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6B333E" w:rsidRDefault="000F570C" w:rsidP="006B333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746C65" w:rsidRPr="006B333E">
        <w:rPr>
          <w:rFonts w:ascii="Times New Roman" w:hAnsi="Times New Roman"/>
          <w:sz w:val="18"/>
          <w:szCs w:val="18"/>
        </w:rPr>
        <w:t>144</w:t>
      </w:r>
    </w:p>
    <w:p w:rsidR="000F570C" w:rsidRPr="006B333E" w:rsidRDefault="000F570C" w:rsidP="006B333E">
      <w:pPr>
        <w:pStyle w:val="111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Дата: «</w:t>
      </w:r>
      <w:r w:rsidR="00506861" w:rsidRPr="006B333E">
        <w:rPr>
          <w:rFonts w:ascii="Times New Roman" w:hAnsi="Times New Roman"/>
          <w:sz w:val="18"/>
          <w:szCs w:val="18"/>
        </w:rPr>
        <w:t>1</w:t>
      </w:r>
      <w:r w:rsidR="00746C65" w:rsidRPr="006B333E">
        <w:rPr>
          <w:rFonts w:ascii="Times New Roman" w:hAnsi="Times New Roman"/>
          <w:sz w:val="18"/>
          <w:szCs w:val="18"/>
        </w:rPr>
        <w:t>8</w:t>
      </w:r>
      <w:r w:rsidRPr="006B333E">
        <w:rPr>
          <w:rFonts w:ascii="Times New Roman" w:hAnsi="Times New Roman"/>
          <w:sz w:val="18"/>
          <w:szCs w:val="18"/>
        </w:rPr>
        <w:t>»</w:t>
      </w:r>
      <w:r w:rsidR="0021617D" w:rsidRPr="006B333E">
        <w:rPr>
          <w:rFonts w:ascii="Times New Roman" w:hAnsi="Times New Roman"/>
          <w:sz w:val="18"/>
          <w:szCs w:val="18"/>
        </w:rPr>
        <w:t xml:space="preserve"> </w:t>
      </w:r>
      <w:r w:rsidR="00506861" w:rsidRPr="006B333E">
        <w:rPr>
          <w:rFonts w:ascii="Times New Roman" w:hAnsi="Times New Roman"/>
          <w:sz w:val="18"/>
          <w:szCs w:val="18"/>
        </w:rPr>
        <w:t>августа</w:t>
      </w:r>
      <w:r w:rsidR="0021617D" w:rsidRPr="006B333E">
        <w:rPr>
          <w:rFonts w:ascii="Times New Roman" w:hAnsi="Times New Roman"/>
          <w:sz w:val="18"/>
          <w:szCs w:val="18"/>
        </w:rPr>
        <w:t xml:space="preserve"> </w:t>
      </w:r>
      <w:r w:rsidRPr="006B333E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B333E">
          <w:rPr>
            <w:rFonts w:ascii="Times New Roman" w:hAnsi="Times New Roman"/>
            <w:sz w:val="18"/>
            <w:szCs w:val="18"/>
          </w:rPr>
          <w:t>2011 г</w:t>
        </w:r>
      </w:smartTag>
      <w:r w:rsidRPr="006B333E">
        <w:rPr>
          <w:rFonts w:ascii="Times New Roman" w:hAnsi="Times New Roman"/>
          <w:sz w:val="18"/>
          <w:szCs w:val="18"/>
        </w:rPr>
        <w:t>.</w:t>
      </w:r>
    </w:p>
    <w:p w:rsidR="000F570C" w:rsidRPr="006B333E" w:rsidRDefault="000F570C" w:rsidP="006B333E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6B333E" w:rsidRDefault="000F570C" w:rsidP="006B33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6B333E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6B333E" w:rsidRDefault="000F570C" w:rsidP="006B333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6B333E">
        <w:rPr>
          <w:rFonts w:ascii="Times New Roman" w:hAnsi="Times New Roman"/>
          <w:sz w:val="18"/>
          <w:szCs w:val="18"/>
        </w:rPr>
        <w:t>: федеральный бюджет (</w:t>
      </w:r>
      <w:r w:rsidR="00506861" w:rsidRPr="006B333E">
        <w:rPr>
          <w:rFonts w:ascii="Times New Roman" w:hAnsi="Times New Roman"/>
          <w:sz w:val="18"/>
          <w:szCs w:val="18"/>
        </w:rPr>
        <w:t>вне</w:t>
      </w:r>
      <w:r w:rsidRPr="006B333E">
        <w:rPr>
          <w:rFonts w:ascii="Times New Roman" w:hAnsi="Times New Roman"/>
          <w:sz w:val="18"/>
          <w:szCs w:val="18"/>
        </w:rPr>
        <w:t>бюджетный источник).</w:t>
      </w:r>
    </w:p>
    <w:p w:rsidR="000F570C" w:rsidRPr="006B333E" w:rsidRDefault="000F570C" w:rsidP="006B333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6B333E">
        <w:rPr>
          <w:rFonts w:ascii="Times New Roman" w:hAnsi="Times New Roman"/>
          <w:sz w:val="18"/>
          <w:szCs w:val="18"/>
        </w:rPr>
        <w:t xml:space="preserve">: </w:t>
      </w:r>
      <w:r w:rsidR="00746C65" w:rsidRPr="006B333E">
        <w:rPr>
          <w:rFonts w:ascii="Times New Roman" w:hAnsi="Times New Roman"/>
          <w:sz w:val="18"/>
          <w:szCs w:val="18"/>
        </w:rPr>
        <w:t>текущий ремонт здания спортивного зала</w:t>
      </w:r>
      <w:r w:rsidR="00F544F7" w:rsidRPr="006B333E">
        <w:rPr>
          <w:rFonts w:ascii="Times New Roman" w:hAnsi="Times New Roman"/>
          <w:sz w:val="18"/>
          <w:szCs w:val="18"/>
        </w:rPr>
        <w:t xml:space="preserve"> для</w:t>
      </w:r>
      <w:r w:rsidR="00670405" w:rsidRPr="006B333E">
        <w:rPr>
          <w:rFonts w:ascii="Times New Roman" w:hAnsi="Times New Roman"/>
          <w:sz w:val="18"/>
          <w:szCs w:val="18"/>
        </w:rPr>
        <w:t xml:space="preserve"> </w:t>
      </w:r>
      <w:r w:rsidR="00746C65" w:rsidRPr="006B333E">
        <w:rPr>
          <w:rFonts w:ascii="Times New Roman" w:hAnsi="Times New Roman"/>
          <w:sz w:val="18"/>
          <w:szCs w:val="18"/>
        </w:rPr>
        <w:t xml:space="preserve">Новосибирского техникума железнодорожного транспорта – филиала </w:t>
      </w:r>
      <w:r w:rsidRPr="006B333E">
        <w:rPr>
          <w:rFonts w:ascii="Times New Roman" w:hAnsi="Times New Roman"/>
          <w:sz w:val="18"/>
          <w:szCs w:val="18"/>
        </w:rPr>
        <w:t>СГУПС.</w:t>
      </w:r>
    </w:p>
    <w:p w:rsidR="000F570C" w:rsidRPr="006B333E" w:rsidRDefault="000F570C" w:rsidP="006B333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6B333E">
        <w:rPr>
          <w:rFonts w:ascii="Times New Roman" w:hAnsi="Times New Roman"/>
          <w:sz w:val="18"/>
          <w:szCs w:val="18"/>
        </w:rPr>
        <w:t xml:space="preserve"> </w:t>
      </w:r>
      <w:r w:rsidR="00746C65" w:rsidRPr="006B333E">
        <w:rPr>
          <w:rFonts w:ascii="Times New Roman" w:hAnsi="Times New Roman"/>
          <w:sz w:val="18"/>
          <w:szCs w:val="18"/>
        </w:rPr>
        <w:t>текущий ремонт здания спортивного зала</w:t>
      </w:r>
      <w:r w:rsidR="006B333E" w:rsidRPr="006B333E">
        <w:rPr>
          <w:rFonts w:ascii="Times New Roman" w:hAnsi="Times New Roman"/>
          <w:sz w:val="18"/>
          <w:szCs w:val="18"/>
        </w:rPr>
        <w:t xml:space="preserve"> – 1 объект</w:t>
      </w:r>
      <w:r w:rsidR="00746C65" w:rsidRPr="006B333E">
        <w:rPr>
          <w:rFonts w:ascii="Times New Roman" w:hAnsi="Times New Roman"/>
          <w:sz w:val="18"/>
          <w:szCs w:val="18"/>
        </w:rPr>
        <w:t xml:space="preserve"> </w:t>
      </w:r>
      <w:r w:rsidRPr="006B333E">
        <w:rPr>
          <w:rFonts w:ascii="Times New Roman" w:hAnsi="Times New Roman"/>
          <w:sz w:val="18"/>
          <w:szCs w:val="18"/>
        </w:rPr>
        <w:t>(</w:t>
      </w:r>
      <w:proofErr w:type="gramStart"/>
      <w:r w:rsidRPr="006B333E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6B333E" w:rsidRDefault="000F570C" w:rsidP="006B33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6B333E">
        <w:rPr>
          <w:rFonts w:ascii="Times New Roman" w:hAnsi="Times New Roman"/>
          <w:sz w:val="18"/>
          <w:szCs w:val="18"/>
        </w:rPr>
        <w:t xml:space="preserve">: </w:t>
      </w:r>
      <w:r w:rsidR="00BB2DF6" w:rsidRPr="006B333E">
        <w:rPr>
          <w:rFonts w:ascii="Times New Roman" w:hAnsi="Times New Roman"/>
          <w:sz w:val="18"/>
          <w:szCs w:val="18"/>
        </w:rPr>
        <w:t>63</w:t>
      </w:r>
      <w:r w:rsidR="0046720D" w:rsidRPr="006B333E">
        <w:rPr>
          <w:rFonts w:ascii="Times New Roman" w:hAnsi="Times New Roman"/>
          <w:sz w:val="18"/>
          <w:szCs w:val="18"/>
        </w:rPr>
        <w:t>0</w:t>
      </w:r>
      <w:r w:rsidR="00BB2DF6" w:rsidRPr="006B333E">
        <w:rPr>
          <w:rFonts w:ascii="Times New Roman" w:hAnsi="Times New Roman"/>
          <w:sz w:val="18"/>
          <w:szCs w:val="18"/>
        </w:rPr>
        <w:t>0</w:t>
      </w:r>
      <w:r w:rsidR="006B333E" w:rsidRPr="006B333E">
        <w:rPr>
          <w:rFonts w:ascii="Times New Roman" w:hAnsi="Times New Roman"/>
          <w:sz w:val="18"/>
          <w:szCs w:val="18"/>
        </w:rPr>
        <w:t>68</w:t>
      </w:r>
      <w:r w:rsidR="00BB2DF6" w:rsidRPr="006B333E">
        <w:rPr>
          <w:rFonts w:ascii="Times New Roman" w:hAnsi="Times New Roman"/>
          <w:sz w:val="18"/>
          <w:szCs w:val="18"/>
        </w:rPr>
        <w:t xml:space="preserve">, </w:t>
      </w:r>
      <w:r w:rsidR="00742FAA" w:rsidRPr="006B333E">
        <w:rPr>
          <w:rFonts w:ascii="Times New Roman" w:hAnsi="Times New Roman"/>
          <w:sz w:val="18"/>
          <w:szCs w:val="18"/>
        </w:rPr>
        <w:t>г.</w:t>
      </w:r>
      <w:r w:rsidR="00F544F7" w:rsidRPr="006B333E">
        <w:rPr>
          <w:rFonts w:ascii="Times New Roman" w:hAnsi="Times New Roman"/>
          <w:sz w:val="18"/>
          <w:szCs w:val="18"/>
        </w:rPr>
        <w:t> </w:t>
      </w:r>
      <w:r w:rsidR="0046720D" w:rsidRPr="006B333E">
        <w:rPr>
          <w:rFonts w:ascii="Times New Roman" w:hAnsi="Times New Roman"/>
          <w:sz w:val="18"/>
          <w:szCs w:val="18"/>
        </w:rPr>
        <w:t>Новосибирск, ул. </w:t>
      </w:r>
      <w:r w:rsidR="006B333E" w:rsidRPr="006B333E">
        <w:rPr>
          <w:rFonts w:ascii="Times New Roman" w:hAnsi="Times New Roman"/>
          <w:sz w:val="18"/>
          <w:szCs w:val="18"/>
        </w:rPr>
        <w:t>Вересаева, 2/1</w:t>
      </w:r>
      <w:r w:rsidR="000B1477" w:rsidRPr="006B333E">
        <w:rPr>
          <w:rFonts w:ascii="Times New Roman" w:hAnsi="Times New Roman"/>
          <w:sz w:val="18"/>
          <w:szCs w:val="18"/>
        </w:rPr>
        <w:t>.</w:t>
      </w:r>
    </w:p>
    <w:p w:rsidR="000F570C" w:rsidRPr="006B333E" w:rsidRDefault="000F570C" w:rsidP="006B33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6B333E">
        <w:rPr>
          <w:rFonts w:ascii="Times New Roman" w:hAnsi="Times New Roman"/>
          <w:sz w:val="18"/>
          <w:szCs w:val="18"/>
        </w:rPr>
        <w:t xml:space="preserve"> </w:t>
      </w:r>
      <w:r w:rsidR="006B333E" w:rsidRPr="006B333E">
        <w:rPr>
          <w:rFonts w:ascii="Times New Roman" w:hAnsi="Times New Roman"/>
          <w:sz w:val="18"/>
          <w:szCs w:val="18"/>
        </w:rPr>
        <w:t xml:space="preserve">в течение 20 календарных дней </w:t>
      </w:r>
      <w:r w:rsidR="00F544F7" w:rsidRPr="006B333E">
        <w:rPr>
          <w:rFonts w:ascii="Times New Roman" w:hAnsi="Times New Roman"/>
          <w:sz w:val="18"/>
          <w:szCs w:val="18"/>
        </w:rPr>
        <w:t>с момента подписания договора</w:t>
      </w:r>
      <w:r w:rsidR="00703675" w:rsidRPr="006B333E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="00703675" w:rsidRPr="006B333E">
        <w:rPr>
          <w:rFonts w:ascii="Times New Roman" w:hAnsi="Times New Roman"/>
          <w:sz w:val="18"/>
          <w:szCs w:val="18"/>
        </w:rPr>
        <w:t>согласно</w:t>
      </w:r>
      <w:proofErr w:type="gramEnd"/>
      <w:r w:rsidR="00703675" w:rsidRPr="006B333E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6B333E" w:rsidRDefault="000F570C" w:rsidP="006B33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6B333E">
        <w:rPr>
          <w:rFonts w:ascii="Times New Roman" w:hAnsi="Times New Roman"/>
          <w:sz w:val="18"/>
          <w:szCs w:val="18"/>
        </w:rPr>
        <w:t xml:space="preserve">: </w:t>
      </w:r>
      <w:r w:rsidR="006B333E" w:rsidRPr="006B333E">
        <w:rPr>
          <w:rFonts w:ascii="Times New Roman" w:hAnsi="Times New Roman"/>
          <w:color w:val="000000"/>
          <w:spacing w:val="-11"/>
          <w:sz w:val="18"/>
          <w:szCs w:val="18"/>
        </w:rPr>
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</w:t>
      </w:r>
      <w:r w:rsidR="00383280" w:rsidRPr="006B333E">
        <w:rPr>
          <w:rFonts w:ascii="Times New Roman" w:hAnsi="Times New Roman"/>
          <w:sz w:val="18"/>
          <w:szCs w:val="18"/>
        </w:rPr>
        <w:t>.</w:t>
      </w:r>
    </w:p>
    <w:p w:rsidR="000F570C" w:rsidRPr="006B333E" w:rsidRDefault="000F570C" w:rsidP="006B33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6B333E">
        <w:rPr>
          <w:rFonts w:ascii="Times New Roman" w:hAnsi="Times New Roman"/>
          <w:sz w:val="18"/>
          <w:szCs w:val="18"/>
        </w:rPr>
        <w:t>:</w:t>
      </w:r>
      <w:r w:rsidR="00687539" w:rsidRPr="006B333E">
        <w:rPr>
          <w:rFonts w:ascii="Times New Roman" w:hAnsi="Times New Roman"/>
          <w:sz w:val="18"/>
          <w:szCs w:val="18"/>
        </w:rPr>
        <w:t xml:space="preserve"> </w:t>
      </w:r>
      <w:r w:rsidR="005365B9" w:rsidRPr="006B333E">
        <w:rPr>
          <w:rFonts w:ascii="Times New Roman" w:hAnsi="Times New Roman"/>
          <w:b/>
          <w:sz w:val="18"/>
          <w:szCs w:val="18"/>
        </w:rPr>
        <w:t>70 298</w:t>
      </w:r>
      <w:r w:rsidR="00687539" w:rsidRPr="006B333E">
        <w:rPr>
          <w:rFonts w:ascii="Times New Roman" w:hAnsi="Times New Roman"/>
          <w:b/>
          <w:sz w:val="18"/>
          <w:szCs w:val="18"/>
        </w:rPr>
        <w:t>.</w:t>
      </w:r>
      <w:r w:rsidRPr="006B333E">
        <w:rPr>
          <w:rFonts w:ascii="Times New Roman" w:hAnsi="Times New Roman"/>
          <w:b/>
          <w:sz w:val="18"/>
          <w:szCs w:val="18"/>
        </w:rPr>
        <w:t>00 руб.</w:t>
      </w:r>
      <w:r w:rsidRPr="006B333E">
        <w:rPr>
          <w:rFonts w:ascii="Times New Roman" w:hAnsi="Times New Roman"/>
          <w:sz w:val="18"/>
          <w:szCs w:val="18"/>
        </w:rPr>
        <w:t xml:space="preserve"> </w:t>
      </w:r>
    </w:p>
    <w:p w:rsidR="009200AC" w:rsidRPr="006B333E" w:rsidRDefault="0021617D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Расчет начальной (максимальной) цены договора, </w:t>
      </w:r>
      <w:r w:rsidR="006B333E" w:rsidRPr="006B333E">
        <w:rPr>
          <w:rFonts w:ascii="Times New Roman" w:hAnsi="Times New Roman"/>
          <w:sz w:val="18"/>
          <w:szCs w:val="18"/>
        </w:rPr>
        <w:t>ее обоснование</w:t>
      </w:r>
      <w:r w:rsidRPr="006B333E">
        <w:rPr>
          <w:rFonts w:ascii="Times New Roman" w:hAnsi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8454"/>
      </w:tblGrid>
      <w:tr w:rsidR="0083193E" w:rsidRPr="006B333E" w:rsidTr="0083193E">
        <w:tc>
          <w:tcPr>
            <w:tcW w:w="515" w:type="dxa"/>
            <w:shd w:val="clear" w:color="auto" w:fill="auto"/>
          </w:tcPr>
          <w:p w:rsidR="0083193E" w:rsidRPr="006B333E" w:rsidRDefault="0083193E" w:rsidP="006B33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83193E" w:rsidRPr="006B333E" w:rsidRDefault="0083193E" w:rsidP="006B33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454" w:type="dxa"/>
            <w:shd w:val="clear" w:color="auto" w:fill="auto"/>
          </w:tcPr>
          <w:p w:rsidR="0083193E" w:rsidRPr="006B333E" w:rsidRDefault="0083193E" w:rsidP="006B33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сметой, составленной на основании перечня необходимого объема работ.</w:t>
            </w:r>
          </w:p>
        </w:tc>
      </w:tr>
      <w:tr w:rsidR="0083193E" w:rsidRPr="006B333E" w:rsidTr="0083193E">
        <w:tc>
          <w:tcPr>
            <w:tcW w:w="515" w:type="dxa"/>
            <w:shd w:val="clear" w:color="auto" w:fill="auto"/>
          </w:tcPr>
          <w:p w:rsidR="0083193E" w:rsidRPr="006B333E" w:rsidRDefault="0083193E" w:rsidP="006B33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83193E" w:rsidRPr="006B333E" w:rsidRDefault="0083193E" w:rsidP="006B33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454" w:type="dxa"/>
            <w:shd w:val="clear" w:color="auto" w:fill="auto"/>
          </w:tcPr>
          <w:p w:rsidR="0083193E" w:rsidRPr="006B333E" w:rsidRDefault="0083193E" w:rsidP="006B33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6B333E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. приказом Министерства строительства и ЖКХ Новосибирской области от 07.12.2010 г. № 141) </w:t>
            </w:r>
          </w:p>
        </w:tc>
      </w:tr>
    </w:tbl>
    <w:p w:rsidR="005365B9" w:rsidRPr="006B333E" w:rsidRDefault="005365B9" w:rsidP="006B333E">
      <w:pPr>
        <w:rPr>
          <w:rFonts w:ascii="Times New Roman" w:hAnsi="Times New Roman"/>
          <w:sz w:val="18"/>
          <w:szCs w:val="18"/>
        </w:rPr>
      </w:pPr>
    </w:p>
    <w:p w:rsidR="000F570C" w:rsidRPr="006B333E" w:rsidRDefault="000F570C" w:rsidP="006B33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6B333E">
        <w:rPr>
          <w:rFonts w:ascii="Times New Roman" w:hAnsi="Times New Roman"/>
          <w:sz w:val="18"/>
          <w:szCs w:val="18"/>
        </w:rPr>
        <w:t xml:space="preserve">: </w:t>
      </w:r>
      <w:r w:rsidRPr="006B333E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506861" w:rsidRPr="006B333E">
        <w:rPr>
          <w:rFonts w:ascii="Times New Roman" w:hAnsi="Times New Roman"/>
          <w:b/>
          <w:sz w:val="18"/>
          <w:szCs w:val="18"/>
        </w:rPr>
        <w:t>1</w:t>
      </w:r>
      <w:r w:rsidR="005365B9" w:rsidRPr="006B333E">
        <w:rPr>
          <w:rFonts w:ascii="Times New Roman" w:hAnsi="Times New Roman"/>
          <w:b/>
          <w:sz w:val="18"/>
          <w:szCs w:val="18"/>
        </w:rPr>
        <w:t>9</w:t>
      </w:r>
      <w:r w:rsidRPr="006B333E">
        <w:rPr>
          <w:rFonts w:ascii="Times New Roman" w:hAnsi="Times New Roman"/>
          <w:b/>
          <w:sz w:val="18"/>
          <w:szCs w:val="18"/>
        </w:rPr>
        <w:t xml:space="preserve">» </w:t>
      </w:r>
      <w:r w:rsidR="00506861" w:rsidRPr="006B333E">
        <w:rPr>
          <w:rFonts w:ascii="Times New Roman" w:hAnsi="Times New Roman"/>
          <w:b/>
          <w:sz w:val="18"/>
          <w:szCs w:val="18"/>
        </w:rPr>
        <w:t>августа</w:t>
      </w:r>
      <w:r w:rsidRPr="006B333E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6B333E">
        <w:rPr>
          <w:rFonts w:ascii="Times New Roman" w:hAnsi="Times New Roman"/>
          <w:b/>
          <w:sz w:val="18"/>
          <w:szCs w:val="18"/>
        </w:rPr>
        <w:t>6</w:t>
      </w:r>
      <w:r w:rsidRPr="006B333E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6B333E">
        <w:rPr>
          <w:rFonts w:ascii="Times New Roman" w:hAnsi="Times New Roman"/>
          <w:b/>
          <w:bCs/>
          <w:sz w:val="18"/>
          <w:szCs w:val="18"/>
        </w:rPr>
        <w:t>«</w:t>
      </w:r>
      <w:r w:rsidR="00506861" w:rsidRPr="006B333E">
        <w:rPr>
          <w:rFonts w:ascii="Times New Roman" w:hAnsi="Times New Roman"/>
          <w:b/>
          <w:bCs/>
          <w:sz w:val="18"/>
          <w:szCs w:val="18"/>
        </w:rPr>
        <w:t>2</w:t>
      </w:r>
      <w:r w:rsidR="005365B9" w:rsidRPr="006B333E">
        <w:rPr>
          <w:rFonts w:ascii="Times New Roman" w:hAnsi="Times New Roman"/>
          <w:b/>
          <w:bCs/>
          <w:sz w:val="18"/>
          <w:szCs w:val="18"/>
        </w:rPr>
        <w:t>5</w:t>
      </w:r>
      <w:r w:rsidRPr="006B333E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381365" w:rsidRPr="006B333E">
        <w:rPr>
          <w:rFonts w:ascii="Times New Roman" w:hAnsi="Times New Roman"/>
          <w:b/>
          <w:bCs/>
          <w:sz w:val="18"/>
          <w:szCs w:val="18"/>
        </w:rPr>
        <w:t>августа</w:t>
      </w:r>
      <w:r w:rsidRPr="006B333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B333E">
        <w:rPr>
          <w:rFonts w:ascii="Times New Roman" w:hAnsi="Times New Roman"/>
          <w:b/>
          <w:sz w:val="18"/>
          <w:szCs w:val="18"/>
        </w:rPr>
        <w:t>2011г.</w:t>
      </w:r>
    </w:p>
    <w:p w:rsidR="000F570C" w:rsidRPr="006B333E" w:rsidRDefault="000F570C" w:rsidP="006B333E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6B333E">
        <w:rPr>
          <w:rFonts w:ascii="Times New Roman" w:hAnsi="Times New Roman"/>
          <w:sz w:val="18"/>
          <w:szCs w:val="18"/>
        </w:rPr>
        <w:t>:</w:t>
      </w:r>
      <w:r w:rsidRPr="006B333E">
        <w:rPr>
          <w:rFonts w:ascii="Times New Roman" w:hAnsi="Times New Roman"/>
          <w:b/>
          <w:sz w:val="18"/>
          <w:szCs w:val="18"/>
        </w:rPr>
        <w:t xml:space="preserve"> </w:t>
      </w:r>
      <w:r w:rsidR="00703675" w:rsidRPr="006B333E">
        <w:rPr>
          <w:rFonts w:ascii="Times New Roman" w:hAnsi="Times New Roman"/>
          <w:sz w:val="18"/>
          <w:szCs w:val="18"/>
        </w:rPr>
        <w:t>б</w:t>
      </w:r>
      <w:r w:rsidR="00F544F7" w:rsidRPr="006B333E">
        <w:rPr>
          <w:rFonts w:ascii="Times New Roman" w:hAnsi="Times New Roman"/>
          <w:sz w:val="18"/>
          <w:szCs w:val="18"/>
        </w:rPr>
        <w:t xml:space="preserve">езналичный расчет, </w:t>
      </w:r>
      <w:r w:rsidR="006B333E" w:rsidRPr="006B333E">
        <w:rPr>
          <w:rFonts w:ascii="Times New Roman" w:hAnsi="Times New Roman"/>
          <w:sz w:val="18"/>
          <w:szCs w:val="18"/>
        </w:rPr>
        <w:t xml:space="preserve">по факту выполнения всего объема работ и подписания сторонами актов приемки всего объема выполненных работ по форме КС-2, КС-3. Оплата производится в течение 10 (десяти) 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="006B333E" w:rsidRPr="006B333E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="006B333E" w:rsidRPr="006B333E">
        <w:rPr>
          <w:rFonts w:ascii="Times New Roman" w:hAnsi="Times New Roman"/>
          <w:sz w:val="18"/>
          <w:szCs w:val="18"/>
        </w:rPr>
        <w:t>)</w:t>
      </w:r>
      <w:r w:rsidR="000B1477" w:rsidRPr="006B333E">
        <w:rPr>
          <w:rFonts w:ascii="Times New Roman" w:hAnsi="Times New Roman"/>
          <w:sz w:val="18"/>
          <w:szCs w:val="18"/>
        </w:rPr>
        <w:t>.</w:t>
      </w:r>
    </w:p>
    <w:p w:rsidR="00996C0D" w:rsidRPr="006B333E" w:rsidRDefault="00996C0D" w:rsidP="006B333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996C0D" w:rsidRPr="006B333E" w:rsidRDefault="00996C0D" w:rsidP="006B333E">
      <w:pPr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6B333E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996C0D" w:rsidRPr="006B333E" w:rsidRDefault="00996C0D" w:rsidP="006B333E">
      <w:pPr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- </w:t>
      </w:r>
      <w:r w:rsidRPr="006B333E">
        <w:rPr>
          <w:rFonts w:ascii="Times New Roman" w:hAnsi="Times New Roman"/>
          <w:b/>
          <w:sz w:val="18"/>
          <w:szCs w:val="18"/>
        </w:rPr>
        <w:t>или</w:t>
      </w:r>
      <w:r w:rsidRPr="006B333E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6B333E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6B333E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996C0D" w:rsidRPr="006B333E" w:rsidRDefault="00996C0D" w:rsidP="006B333E">
      <w:pPr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11.</w:t>
      </w:r>
      <w:r w:rsidRPr="006B333E">
        <w:rPr>
          <w:rFonts w:ascii="Times New Roman" w:hAnsi="Times New Roman"/>
          <w:sz w:val="18"/>
          <w:szCs w:val="18"/>
        </w:rPr>
        <w:t xml:space="preserve"> </w:t>
      </w:r>
      <w:r w:rsidRPr="006B333E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6B333E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6B333E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6B333E">
        <w:rPr>
          <w:rFonts w:ascii="Times New Roman" w:hAnsi="Times New Roman"/>
          <w:sz w:val="18"/>
          <w:szCs w:val="18"/>
        </w:rPr>
        <w:t>.Н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6B333E">
        <w:rPr>
          <w:rFonts w:ascii="Times New Roman" w:hAnsi="Times New Roman"/>
          <w:sz w:val="18"/>
          <w:szCs w:val="18"/>
        </w:rPr>
        <w:t>каб</w:t>
      </w:r>
      <w:proofErr w:type="spellEnd"/>
      <w:r w:rsidRPr="006B333E">
        <w:rPr>
          <w:rFonts w:ascii="Times New Roman" w:hAnsi="Times New Roman"/>
          <w:sz w:val="18"/>
          <w:szCs w:val="18"/>
        </w:rPr>
        <w:t>. Л-010 – в письменном виде на бумажном носителе (</w:t>
      </w:r>
      <w:proofErr w:type="spellStart"/>
      <w:r w:rsidRPr="006B333E">
        <w:rPr>
          <w:rFonts w:ascii="Times New Roman" w:hAnsi="Times New Roman"/>
          <w:sz w:val="18"/>
          <w:szCs w:val="18"/>
        </w:rPr>
        <w:t>Пн-Ч-т</w:t>
      </w:r>
      <w:proofErr w:type="spellEnd"/>
      <w:r w:rsidRPr="006B333E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6B333E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6B333E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="00506861" w:rsidRPr="006B333E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506861" w:rsidRPr="006B333E">
          <w:rPr>
            <w:rStyle w:val="a3"/>
            <w:rFonts w:ascii="Times New Roman" w:hAnsi="Times New Roman"/>
            <w:sz w:val="18"/>
            <w:szCs w:val="18"/>
          </w:rPr>
          <w:t>@</w:t>
        </w:r>
        <w:r w:rsidR="00506861" w:rsidRPr="006B333E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506861" w:rsidRPr="006B333E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506861" w:rsidRPr="006B333E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506861" w:rsidRPr="006B333E">
        <w:rPr>
          <w:rFonts w:ascii="Times New Roman" w:hAnsi="Times New Roman"/>
          <w:sz w:val="18"/>
          <w:szCs w:val="18"/>
        </w:rPr>
        <w:t xml:space="preserve"> </w:t>
      </w:r>
      <w:r w:rsidRPr="006B333E">
        <w:rPr>
          <w:rFonts w:ascii="Times New Roman" w:hAnsi="Times New Roman"/>
          <w:sz w:val="18"/>
          <w:szCs w:val="18"/>
        </w:rPr>
        <w:t>. (заявки по факсу не принимаются).</w:t>
      </w:r>
    </w:p>
    <w:p w:rsidR="00996C0D" w:rsidRPr="006B333E" w:rsidRDefault="00996C0D" w:rsidP="006B33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Контактное лицо:</w:t>
      </w:r>
      <w:r w:rsidRPr="006B333E">
        <w:rPr>
          <w:rFonts w:ascii="Times New Roman" w:hAnsi="Times New Roman"/>
          <w:sz w:val="18"/>
          <w:szCs w:val="18"/>
        </w:rPr>
        <w:t xml:space="preserve"> </w:t>
      </w:r>
      <w:r w:rsidR="00506861" w:rsidRPr="006B333E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6B333E">
        <w:rPr>
          <w:rFonts w:ascii="Times New Roman" w:hAnsi="Times New Roman"/>
          <w:sz w:val="18"/>
          <w:szCs w:val="18"/>
        </w:rPr>
        <w:t>. Телефон: 328-0</w:t>
      </w:r>
      <w:r w:rsidR="00506861" w:rsidRPr="006B333E">
        <w:rPr>
          <w:rFonts w:ascii="Times New Roman" w:hAnsi="Times New Roman"/>
          <w:sz w:val="18"/>
          <w:szCs w:val="18"/>
        </w:rPr>
        <w:t>369</w:t>
      </w:r>
      <w:r w:rsidRPr="006B333E">
        <w:rPr>
          <w:rFonts w:ascii="Times New Roman" w:hAnsi="Times New Roman"/>
          <w:sz w:val="18"/>
          <w:szCs w:val="18"/>
        </w:rPr>
        <w:t>. </w:t>
      </w:r>
    </w:p>
    <w:p w:rsidR="00996C0D" w:rsidRPr="006B333E" w:rsidRDefault="00996C0D" w:rsidP="006B333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12</w:t>
      </w:r>
      <w:r w:rsidRPr="006B333E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996C0D" w:rsidRPr="006B333E" w:rsidRDefault="00996C0D" w:rsidP="006B33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13</w:t>
      </w:r>
      <w:r w:rsidRPr="006B333E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996C0D" w:rsidRPr="006B333E" w:rsidRDefault="00996C0D" w:rsidP="006B333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B333E">
        <w:rPr>
          <w:rFonts w:ascii="Times New Roman" w:hAnsi="Times New Roman"/>
          <w:b/>
          <w:sz w:val="18"/>
          <w:szCs w:val="18"/>
        </w:rPr>
        <w:t>14</w:t>
      </w:r>
      <w:r w:rsidRPr="006B333E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996C0D" w:rsidRPr="006B333E" w:rsidRDefault="00996C0D" w:rsidP="006B33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15.</w:t>
      </w:r>
      <w:r w:rsidRPr="006B333E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996C0D" w:rsidRPr="006B333E" w:rsidRDefault="00996C0D" w:rsidP="006B33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16</w:t>
      </w:r>
      <w:r w:rsidRPr="006B333E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6B333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996C0D" w:rsidRPr="006B333E" w:rsidRDefault="00996C0D" w:rsidP="006B33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17</w:t>
      </w:r>
      <w:r w:rsidRPr="006B333E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6B333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996C0D" w:rsidRPr="006B333E" w:rsidRDefault="00996C0D" w:rsidP="006B33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18.</w:t>
      </w:r>
      <w:r w:rsidRPr="006B333E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996C0D" w:rsidRPr="006B333E" w:rsidRDefault="00996C0D" w:rsidP="006B33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996C0D" w:rsidRPr="006B333E" w:rsidRDefault="00996C0D" w:rsidP="006B333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Приложения:</w:t>
      </w:r>
    </w:p>
    <w:p w:rsidR="00996C0D" w:rsidRPr="006B333E" w:rsidRDefault="00996C0D" w:rsidP="006B333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333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996C0D" w:rsidRPr="006B333E" w:rsidRDefault="00996C0D" w:rsidP="006B333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333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996C0D" w:rsidRPr="006B333E" w:rsidRDefault="00996C0D" w:rsidP="006B333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333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6B333E" w:rsidRDefault="000F570C" w:rsidP="006B333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6B333E" w:rsidRDefault="000F570C" w:rsidP="006B333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Приложение 1</w:t>
      </w:r>
    </w:p>
    <w:p w:rsidR="000F570C" w:rsidRPr="006B333E" w:rsidRDefault="000F570C" w:rsidP="006B333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B333E">
        <w:rPr>
          <w:rFonts w:ascii="Times New Roman" w:hAnsi="Times New Roman"/>
          <w:sz w:val="18"/>
          <w:szCs w:val="18"/>
        </w:rPr>
        <w:t>на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6B333E" w:rsidTr="00CA118F">
        <w:tc>
          <w:tcPr>
            <w:tcW w:w="1008" w:type="dxa"/>
            <w:shd w:val="clear" w:color="auto" w:fill="auto"/>
            <w:vAlign w:val="center"/>
          </w:tcPr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6B333E" w:rsidTr="00CA118F">
        <w:tc>
          <w:tcPr>
            <w:tcW w:w="1008" w:type="dxa"/>
            <w:shd w:val="clear" w:color="auto" w:fill="auto"/>
            <w:vAlign w:val="center"/>
          </w:tcPr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6B333E" w:rsidTr="00CA118F">
        <w:tc>
          <w:tcPr>
            <w:tcW w:w="1008" w:type="dxa"/>
            <w:shd w:val="clear" w:color="auto" w:fill="auto"/>
            <w:vAlign w:val="center"/>
          </w:tcPr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333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6B333E" w:rsidTr="00CA118F">
        <w:tc>
          <w:tcPr>
            <w:tcW w:w="1008" w:type="dxa"/>
            <w:shd w:val="clear" w:color="auto" w:fill="auto"/>
            <w:vAlign w:val="center"/>
          </w:tcPr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6B333E" w:rsidRDefault="007607F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6B333E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6B333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6B333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6B333E" w:rsidTr="00CA118F">
        <w:tc>
          <w:tcPr>
            <w:tcW w:w="1008" w:type="dxa"/>
            <w:shd w:val="clear" w:color="auto" w:fill="auto"/>
            <w:vAlign w:val="center"/>
          </w:tcPr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6B333E" w:rsidTr="00CA118F">
        <w:tc>
          <w:tcPr>
            <w:tcW w:w="1008" w:type="dxa"/>
            <w:shd w:val="clear" w:color="auto" w:fill="auto"/>
            <w:vAlign w:val="center"/>
          </w:tcPr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333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6B333E" w:rsidRDefault="000F570C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6B333E" w:rsidRDefault="000F570C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6B333E" w:rsidRDefault="000F570C" w:rsidP="006B333E">
      <w:pPr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6B333E" w:rsidRDefault="000F570C" w:rsidP="006B333E">
      <w:pPr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М.П.</w:t>
      </w:r>
    </w:p>
    <w:p w:rsidR="000F570C" w:rsidRPr="006B333E" w:rsidRDefault="000F570C" w:rsidP="006B333E">
      <w:pPr>
        <w:rPr>
          <w:rFonts w:ascii="Times New Roman" w:hAnsi="Times New Roman"/>
          <w:sz w:val="18"/>
          <w:szCs w:val="18"/>
        </w:rPr>
      </w:pPr>
    </w:p>
    <w:p w:rsidR="000F570C" w:rsidRPr="006B333E" w:rsidRDefault="000F570C" w:rsidP="006B33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6B333E" w:rsidRDefault="000F570C" w:rsidP="006B33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6B333E" w:rsidRDefault="000F570C" w:rsidP="006B33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6B333E" w:rsidRDefault="000F570C" w:rsidP="006B333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- КПП</w:t>
      </w:r>
    </w:p>
    <w:p w:rsidR="000F570C" w:rsidRPr="006B333E" w:rsidRDefault="000F570C" w:rsidP="006B333E">
      <w:pPr>
        <w:rPr>
          <w:rFonts w:ascii="Times New Roman" w:hAnsi="Times New Roman"/>
          <w:b/>
          <w:sz w:val="18"/>
          <w:szCs w:val="18"/>
        </w:rPr>
      </w:pPr>
    </w:p>
    <w:p w:rsidR="000F570C" w:rsidRPr="006B333E" w:rsidRDefault="000F570C" w:rsidP="006B333E">
      <w:pPr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6B333E" w:rsidRDefault="000F570C" w:rsidP="006B333E">
      <w:pPr>
        <w:jc w:val="center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6B333E">
        <w:rPr>
          <w:rFonts w:ascii="Times New Roman" w:hAnsi="Times New Roman"/>
          <w:b/>
          <w:sz w:val="18"/>
          <w:szCs w:val="18"/>
        </w:rPr>
        <w:t>ние</w:t>
      </w:r>
    </w:p>
    <w:p w:rsidR="006B4C79" w:rsidRPr="006B333E" w:rsidRDefault="006B333E" w:rsidP="006B333E">
      <w:pPr>
        <w:pStyle w:val="af"/>
        <w:tabs>
          <w:tab w:val="clear" w:pos="1980"/>
          <w:tab w:val="left" w:pos="284"/>
        </w:tabs>
        <w:ind w:left="0" w:firstLine="0"/>
        <w:rPr>
          <w:bCs/>
          <w:sz w:val="18"/>
          <w:szCs w:val="18"/>
        </w:rPr>
      </w:pPr>
      <w:r w:rsidRPr="006B333E">
        <w:rPr>
          <w:sz w:val="18"/>
          <w:szCs w:val="18"/>
        </w:rPr>
        <w:t xml:space="preserve">Количество выполняемых работ </w:t>
      </w:r>
      <w:r w:rsidRPr="006B333E">
        <w:rPr>
          <w:bCs/>
          <w:sz w:val="18"/>
          <w:szCs w:val="18"/>
        </w:rPr>
        <w:t xml:space="preserve">в </w:t>
      </w:r>
      <w:proofErr w:type="gramStart"/>
      <w:r w:rsidRPr="006B333E">
        <w:rPr>
          <w:bCs/>
          <w:sz w:val="18"/>
          <w:szCs w:val="18"/>
        </w:rPr>
        <w:t>соответствии</w:t>
      </w:r>
      <w:proofErr w:type="gramEnd"/>
      <w:r w:rsidRPr="006B333E">
        <w:rPr>
          <w:bCs/>
          <w:sz w:val="18"/>
          <w:szCs w:val="18"/>
        </w:rPr>
        <w:t xml:space="preserve"> с представленным в дефектных ведомостях объемом работ. </w:t>
      </w:r>
      <w:r w:rsidRPr="006B333E">
        <w:rPr>
          <w:sz w:val="18"/>
          <w:szCs w:val="18"/>
        </w:rPr>
        <w:t xml:space="preserve">Технология и методы производства работ в </w:t>
      </w:r>
      <w:proofErr w:type="gramStart"/>
      <w:r w:rsidRPr="006B333E">
        <w:rPr>
          <w:sz w:val="18"/>
          <w:szCs w:val="18"/>
        </w:rPr>
        <w:t>соответствии</w:t>
      </w:r>
      <w:proofErr w:type="gramEnd"/>
      <w:r w:rsidRPr="006B333E">
        <w:rPr>
          <w:sz w:val="18"/>
          <w:szCs w:val="18"/>
        </w:rPr>
        <w:t xml:space="preserve"> с действующими нормами. </w:t>
      </w:r>
      <w:r w:rsidRPr="006B333E">
        <w:rPr>
          <w:bCs/>
          <w:sz w:val="18"/>
          <w:szCs w:val="18"/>
        </w:rPr>
        <w:t xml:space="preserve">Гарантийный срок </w:t>
      </w:r>
      <w:r w:rsidRPr="006B333E">
        <w:rPr>
          <w:sz w:val="18"/>
          <w:szCs w:val="18"/>
        </w:rPr>
        <w:t>не менее 24 месяцев с момента подписания актов приемки выполненных работ. По факту выполнения работ должны быть представлены акты на выполненные объемы работ по форме КС-2, КС-3. Объемы выполненных работ принимаются по факту, после освидетельствования их представителем заказчика. Заказчику предоставляются сертификаты на используемые материалы и оборудование</w:t>
      </w:r>
      <w:r>
        <w:rPr>
          <w:sz w:val="18"/>
          <w:szCs w:val="18"/>
        </w:rPr>
        <w:t>.</w:t>
      </w:r>
    </w:p>
    <w:p w:rsidR="006B333E" w:rsidRPr="006B333E" w:rsidRDefault="006B333E" w:rsidP="006B333E">
      <w:pPr>
        <w:jc w:val="center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Дефектная ведомость на текущий ремонт здания спортивного зала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B333E">
        <w:rPr>
          <w:rFonts w:ascii="Times New Roman" w:hAnsi="Times New Roman"/>
          <w:b/>
          <w:sz w:val="18"/>
          <w:szCs w:val="18"/>
        </w:rPr>
        <w:t xml:space="preserve">НТЖТ – филиала СГУПС </w:t>
      </w:r>
    </w:p>
    <w:p w:rsidR="006B333E" w:rsidRPr="006B333E" w:rsidRDefault="006B333E" w:rsidP="006B333E">
      <w:pPr>
        <w:pStyle w:val="af"/>
        <w:tabs>
          <w:tab w:val="clear" w:pos="1980"/>
        </w:tabs>
        <w:ind w:left="0" w:firstLine="0"/>
        <w:jc w:val="center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772"/>
        <w:gridCol w:w="7106"/>
        <w:gridCol w:w="1634"/>
        <w:gridCol w:w="2156"/>
      </w:tblGrid>
      <w:tr w:rsidR="006B333E" w:rsidRPr="006B333E" w:rsidTr="00346720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6B33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B333E" w:rsidRPr="006B333E" w:rsidTr="006B333E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Отмостка</w:t>
            </w:r>
            <w:proofErr w:type="spellEnd"/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Демонтаж 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существующей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2,385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Разборка бортовых камней (2 шт. длиной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0,7 м</w:t>
              </w:r>
            </w:smartTag>
            <w:r w:rsidRPr="006B333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6B333E" w:rsidRPr="006B333E" w:rsidTr="00346720">
        <w:trPr>
          <w:trHeight w:val="34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Разборка покрытий асфальтовых толщиной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0,07 м</w:t>
              </w:r>
            </w:smartTag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0,9286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Демонтаж основания  щебеночного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4,03752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Разработка грунта вручную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Установка бортовых камней бетонных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6B333E" w:rsidRPr="006B333E" w:rsidTr="006B333E">
        <w:trPr>
          <w:trHeight w:val="3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Устройство подстилающих слоев песчаных толщиной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0,15 м</w:t>
              </w:r>
            </w:smartTag>
            <w:r w:rsidRPr="006B333E">
              <w:rPr>
                <w:rFonts w:ascii="Times New Roman" w:hAnsi="Times New Roman"/>
                <w:sz w:val="18"/>
                <w:szCs w:val="18"/>
              </w:rPr>
              <w:t xml:space="preserve"> с уплотнением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3,8889</w:t>
            </w:r>
          </w:p>
        </w:tc>
      </w:tr>
      <w:tr w:rsidR="006B333E" w:rsidRPr="006B333E" w:rsidTr="006B333E">
        <w:trPr>
          <w:trHeight w:val="2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Устройство железобетонной 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отмостки</w:t>
            </w:r>
            <w:proofErr w:type="spell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(марка бетона не ниже М200, арматурная сталь толщиной не  менее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6 мм</w:t>
              </w:r>
            </w:smartTag>
            <w:r w:rsidRPr="006B333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5,6004</w:t>
            </w:r>
          </w:p>
        </w:tc>
      </w:tr>
      <w:tr w:rsidR="006B333E" w:rsidRPr="006B333E" w:rsidTr="006B333E">
        <w:trPr>
          <w:trHeight w:val="13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Устройство покрытий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33,126</w:t>
            </w:r>
          </w:p>
        </w:tc>
      </w:tr>
      <w:tr w:rsidR="006B333E" w:rsidRPr="006B333E" w:rsidTr="006B333E">
        <w:trPr>
          <w:trHeight w:val="19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Устройство подстилающих слоев щебеночных с формированием рельефа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</w:tr>
      <w:tr w:rsidR="006B333E" w:rsidRPr="006B333E" w:rsidTr="006B333E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Устройство покрытий железобетонных толщиной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30 мм</w:t>
              </w:r>
            </w:smartTag>
            <w:r w:rsidRPr="006B333E">
              <w:rPr>
                <w:rFonts w:ascii="Times New Roman" w:hAnsi="Times New Roman"/>
                <w:sz w:val="18"/>
                <w:szCs w:val="18"/>
              </w:rPr>
              <w:t xml:space="preserve"> (марка бетона не ниже М200, арматурная сталь толщиной не  менее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6 мм</w:t>
              </w:r>
            </w:smartTag>
            <w:r w:rsidRPr="006B333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6B333E" w:rsidRPr="006B333E" w:rsidTr="006B333E">
        <w:trPr>
          <w:trHeight w:val="4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Заделка трещин в асфальтобетонных 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покрытиях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битумом с очисткой трещин и засыпкой поверхности песком с уплотнением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B333E" w:rsidRPr="006B333E" w:rsidTr="006B333E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                           Козырек над входом в подвал</w:t>
            </w:r>
          </w:p>
        </w:tc>
      </w:tr>
      <w:tr w:rsidR="006B333E" w:rsidRPr="006B333E" w:rsidTr="006B333E">
        <w:trPr>
          <w:trHeight w:val="1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Демонтаж металлического уголка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</w:tr>
      <w:tr w:rsidR="006B333E" w:rsidRPr="006B333E" w:rsidTr="006B333E">
        <w:trPr>
          <w:trHeight w:val="1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Герметизация мастикой стыка кровля-стена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</w:tr>
      <w:tr w:rsidR="006B333E" w:rsidRPr="006B333E" w:rsidTr="006B333E">
        <w:trPr>
          <w:trHeight w:val="17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Устройство гидроизоляции из рубероида шириной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0,1 м</w:t>
              </w:r>
            </w:smartTag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</w:tr>
      <w:tr w:rsidR="006B333E" w:rsidRPr="006B333E" w:rsidTr="006B333E">
        <w:trPr>
          <w:trHeight w:val="1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Установка металлического уголка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</w:tr>
      <w:tr w:rsidR="006B333E" w:rsidRPr="006B333E" w:rsidTr="006B333E">
        <w:trPr>
          <w:trHeight w:val="1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Герметизация мастикой стыка уголок-стена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</w:tr>
      <w:tr w:rsidR="006B333E" w:rsidRPr="006B333E" w:rsidTr="006B333E">
        <w:trPr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                           Ремонт стен входа в подвал</w:t>
            </w:r>
          </w:p>
        </w:tc>
      </w:tr>
      <w:tr w:rsidR="006B333E" w:rsidRPr="006B333E" w:rsidTr="006B333E">
        <w:trPr>
          <w:trHeight w:val="14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Отбивка штукатурки с поверхностей стен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Протравка поверхности стен нейтрализующим раствором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B333E" w:rsidRPr="006B333E" w:rsidTr="0034672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Штукатурка внутренних поверхностей наружных стен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B333E" w:rsidRPr="006B333E" w:rsidTr="006B333E">
        <w:trPr>
          <w:trHeight w:val="14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Простая окраска масляными составами по штукатурке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B333E" w:rsidRPr="006B333E" w:rsidTr="006B333E">
        <w:trPr>
          <w:trHeight w:val="36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Ремонт штукатурки внутренних стен цементно-известковым раствором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B333E" w:rsidRPr="006B333E" w:rsidTr="006B333E">
        <w:trPr>
          <w:trHeight w:val="2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Ремонт штукатурки потолков по известковым раствором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6B333E" w:rsidRPr="006B333E" w:rsidTr="006B333E">
        <w:trPr>
          <w:trHeight w:val="27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Простая масляная окраска ранее окрашенных стен с подготовкой и расчисткой старой краски до 10%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13,78</w:t>
            </w:r>
          </w:p>
        </w:tc>
      </w:tr>
      <w:tr w:rsidR="006B333E" w:rsidRPr="006B333E" w:rsidTr="006B333E">
        <w:trPr>
          <w:trHeight w:val="40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Простая масляная окраска ранее окрашенных потолков с подготовкой и расчисткой старой краски более 10%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E" w:rsidRPr="006B333E" w:rsidRDefault="006B333E" w:rsidP="006B3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</w:tr>
    </w:tbl>
    <w:p w:rsidR="005365B9" w:rsidRPr="006B333E" w:rsidRDefault="005365B9" w:rsidP="006B333E">
      <w:pPr>
        <w:pStyle w:val="af"/>
        <w:tabs>
          <w:tab w:val="clear" w:pos="1980"/>
          <w:tab w:val="left" w:pos="284"/>
        </w:tabs>
        <w:ind w:left="0" w:firstLine="0"/>
        <w:rPr>
          <w:bCs/>
          <w:sz w:val="18"/>
          <w:szCs w:val="18"/>
        </w:rPr>
      </w:pPr>
    </w:p>
    <w:p w:rsidR="000F570C" w:rsidRPr="006B333E" w:rsidRDefault="000F570C" w:rsidP="006B333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5365B9" w:rsidRPr="006B333E" w:rsidRDefault="005365B9" w:rsidP="006B333E">
      <w:pPr>
        <w:pStyle w:val="1"/>
        <w:jc w:val="center"/>
        <w:rPr>
          <w:b/>
          <w:sz w:val="18"/>
          <w:szCs w:val="18"/>
        </w:rPr>
      </w:pPr>
      <w:r w:rsidRPr="006B333E">
        <w:rPr>
          <w:b/>
          <w:sz w:val="18"/>
          <w:szCs w:val="18"/>
        </w:rPr>
        <w:lastRenderedPageBreak/>
        <w:t xml:space="preserve">ДОГОВОР </w:t>
      </w:r>
    </w:p>
    <w:p w:rsidR="005365B9" w:rsidRPr="006B333E" w:rsidRDefault="005365B9" w:rsidP="006B333E">
      <w:pPr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на выполнение подрядных работ</w:t>
      </w:r>
    </w:p>
    <w:p w:rsidR="005365B9" w:rsidRPr="006B333E" w:rsidRDefault="005365B9" w:rsidP="006B333E">
      <w:pPr>
        <w:pStyle w:val="1"/>
        <w:ind w:firstLine="360"/>
        <w:jc w:val="center"/>
        <w:rPr>
          <w:sz w:val="18"/>
          <w:szCs w:val="18"/>
        </w:rPr>
      </w:pPr>
      <w:r w:rsidRPr="006B333E">
        <w:rPr>
          <w:sz w:val="18"/>
          <w:szCs w:val="18"/>
        </w:rPr>
        <w:t>г. Новосибирск                                                                                                                                                                              «___»  __________ 2011г.</w:t>
      </w:r>
    </w:p>
    <w:p w:rsidR="005365B9" w:rsidRPr="006B333E" w:rsidRDefault="005365B9" w:rsidP="006B333E">
      <w:pPr>
        <w:jc w:val="both"/>
        <w:rPr>
          <w:rFonts w:ascii="Times New Roman" w:hAnsi="Times New Roman"/>
          <w:b/>
          <w:sz w:val="18"/>
          <w:szCs w:val="18"/>
        </w:rPr>
      </w:pPr>
    </w:p>
    <w:p w:rsidR="005365B9" w:rsidRPr="006B333E" w:rsidRDefault="005365B9" w:rsidP="00277C05">
      <w:pPr>
        <w:pStyle w:val="a4"/>
        <w:spacing w:after="0"/>
        <w:ind w:firstLine="360"/>
        <w:jc w:val="both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proofErr w:type="gramStart"/>
      <w:r w:rsidRPr="006B333E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B333E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 г., с одной стороны, и ___________________, именуемое в дальнейшем Подрядчик,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с Федеральным законом №94-ФЗ от 21.07.2005 г., на основании протокола рассмотрения и оценки котировочных заявок №________ </w:t>
      </w:r>
      <w:proofErr w:type="gramStart"/>
      <w:r w:rsidRPr="006B333E">
        <w:rPr>
          <w:rFonts w:ascii="Times New Roman" w:hAnsi="Times New Roman"/>
          <w:sz w:val="18"/>
          <w:szCs w:val="18"/>
        </w:rPr>
        <w:t>от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________, заключили </w:t>
      </w:r>
      <w:proofErr w:type="gramStart"/>
      <w:r w:rsidRPr="006B333E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выполнение подрядных работ (далее – договор) о нижеследующем: </w:t>
      </w:r>
    </w:p>
    <w:p w:rsidR="005365B9" w:rsidRPr="006B333E" w:rsidRDefault="005365B9" w:rsidP="006B333E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6B333E">
        <w:rPr>
          <w:rFonts w:ascii="Times New Roman" w:hAnsi="Times New Roman"/>
          <w:b/>
          <w:color w:val="000000"/>
          <w:spacing w:val="2"/>
          <w:sz w:val="18"/>
          <w:szCs w:val="18"/>
        </w:rPr>
        <w:t>1. Предмет договора</w:t>
      </w:r>
    </w:p>
    <w:p w:rsidR="005365B9" w:rsidRPr="006B333E" w:rsidRDefault="005365B9" w:rsidP="006B333E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 xml:space="preserve">1.1. «Подрядчик» обязуется по заданию «Заказчика» выполнить из своих </w:t>
      </w:r>
      <w:r w:rsidRPr="006B333E">
        <w:rPr>
          <w:rFonts w:ascii="Times New Roman" w:hAnsi="Times New Roman"/>
          <w:color w:val="000000"/>
          <w:spacing w:val="-5"/>
          <w:sz w:val="18"/>
          <w:szCs w:val="18"/>
        </w:rPr>
        <w:t xml:space="preserve">материалов, своими </w:t>
      </w:r>
      <w:proofErr w:type="gramStart"/>
      <w:r w:rsidRPr="006B333E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c</w:t>
      </w:r>
      <w:proofErr w:type="gramEnd"/>
      <w:r w:rsidRPr="006B333E">
        <w:rPr>
          <w:rFonts w:ascii="Times New Roman" w:hAnsi="Times New Roman"/>
          <w:color w:val="000000"/>
          <w:spacing w:val="-5"/>
          <w:sz w:val="18"/>
          <w:szCs w:val="18"/>
        </w:rPr>
        <w:t>илами и средствами подрядные работы, а «Заказчик» принять эти работы и оплатить их стоимость.</w:t>
      </w:r>
    </w:p>
    <w:p w:rsidR="005365B9" w:rsidRPr="006B333E" w:rsidRDefault="005365B9" w:rsidP="006B333E">
      <w:pPr>
        <w:shd w:val="clear" w:color="auto" w:fill="FFFFFF"/>
        <w:tabs>
          <w:tab w:val="num" w:pos="180"/>
        </w:tabs>
        <w:ind w:firstLine="18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1.2. Под подрядными работами понимается текущий ремонт на объекте Новосибирского техникума железнодорожного транспорта (НТЖТ) – филиала СГУПС, расположенного по адресу: г. Новосибирск, ул</w:t>
      </w:r>
      <w:proofErr w:type="gramStart"/>
      <w:r w:rsidRPr="006B333E">
        <w:rPr>
          <w:rFonts w:ascii="Times New Roman" w:hAnsi="Times New Roman"/>
          <w:sz w:val="18"/>
          <w:szCs w:val="18"/>
        </w:rPr>
        <w:t>.В</w:t>
      </w:r>
      <w:proofErr w:type="gramEnd"/>
      <w:r w:rsidRPr="006B333E">
        <w:rPr>
          <w:rFonts w:ascii="Times New Roman" w:hAnsi="Times New Roman"/>
          <w:sz w:val="18"/>
          <w:szCs w:val="18"/>
        </w:rPr>
        <w:t>ересаева д.2/1 (здание спортивного зала), указанном в техническом задании (приложение №1).</w:t>
      </w:r>
    </w:p>
    <w:p w:rsidR="005365B9" w:rsidRPr="006B333E" w:rsidRDefault="005365B9" w:rsidP="006B333E">
      <w:pPr>
        <w:shd w:val="clear" w:color="auto" w:fill="FFFFFF"/>
        <w:tabs>
          <w:tab w:val="num" w:pos="180"/>
        </w:tabs>
        <w:ind w:firstLine="18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Cs/>
          <w:sz w:val="18"/>
          <w:szCs w:val="18"/>
        </w:rPr>
        <w:t xml:space="preserve">1.3. </w:t>
      </w:r>
      <w:r w:rsidRPr="006B333E">
        <w:rPr>
          <w:rFonts w:ascii="Times New Roman" w:hAnsi="Times New Roman"/>
          <w:sz w:val="18"/>
          <w:szCs w:val="18"/>
        </w:rPr>
        <w:t xml:space="preserve">Перечень, объем, характеристика и стоимость работ предусмотрены локально-сметным расчетом (Приложение № 2), который составляется в </w:t>
      </w:r>
      <w:proofErr w:type="gramStart"/>
      <w:r w:rsidRPr="006B333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«Заказчика». </w:t>
      </w:r>
    </w:p>
    <w:p w:rsidR="005365B9" w:rsidRPr="006B333E" w:rsidRDefault="005365B9" w:rsidP="006B333E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5365B9" w:rsidRPr="006B333E" w:rsidRDefault="005365B9" w:rsidP="006B333E">
      <w:pPr>
        <w:shd w:val="clear" w:color="auto" w:fill="FFFFFF"/>
        <w:ind w:hanging="7"/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договора</w:t>
      </w:r>
    </w:p>
    <w:p w:rsidR="005365B9" w:rsidRPr="006B333E" w:rsidRDefault="005365B9" w:rsidP="006B333E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 xml:space="preserve"> (_________), </w:t>
      </w:r>
      <w:proofErr w:type="gramEnd"/>
      <w:r w:rsidRPr="006B333E">
        <w:rPr>
          <w:rFonts w:ascii="Times New Roman" w:hAnsi="Times New Roman"/>
          <w:color w:val="000000"/>
          <w:spacing w:val="-4"/>
          <w:sz w:val="18"/>
          <w:szCs w:val="18"/>
        </w:rPr>
        <w:t>в том числе НДС.</w:t>
      </w:r>
    </w:p>
    <w:p w:rsidR="005365B9" w:rsidRPr="006B333E" w:rsidRDefault="005365B9" w:rsidP="006B333E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11"/>
          <w:sz w:val="18"/>
          <w:szCs w:val="18"/>
        </w:rPr>
        <w:t>2.2. 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5365B9" w:rsidRPr="006B333E" w:rsidRDefault="005365B9" w:rsidP="006B333E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</w:p>
    <w:p w:rsidR="005365B9" w:rsidRPr="006B333E" w:rsidRDefault="005365B9" w:rsidP="006B333E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6B333E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оплаты</w:t>
      </w:r>
    </w:p>
    <w:p w:rsidR="005365B9" w:rsidRPr="006B333E" w:rsidRDefault="005365B9" w:rsidP="006B333E">
      <w:pPr>
        <w:widowControl w:val="0"/>
        <w:ind w:firstLine="180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сторонами актов приемки всего объема выполненных работ по форме КС-2, КС-3. Оплата производится «Заказчиком» в течение 10 (десяти) 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Pr="006B333E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6B333E">
        <w:rPr>
          <w:rFonts w:ascii="Times New Roman" w:hAnsi="Times New Roman"/>
          <w:sz w:val="18"/>
          <w:szCs w:val="18"/>
        </w:rPr>
        <w:t>).</w:t>
      </w:r>
    </w:p>
    <w:p w:rsidR="005365B9" w:rsidRPr="006B333E" w:rsidRDefault="005365B9" w:rsidP="006B333E">
      <w:pPr>
        <w:widowControl w:val="0"/>
        <w:ind w:firstLine="180"/>
        <w:jc w:val="both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5365B9" w:rsidRPr="006B333E" w:rsidRDefault="005365B9" w:rsidP="006B333E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5365B9" w:rsidRPr="006B333E" w:rsidRDefault="005365B9" w:rsidP="006B333E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4. Срок выполнения работ</w:t>
      </w:r>
    </w:p>
    <w:p w:rsidR="005365B9" w:rsidRPr="006B333E" w:rsidRDefault="005365B9" w:rsidP="006B333E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4"/>
          <w:sz w:val="18"/>
          <w:szCs w:val="18"/>
        </w:rPr>
        <w:t xml:space="preserve">    4.1. «Подрядчик» обязуется выполнить весь объем работ в течение 20 (двадцати) календарных дней со дня заключения договора.</w:t>
      </w:r>
      <w:r w:rsidRPr="006B333E">
        <w:rPr>
          <w:rFonts w:ascii="Times New Roman" w:hAnsi="Times New Roman"/>
          <w:color w:val="000000"/>
          <w:spacing w:val="-1"/>
          <w:sz w:val="18"/>
          <w:szCs w:val="18"/>
        </w:rPr>
        <w:t xml:space="preserve"> В случае простоя по вине «Заказчика» срок исполнения </w:t>
      </w:r>
      <w:r w:rsidRPr="006B333E">
        <w:rPr>
          <w:rFonts w:ascii="Times New Roman" w:hAnsi="Times New Roman"/>
          <w:color w:val="000000"/>
          <w:spacing w:val="-4"/>
          <w:sz w:val="18"/>
          <w:szCs w:val="18"/>
        </w:rPr>
        <w:t>работ увеличивается на соответствующее количество дней.</w:t>
      </w:r>
    </w:p>
    <w:p w:rsidR="005365B9" w:rsidRPr="006B333E" w:rsidRDefault="005365B9" w:rsidP="006B333E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4.2. </w:t>
      </w:r>
      <w:proofErr w:type="gramStart"/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</w:t>
      </w:r>
      <w:proofErr w:type="gramEnd"/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 xml:space="preserve"> После устранения недостатков «Заказчик» обязан принять выполненную работу</w:t>
      </w:r>
      <w:r w:rsidRPr="006B333E">
        <w:rPr>
          <w:rFonts w:ascii="Times New Roman" w:hAnsi="Times New Roman"/>
          <w:color w:val="000000"/>
          <w:spacing w:val="5"/>
          <w:sz w:val="18"/>
          <w:szCs w:val="18"/>
        </w:rPr>
        <w:t xml:space="preserve"> в течение 1 (одного) рабочего дня с момента предъявления их «Заказчику», о чем </w:t>
      </w:r>
      <w:r w:rsidRPr="006B333E">
        <w:rPr>
          <w:rFonts w:ascii="Times New Roman" w:hAnsi="Times New Roman"/>
          <w:color w:val="000000"/>
          <w:spacing w:val="6"/>
          <w:sz w:val="18"/>
          <w:szCs w:val="18"/>
        </w:rPr>
        <w:t xml:space="preserve">должен быть составлен соответствующий акт. В случае не подписания «Заказчиком» акта, последний 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направляет в адрес «Подрядчика» мотивированный отказ. Если мотивированный отказ не отправлен </w:t>
      </w:r>
      <w:r w:rsidRPr="006B333E">
        <w:rPr>
          <w:rFonts w:ascii="Times New Roman" w:hAnsi="Times New Roman"/>
          <w:color w:val="000000"/>
          <w:spacing w:val="-1"/>
          <w:sz w:val="18"/>
          <w:szCs w:val="18"/>
        </w:rPr>
        <w:t xml:space="preserve">«Подрядчику» в течение 1-го (одного) рабочего дня, объем работ по переделке считается принятым </w:t>
      </w:r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>«Заказчиком».</w:t>
      </w:r>
    </w:p>
    <w:p w:rsidR="005365B9" w:rsidRPr="006B333E" w:rsidRDefault="005365B9" w:rsidP="006B333E">
      <w:pPr>
        <w:shd w:val="clear" w:color="auto" w:fill="FFFFFF"/>
        <w:tabs>
          <w:tab w:val="num" w:pos="0"/>
          <w:tab w:val="left" w:pos="72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5365B9" w:rsidRPr="006B333E" w:rsidRDefault="005365B9" w:rsidP="006B333E">
      <w:pPr>
        <w:shd w:val="clear" w:color="auto" w:fill="FFFFFF"/>
        <w:tabs>
          <w:tab w:val="num" w:pos="0"/>
          <w:tab w:val="left" w:pos="72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 xml:space="preserve">4.4. Полномочные представители «Заказчика» осуществляют технический надзор и </w:t>
      </w:r>
      <w:proofErr w:type="gramStart"/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5365B9" w:rsidRPr="006B333E" w:rsidRDefault="005365B9" w:rsidP="006B333E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6B333E">
        <w:rPr>
          <w:rFonts w:ascii="Times New Roman" w:hAnsi="Times New Roman"/>
          <w:b/>
          <w:color w:val="000000"/>
          <w:spacing w:val="-3"/>
          <w:sz w:val="18"/>
          <w:szCs w:val="18"/>
        </w:rPr>
        <w:t>5. Обязанности сторон</w:t>
      </w:r>
    </w:p>
    <w:p w:rsidR="005365B9" w:rsidRPr="006B333E" w:rsidRDefault="005365B9" w:rsidP="006B333E">
      <w:pPr>
        <w:shd w:val="clear" w:color="auto" w:fill="FFFFFF"/>
        <w:ind w:firstLine="54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5365B9" w:rsidRPr="006B333E" w:rsidRDefault="005365B9" w:rsidP="006B333E">
      <w:pPr>
        <w:shd w:val="clear" w:color="auto" w:fill="FFFFFF"/>
        <w:tabs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 xml:space="preserve">5.1.«Подрядчик» обязан своевременно приступить к выполнению работ и выполнять эти работы своими силами и средствами, в строгом </w:t>
      </w:r>
      <w:proofErr w:type="gramStart"/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>соответствии</w:t>
      </w:r>
      <w:proofErr w:type="gramEnd"/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 xml:space="preserve"> с локально-сметным расчетом, техническим заданием и ведомостью объемов работ и с надлежащим качеством.</w:t>
      </w:r>
    </w:p>
    <w:p w:rsidR="005365B9" w:rsidRPr="006B333E" w:rsidRDefault="005365B9" w:rsidP="006B333E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11"/>
          <w:sz w:val="18"/>
          <w:szCs w:val="18"/>
        </w:rPr>
        <w:t>5.2.</w:t>
      </w:r>
      <w:r w:rsidRPr="006B333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техники безопасности.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11"/>
          <w:sz w:val="18"/>
          <w:szCs w:val="18"/>
        </w:rPr>
        <w:t xml:space="preserve">5.3. </w:t>
      </w: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11"/>
          <w:sz w:val="18"/>
          <w:szCs w:val="18"/>
        </w:rPr>
        <w:t xml:space="preserve">5.4. </w:t>
      </w:r>
      <w:proofErr w:type="gramStart"/>
      <w:r w:rsidRPr="006B333E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5365B9" w:rsidRPr="006B333E" w:rsidRDefault="005365B9" w:rsidP="006B333E">
      <w:pPr>
        <w:shd w:val="clear" w:color="auto" w:fill="FFFFFF"/>
        <w:tabs>
          <w:tab w:val="left" w:pos="1217"/>
        </w:tabs>
        <w:ind w:firstLine="54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11"/>
          <w:sz w:val="18"/>
          <w:szCs w:val="18"/>
        </w:rPr>
        <w:t xml:space="preserve">     Обязанности «Заказчика».</w:t>
      </w:r>
    </w:p>
    <w:p w:rsidR="005365B9" w:rsidRPr="006B333E" w:rsidRDefault="005365B9" w:rsidP="006B333E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4"/>
          <w:sz w:val="18"/>
          <w:szCs w:val="18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5365B9" w:rsidRPr="006B333E" w:rsidRDefault="005365B9" w:rsidP="006B333E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требованиями безопасности труда и санитарно-гигиеническим условиям.</w:t>
      </w:r>
    </w:p>
    <w:p w:rsidR="005365B9" w:rsidRPr="006B333E" w:rsidRDefault="005365B9" w:rsidP="006B333E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4"/>
          <w:sz w:val="18"/>
          <w:szCs w:val="18"/>
        </w:rPr>
        <w:t>5.8. «Заказчик» обязан назначить лицо, ответственное за приемку выполненных работ и п</w:t>
      </w: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справок по форме КС-3, актов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 и известить об этом «Подрядчика».</w:t>
      </w:r>
    </w:p>
    <w:p w:rsidR="005365B9" w:rsidRPr="006B333E" w:rsidRDefault="005365B9" w:rsidP="006B333E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5365B9" w:rsidRPr="006B333E" w:rsidRDefault="005365B9" w:rsidP="006B333E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5365B9" w:rsidRPr="006B333E" w:rsidRDefault="005365B9" w:rsidP="006B333E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6B333E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5365B9" w:rsidRPr="006B333E" w:rsidRDefault="005365B9" w:rsidP="006B333E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4"/>
          <w:sz w:val="18"/>
          <w:szCs w:val="18"/>
        </w:rPr>
        <w:t xml:space="preserve">6.1. Приемка работ осуществляется полномочными представителями «Подрядчика» и «Заказчика». 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6.2. Факт выполнения работ подтверждается подписанием «Заказчиком» итогового акта сдачи-приемки работ по </w:t>
      </w:r>
      <w:r w:rsidRPr="006B333E">
        <w:rPr>
          <w:rFonts w:ascii="Times New Roman" w:hAnsi="Times New Roman"/>
          <w:color w:val="000000"/>
          <w:spacing w:val="-2"/>
          <w:sz w:val="18"/>
          <w:szCs w:val="18"/>
        </w:rPr>
        <w:t>форме КС-2 и справки по форме КС-3, при скрытых работах – актом на скрытые работы.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6"/>
          <w:sz w:val="18"/>
          <w:szCs w:val="18"/>
        </w:rPr>
        <w:t xml:space="preserve">6.3. </w:t>
      </w: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обязан произвести приемку выполненных «Подрядчиком» работ и </w:t>
      </w:r>
      <w:r w:rsidRPr="006B333E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 выполненных работ по форме КС-2, и справку по форме КС-3 в течение 5 (пяти) рабочих 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</w:t>
      </w: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lastRenderedPageBreak/>
        <w:t xml:space="preserve">дней, объем работ считается принятым «Заказчиком» и «Подрядчик» имеет право на оплату 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 xml:space="preserve">6.5. 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B333E"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5365B9" w:rsidRPr="006B333E" w:rsidRDefault="005365B9" w:rsidP="006B333E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5365B9" w:rsidRPr="006B333E" w:rsidRDefault="005365B9" w:rsidP="006B333E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5365B9" w:rsidRPr="006B333E" w:rsidRDefault="005365B9" w:rsidP="006B333E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5365B9" w:rsidRPr="006B333E" w:rsidRDefault="005365B9" w:rsidP="006B333E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5365B9" w:rsidRPr="006B333E" w:rsidRDefault="005365B9" w:rsidP="006B333E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 4.1, 4.2., 5.4. настоящего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5365B9" w:rsidRPr="006B333E" w:rsidRDefault="005365B9" w:rsidP="006B333E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5365B9" w:rsidRPr="006B333E" w:rsidRDefault="005365B9" w:rsidP="006B333E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-1"/>
          <w:sz w:val="18"/>
          <w:szCs w:val="18"/>
        </w:rPr>
        <w:t>7.7. Ри</w:t>
      </w: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5365B9" w:rsidRPr="006B333E" w:rsidRDefault="005365B9" w:rsidP="00277C0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6B333E">
        <w:rPr>
          <w:rFonts w:ascii="Times New Roman" w:hAnsi="Times New Roman"/>
          <w:color w:val="000000"/>
          <w:spacing w:val="2"/>
          <w:sz w:val="18"/>
          <w:szCs w:val="18"/>
        </w:rPr>
        <w:t xml:space="preserve">7.8. </w:t>
      </w:r>
      <w:r w:rsidRPr="006B333E">
        <w:rPr>
          <w:rFonts w:ascii="Times New Roman" w:hAnsi="Times New Roman"/>
          <w:color w:val="000000"/>
          <w:spacing w:val="3"/>
          <w:sz w:val="18"/>
          <w:szCs w:val="18"/>
        </w:rPr>
        <w:t xml:space="preserve">Риск случайной гибели или порчи изделий (конструкций), произошедшей по вине «Заказчика», а также </w:t>
      </w:r>
      <w:r w:rsidRPr="006B333E">
        <w:rPr>
          <w:rFonts w:ascii="Times New Roman" w:hAnsi="Times New Roman"/>
          <w:color w:val="000000"/>
          <w:spacing w:val="1"/>
          <w:sz w:val="18"/>
          <w:szCs w:val="18"/>
        </w:rPr>
        <w:t>после подписания актов выполненных работ, несет «Заказчик».</w:t>
      </w:r>
    </w:p>
    <w:p w:rsidR="005365B9" w:rsidRPr="006B333E" w:rsidRDefault="005365B9" w:rsidP="006B333E">
      <w:pPr>
        <w:jc w:val="center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5365B9" w:rsidRPr="006B333E" w:rsidRDefault="005365B9" w:rsidP="006B333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365B9" w:rsidRPr="006B333E" w:rsidRDefault="005365B9" w:rsidP="006B333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365B9" w:rsidRPr="006B333E" w:rsidRDefault="005365B9" w:rsidP="006B333E">
      <w:pPr>
        <w:jc w:val="center"/>
        <w:rPr>
          <w:rFonts w:ascii="Times New Roman" w:hAnsi="Times New Roman"/>
          <w:sz w:val="18"/>
          <w:szCs w:val="18"/>
        </w:rPr>
      </w:pPr>
    </w:p>
    <w:p w:rsidR="005365B9" w:rsidRPr="006B333E" w:rsidRDefault="005365B9" w:rsidP="006B333E">
      <w:pPr>
        <w:jc w:val="center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5365B9" w:rsidRPr="006B333E" w:rsidRDefault="005365B9" w:rsidP="006B333E">
      <w:pPr>
        <w:pStyle w:val="23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5365B9" w:rsidRPr="006B333E" w:rsidRDefault="005365B9" w:rsidP="006B333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5365B9" w:rsidRPr="006B333E" w:rsidRDefault="005365B9" w:rsidP="006B333E">
      <w:pPr>
        <w:jc w:val="center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10. Порядок разрешения споров</w:t>
      </w:r>
    </w:p>
    <w:p w:rsidR="005365B9" w:rsidRPr="006B333E" w:rsidRDefault="005365B9" w:rsidP="006B333E">
      <w:pPr>
        <w:pStyle w:val="2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  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365B9" w:rsidRPr="006B333E" w:rsidRDefault="005365B9" w:rsidP="006B333E">
      <w:pPr>
        <w:pStyle w:val="2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  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6B333E">
        <w:rPr>
          <w:rFonts w:ascii="Times New Roman" w:hAnsi="Times New Roman"/>
          <w:sz w:val="18"/>
          <w:szCs w:val="18"/>
        </w:rPr>
        <w:t>с даты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ее получения.</w:t>
      </w:r>
    </w:p>
    <w:p w:rsidR="005365B9" w:rsidRPr="006B333E" w:rsidRDefault="005365B9" w:rsidP="006B333E">
      <w:pPr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         10.3. Все споры, не урегулированные сторонами, разрешаются в Арбитражном </w:t>
      </w:r>
      <w:proofErr w:type="gramStart"/>
      <w:r w:rsidRPr="006B333E">
        <w:rPr>
          <w:rFonts w:ascii="Times New Roman" w:hAnsi="Times New Roman"/>
          <w:sz w:val="18"/>
          <w:szCs w:val="18"/>
        </w:rPr>
        <w:t>суде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5365B9" w:rsidRPr="006B333E" w:rsidRDefault="005365B9" w:rsidP="006B333E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5365B9" w:rsidRPr="006B333E" w:rsidRDefault="005365B9" w:rsidP="006B333E">
      <w:pPr>
        <w:tabs>
          <w:tab w:val="left" w:pos="180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11. Заключительные положения</w:t>
      </w:r>
    </w:p>
    <w:p w:rsidR="005365B9" w:rsidRPr="006B333E" w:rsidRDefault="005365B9" w:rsidP="006B333E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5365B9" w:rsidRPr="006B333E" w:rsidRDefault="005365B9" w:rsidP="006B333E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11.2.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5365B9" w:rsidRPr="006B333E" w:rsidRDefault="005365B9" w:rsidP="006B333E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>11.3.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5365B9" w:rsidRPr="006B333E" w:rsidRDefault="005365B9" w:rsidP="00277C05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B333E">
        <w:rPr>
          <w:rFonts w:ascii="Times New Roman" w:hAnsi="Times New Roman"/>
          <w:sz w:val="18"/>
          <w:szCs w:val="18"/>
        </w:rPr>
        <w:t xml:space="preserve">11.4. Настоящий </w:t>
      </w:r>
      <w:proofErr w:type="gramStart"/>
      <w:r w:rsidRPr="006B333E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333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365B9" w:rsidRPr="006B333E" w:rsidRDefault="005365B9" w:rsidP="006B333E">
      <w:pPr>
        <w:jc w:val="center"/>
        <w:rPr>
          <w:rFonts w:ascii="Times New Roman" w:hAnsi="Times New Roman"/>
          <w:b/>
          <w:sz w:val="18"/>
          <w:szCs w:val="18"/>
        </w:rPr>
      </w:pPr>
      <w:r w:rsidRPr="006B333E">
        <w:rPr>
          <w:rFonts w:ascii="Times New Roman" w:hAnsi="Times New Roman"/>
          <w:b/>
          <w:sz w:val="18"/>
          <w:szCs w:val="18"/>
        </w:rPr>
        <w:t>12. Адреса и реквизиты сторон</w:t>
      </w:r>
    </w:p>
    <w:tbl>
      <w:tblPr>
        <w:tblW w:w="108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500"/>
      </w:tblGrid>
      <w:tr w:rsidR="005365B9" w:rsidRPr="006B333E" w:rsidTr="00277C05">
        <w:trPr>
          <w:trHeight w:val="3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9" w:rsidRPr="006B333E" w:rsidRDefault="005365B9" w:rsidP="006B333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B333E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B333E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области-НТЖТ</w:t>
            </w:r>
            <w:proofErr w:type="spell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- филиал СГУПС, л/</w:t>
            </w:r>
            <w:proofErr w:type="spellStart"/>
            <w:r w:rsidRPr="006B333E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6B333E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  <w:r w:rsidR="00277C05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6B333E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 xml:space="preserve">Счет получателя </w:t>
            </w:r>
            <w:r w:rsidRPr="006B333E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40503810300001000001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6B333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333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БИК  045004001</w:t>
            </w:r>
            <w:r w:rsidR="00277C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333E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65B9" w:rsidRPr="006B333E" w:rsidRDefault="005365B9" w:rsidP="006B333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____________________ Ю.К. Ткачук</w:t>
            </w:r>
          </w:p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  <w:r w:rsidRPr="006B333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9" w:rsidRPr="006B333E" w:rsidRDefault="005365B9" w:rsidP="006B3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65B9" w:rsidRPr="006B333E" w:rsidRDefault="005365B9" w:rsidP="006B333E">
      <w:pPr>
        <w:rPr>
          <w:rFonts w:ascii="Times New Roman" w:hAnsi="Times New Roman"/>
          <w:sz w:val="18"/>
          <w:szCs w:val="18"/>
        </w:rPr>
      </w:pPr>
    </w:p>
    <w:p w:rsidR="006B4C79" w:rsidRPr="006B333E" w:rsidRDefault="006B4C79" w:rsidP="006B333E">
      <w:pPr>
        <w:pStyle w:val="1"/>
        <w:jc w:val="center"/>
        <w:rPr>
          <w:sz w:val="18"/>
          <w:szCs w:val="18"/>
        </w:rPr>
      </w:pPr>
    </w:p>
    <w:sectPr w:rsidR="006B4C79" w:rsidRPr="006B333E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3633B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77C05"/>
    <w:rsid w:val="0029464C"/>
    <w:rsid w:val="002E3858"/>
    <w:rsid w:val="002E654B"/>
    <w:rsid w:val="0030295E"/>
    <w:rsid w:val="003052D1"/>
    <w:rsid w:val="00321304"/>
    <w:rsid w:val="00340854"/>
    <w:rsid w:val="003444B8"/>
    <w:rsid w:val="0035285C"/>
    <w:rsid w:val="00377763"/>
    <w:rsid w:val="00381365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4788"/>
    <w:rsid w:val="004A5966"/>
    <w:rsid w:val="004A76BB"/>
    <w:rsid w:val="004C2A7D"/>
    <w:rsid w:val="004E42A7"/>
    <w:rsid w:val="00506861"/>
    <w:rsid w:val="005365B9"/>
    <w:rsid w:val="005666A1"/>
    <w:rsid w:val="00593AFF"/>
    <w:rsid w:val="005A4A03"/>
    <w:rsid w:val="005B33AB"/>
    <w:rsid w:val="005D0DAE"/>
    <w:rsid w:val="005D70E1"/>
    <w:rsid w:val="006201E9"/>
    <w:rsid w:val="006547C6"/>
    <w:rsid w:val="006553EB"/>
    <w:rsid w:val="006636EC"/>
    <w:rsid w:val="00670405"/>
    <w:rsid w:val="00684C18"/>
    <w:rsid w:val="00687539"/>
    <w:rsid w:val="006B0B88"/>
    <w:rsid w:val="006B333E"/>
    <w:rsid w:val="006B4C79"/>
    <w:rsid w:val="006C64C6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46C65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3193E"/>
    <w:rsid w:val="00840076"/>
    <w:rsid w:val="0084502A"/>
    <w:rsid w:val="008566A2"/>
    <w:rsid w:val="008A0BD6"/>
    <w:rsid w:val="008C1057"/>
    <w:rsid w:val="008C4109"/>
    <w:rsid w:val="00903E51"/>
    <w:rsid w:val="009200AC"/>
    <w:rsid w:val="00973F9C"/>
    <w:rsid w:val="009755CD"/>
    <w:rsid w:val="00993EC8"/>
    <w:rsid w:val="00996C0D"/>
    <w:rsid w:val="009A4630"/>
    <w:rsid w:val="009C1FB5"/>
    <w:rsid w:val="009D065B"/>
    <w:rsid w:val="009F1623"/>
    <w:rsid w:val="009F7463"/>
    <w:rsid w:val="00A24721"/>
    <w:rsid w:val="00A3085F"/>
    <w:rsid w:val="00A32083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56B8"/>
    <w:rsid w:val="00DC6911"/>
    <w:rsid w:val="00E02FAF"/>
    <w:rsid w:val="00E462AC"/>
    <w:rsid w:val="00E6345A"/>
    <w:rsid w:val="00E848F2"/>
    <w:rsid w:val="00E84980"/>
    <w:rsid w:val="00EB0693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C6EDA"/>
    <w:rsid w:val="00FE33D3"/>
    <w:rsid w:val="00FF45B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83193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79</cp:revision>
  <cp:lastPrinted>2011-05-11T09:45:00Z</cp:lastPrinted>
  <dcterms:created xsi:type="dcterms:W3CDTF">2011-04-28T02:37:00Z</dcterms:created>
  <dcterms:modified xsi:type="dcterms:W3CDTF">2011-08-18T07:25:00Z</dcterms:modified>
</cp:coreProperties>
</file>