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C8" w:rsidRPr="00B36FC8" w:rsidRDefault="00B36FC8" w:rsidP="00B36FC8">
      <w:pPr>
        <w:suppressAutoHyphens/>
        <w:spacing w:after="0" w:line="240" w:lineRule="auto"/>
        <w:ind w:firstLine="708"/>
        <w:jc w:val="center"/>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Договор №</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г. Новосибирск                                                                              «    »____________ 2012 г.</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4666BE" w:rsidP="00B36FC8">
      <w:pPr>
        <w:suppressAutoHyphens/>
        <w:spacing w:after="0" w:line="240" w:lineRule="auto"/>
        <w:jc w:val="both"/>
        <w:rPr>
          <w:rFonts w:ascii="Times New Roman" w:eastAsia="Times New Roman" w:hAnsi="Times New Roman" w:cs="Times New Roman"/>
          <w:bCs/>
          <w:color w:val="000000"/>
          <w:kern w:val="1"/>
          <w:lang w:eastAsia="ar-SA"/>
        </w:rPr>
      </w:pPr>
      <w:r>
        <w:rPr>
          <w:rFonts w:ascii="Times New Roman" w:eastAsia="Times New Roman" w:hAnsi="Times New Roman" w:cs="Times New Roman"/>
          <w:b/>
          <w:color w:val="000000"/>
          <w:kern w:val="1"/>
          <w:lang w:eastAsia="ar-SA"/>
        </w:rPr>
        <w:t xml:space="preserve">     </w:t>
      </w:r>
      <w:proofErr w:type="gramStart"/>
      <w:r w:rsidR="00B36FC8" w:rsidRPr="00B36FC8">
        <w:rPr>
          <w:rFonts w:ascii="Times New Roman" w:eastAsia="Times New Roman" w:hAnsi="Times New Roman" w:cs="Times New Roman"/>
          <w:b/>
          <w:color w:val="000000"/>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B36FC8" w:rsidRPr="00B36FC8">
        <w:rPr>
          <w:rFonts w:ascii="Times New Roman" w:eastAsia="Times New Roman" w:hAnsi="Times New Roman" w:cs="Times New Roman"/>
          <w:color w:val="000000"/>
          <w:kern w:val="1"/>
          <w:lang w:eastAsia="ar-SA"/>
        </w:rPr>
        <w:t xml:space="preserve">, именуемый в дальнейшем Заказчик, в лице проректора по научной работе Бокарева Сергея Александровича, действующего на основании доверенности №84 от 15.11.2011г., с одной стороны, и </w:t>
      </w:r>
      <w:r w:rsidR="00B36FC8">
        <w:rPr>
          <w:rFonts w:ascii="Times New Roman" w:eastAsia="Times New Roman" w:hAnsi="Times New Roman" w:cs="Times New Roman"/>
          <w:color w:val="000000"/>
          <w:kern w:val="1"/>
          <w:lang w:eastAsia="ar-SA"/>
        </w:rPr>
        <w:t xml:space="preserve"> </w:t>
      </w:r>
      <w:r w:rsidR="00B36FC8" w:rsidRPr="00B36FC8">
        <w:rPr>
          <w:rFonts w:ascii="Times New Roman" w:eastAsia="Times New Roman" w:hAnsi="Times New Roman" w:cs="Times New Roman"/>
          <w:color w:val="000000"/>
          <w:kern w:val="1"/>
          <w:lang w:eastAsia="ar-SA"/>
        </w:rPr>
        <w:t xml:space="preserve"> </w:t>
      </w:r>
      <w:r w:rsidR="00EE6A4C">
        <w:rPr>
          <w:rFonts w:ascii="Times New Roman" w:eastAsia="Times New Roman" w:hAnsi="Times New Roman" w:cs="Times New Roman"/>
          <w:b/>
          <w:color w:val="000000"/>
          <w:kern w:val="1"/>
          <w:lang w:eastAsia="ar-SA"/>
        </w:rPr>
        <w:t>Общество с ограниченной ответственностью «Синтез»</w:t>
      </w:r>
      <w:r w:rsidR="00EE6A4C" w:rsidRPr="00B36FC8">
        <w:rPr>
          <w:rFonts w:ascii="Times New Roman" w:eastAsia="Times New Roman" w:hAnsi="Times New Roman" w:cs="Times New Roman"/>
          <w:color w:val="000000"/>
          <w:kern w:val="1"/>
          <w:lang w:eastAsia="ar-SA"/>
        </w:rPr>
        <w:t xml:space="preserve">, </w:t>
      </w:r>
      <w:r w:rsidR="00B36FC8" w:rsidRPr="00B36FC8">
        <w:rPr>
          <w:rFonts w:ascii="Times New Roman" w:eastAsia="Times New Roman" w:hAnsi="Times New Roman" w:cs="Times New Roman"/>
          <w:color w:val="000000"/>
          <w:kern w:val="1"/>
          <w:lang w:eastAsia="ar-SA"/>
        </w:rPr>
        <w:t>именуемое в дальнейшем Исполнитель</w:t>
      </w:r>
      <w:r w:rsidR="00EE6A4C">
        <w:rPr>
          <w:rFonts w:ascii="Times New Roman" w:eastAsia="Times New Roman" w:hAnsi="Times New Roman" w:cs="Times New Roman"/>
          <w:color w:val="000000"/>
          <w:kern w:val="1"/>
          <w:lang w:eastAsia="ar-SA"/>
        </w:rPr>
        <w:t xml:space="preserve">, в лице директора </w:t>
      </w:r>
      <w:proofErr w:type="spellStart"/>
      <w:r w:rsidR="00EE6A4C">
        <w:rPr>
          <w:rFonts w:ascii="Times New Roman" w:eastAsia="Times New Roman" w:hAnsi="Times New Roman" w:cs="Times New Roman"/>
          <w:color w:val="000000"/>
          <w:kern w:val="1"/>
          <w:lang w:eastAsia="ar-SA"/>
        </w:rPr>
        <w:t>Кавардакова</w:t>
      </w:r>
      <w:proofErr w:type="spellEnd"/>
      <w:r w:rsidR="00EE6A4C">
        <w:rPr>
          <w:rFonts w:ascii="Times New Roman" w:eastAsia="Times New Roman" w:hAnsi="Times New Roman" w:cs="Times New Roman"/>
          <w:color w:val="000000"/>
          <w:kern w:val="1"/>
          <w:lang w:eastAsia="ar-SA"/>
        </w:rPr>
        <w:t xml:space="preserve"> Михаила Георгиевича, </w:t>
      </w:r>
      <w:r w:rsidR="00B36FC8" w:rsidRPr="00B36FC8">
        <w:rPr>
          <w:rFonts w:ascii="Times New Roman" w:eastAsia="Times New Roman" w:hAnsi="Times New Roman" w:cs="Times New Roman"/>
          <w:color w:val="000000"/>
          <w:kern w:val="1"/>
          <w:lang w:eastAsia="ar-SA"/>
        </w:rPr>
        <w:t>дейст</w:t>
      </w:r>
      <w:r w:rsidR="00EE6A4C">
        <w:rPr>
          <w:rFonts w:ascii="Times New Roman" w:eastAsia="Times New Roman" w:hAnsi="Times New Roman" w:cs="Times New Roman"/>
          <w:color w:val="000000"/>
          <w:kern w:val="1"/>
          <w:lang w:eastAsia="ar-SA"/>
        </w:rPr>
        <w:t>вующего на основании  Устава</w:t>
      </w:r>
      <w:r w:rsidR="00B36FC8" w:rsidRPr="00B36FC8">
        <w:rPr>
          <w:rFonts w:ascii="Times New Roman" w:eastAsia="Times New Roman" w:hAnsi="Times New Roman" w:cs="Times New Roman"/>
          <w:color w:val="000000"/>
          <w:kern w:val="1"/>
          <w:lang w:eastAsia="ar-SA"/>
        </w:rPr>
        <w:t>, с другой</w:t>
      </w:r>
      <w:proofErr w:type="gramEnd"/>
      <w:r w:rsidR="00B36FC8" w:rsidRPr="00B36FC8">
        <w:rPr>
          <w:rFonts w:ascii="Times New Roman" w:eastAsia="Times New Roman" w:hAnsi="Times New Roman" w:cs="Times New Roman"/>
          <w:color w:val="000000"/>
          <w:kern w:val="1"/>
          <w:lang w:eastAsia="ar-SA"/>
        </w:rPr>
        <w:t xml:space="preserve"> </w:t>
      </w:r>
      <w:proofErr w:type="gramStart"/>
      <w:r w:rsidR="00B36FC8" w:rsidRPr="00B36FC8">
        <w:rPr>
          <w:rFonts w:ascii="Times New Roman" w:eastAsia="Times New Roman" w:hAnsi="Times New Roman" w:cs="Times New Roman"/>
          <w:color w:val="000000"/>
          <w:kern w:val="1"/>
          <w:lang w:eastAsia="ar-SA"/>
        </w:rPr>
        <w:t xml:space="preserve">стороны, совместно именуемые Стороны, </w:t>
      </w:r>
      <w:r w:rsidR="00B36FC8" w:rsidRPr="00B36FC8">
        <w:rPr>
          <w:rFonts w:ascii="Times New Roman" w:eastAsia="Times New Roman" w:hAnsi="Times New Roman" w:cs="Times New Roman"/>
          <w:bCs/>
          <w:color w:val="000000"/>
          <w:kern w:val="1"/>
          <w:lang w:eastAsia="ar-SA"/>
        </w:rPr>
        <w:t>в  результате размещения  заказа путем проведения открытого аукциона в электронной форме №</w:t>
      </w:r>
      <w:r w:rsidR="00EE6A4C">
        <w:rPr>
          <w:rFonts w:ascii="Times New Roman" w:eastAsia="Times New Roman" w:hAnsi="Times New Roman" w:cs="Times New Roman"/>
          <w:bCs/>
          <w:color w:val="000000"/>
          <w:kern w:val="1"/>
          <w:lang w:eastAsia="ar-SA"/>
        </w:rPr>
        <w:t>ЭА-49/0351100001712000101</w:t>
      </w:r>
      <w:r w:rsidR="00B36FC8" w:rsidRPr="00B36FC8">
        <w:rPr>
          <w:rFonts w:ascii="Times New Roman" w:eastAsia="Times New Roman" w:hAnsi="Times New Roman" w:cs="Times New Roman"/>
          <w:bCs/>
          <w:color w:val="000000"/>
          <w:kern w:val="1"/>
          <w:lang w:eastAsia="ar-SA"/>
        </w:rPr>
        <w:t xml:space="preserve">  в соответствии с Федеральным законом №94-ФЗ от 21.07.2005г., на основании протокола подведения итогов открытого аукциона в э</w:t>
      </w:r>
      <w:r w:rsidR="00EE6A4C">
        <w:rPr>
          <w:rFonts w:ascii="Times New Roman" w:eastAsia="Times New Roman" w:hAnsi="Times New Roman" w:cs="Times New Roman"/>
          <w:bCs/>
          <w:color w:val="000000"/>
          <w:kern w:val="1"/>
          <w:lang w:eastAsia="ar-SA"/>
        </w:rPr>
        <w:t>лектронной форме от  25.06.2012г.</w:t>
      </w:r>
      <w:r w:rsidR="00B36FC8" w:rsidRPr="00B36FC8">
        <w:rPr>
          <w:rFonts w:ascii="Times New Roman" w:eastAsia="Times New Roman" w:hAnsi="Times New Roman" w:cs="Times New Roman"/>
          <w:bCs/>
          <w:color w:val="000000"/>
          <w:kern w:val="1"/>
          <w:lang w:eastAsia="ar-SA"/>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2124"/>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1. Предмет договора</w:t>
      </w:r>
    </w:p>
    <w:p w:rsidR="00B36FC8" w:rsidRPr="00B36FC8" w:rsidRDefault="00B36FC8" w:rsidP="00B36FC8">
      <w:p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xml:space="preserve"> 1.1. Во исполнение муниципального контракта №2012.40496/30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B36FC8">
        <w:rPr>
          <w:rFonts w:ascii="Times New Roman" w:eastAsia="Times New Roman" w:hAnsi="Times New Roman" w:cs="Times New Roman"/>
          <w:bCs/>
          <w:color w:val="000000"/>
          <w:kern w:val="1"/>
          <w:lang w:eastAsia="ar-SA"/>
        </w:rPr>
        <w:t>при осуществлении лабораторного и инструментального контроля</w:t>
      </w:r>
      <w:r w:rsidRPr="00B36FC8">
        <w:rPr>
          <w:rFonts w:ascii="Times New Roman" w:eastAsia="Times New Roman" w:hAnsi="Times New Roman" w:cs="Times New Roman"/>
          <w:color w:val="000000"/>
          <w:kern w:val="1"/>
          <w:lang w:eastAsia="ar-SA"/>
        </w:rPr>
        <w:t xml:space="preserve"> выполняемых строительно-монтажных работ на объекте: «Строительство транспортной развязки в двух уровнях на пересечении проспекта Комсомольского с улицей Пушкина в г.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1416" w:firstLine="708"/>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2. Сроки (период) и место оказания услуг</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2.1. Сроки (период) оказания услуг по настоящему договору – с момента заключения договора по 01.12.2014 г.</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2.2. Место оказания услуг – муниципальное образование «Город Томск», ул. Пушкина, пр. </w:t>
      </w:r>
      <w:proofErr w:type="gramStart"/>
      <w:r w:rsidRPr="00B36FC8">
        <w:rPr>
          <w:rFonts w:ascii="Times New Roman" w:eastAsia="Times New Roman" w:hAnsi="Times New Roman" w:cs="Times New Roman"/>
          <w:color w:val="000000"/>
          <w:kern w:val="1"/>
          <w:lang w:eastAsia="ar-SA"/>
        </w:rPr>
        <w:t>Комсомольский</w:t>
      </w:r>
      <w:proofErr w:type="gramEnd"/>
      <w:r w:rsidRPr="00B36FC8">
        <w:rPr>
          <w:rFonts w:ascii="Times New Roman" w:eastAsia="Times New Roman" w:hAnsi="Times New Roman" w:cs="Times New Roman"/>
          <w:color w:val="000000"/>
          <w:kern w:val="1"/>
          <w:lang w:eastAsia="ar-SA"/>
        </w:rPr>
        <w:t>, ул. 79 Гвардейской Дивизии.</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Cs/>
          <w:color w:val="000000"/>
          <w:kern w:val="1"/>
          <w:lang w:eastAsia="ar-SA"/>
        </w:rPr>
        <w:t xml:space="preserve">                                  </w:t>
      </w:r>
      <w:r w:rsidRPr="00B36FC8">
        <w:rPr>
          <w:rFonts w:ascii="Times New Roman" w:eastAsia="Times New Roman" w:hAnsi="Times New Roman" w:cs="Times New Roman"/>
          <w:b/>
          <w:bCs/>
          <w:color w:val="000000"/>
          <w:kern w:val="1"/>
          <w:lang w:eastAsia="ar-SA"/>
        </w:rPr>
        <w:t>3. Стоимость услуг и порядок оплаты</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3.1. </w:t>
      </w:r>
      <w:proofErr w:type="gramStart"/>
      <w:r w:rsidRPr="00B36FC8">
        <w:rPr>
          <w:rFonts w:ascii="Times New Roman" w:eastAsia="Times New Roman" w:hAnsi="Times New Roman" w:cs="Times New Roman"/>
          <w:color w:val="000000"/>
          <w:kern w:val="1"/>
          <w:lang w:eastAsia="ar-SA"/>
        </w:rPr>
        <w:t xml:space="preserve">Цена настоящего договора составляет </w:t>
      </w:r>
      <w:r w:rsidR="00EE6A4C">
        <w:rPr>
          <w:rFonts w:ascii="Times New Roman" w:eastAsia="Times New Roman" w:hAnsi="Times New Roman" w:cs="Times New Roman"/>
          <w:color w:val="000000"/>
          <w:kern w:val="1"/>
          <w:lang w:eastAsia="ar-SA"/>
        </w:rPr>
        <w:t xml:space="preserve"> 2 956 060 рублей </w:t>
      </w:r>
      <w:r w:rsidRPr="00B36FC8">
        <w:rPr>
          <w:rFonts w:ascii="Times New Roman" w:eastAsia="Times New Roman" w:hAnsi="Times New Roman" w:cs="Times New Roman"/>
          <w:color w:val="000000"/>
          <w:kern w:val="1"/>
          <w:lang w:eastAsia="ar-SA"/>
        </w:rPr>
        <w:t xml:space="preserve"> (</w:t>
      </w:r>
      <w:r w:rsidR="00EE6A4C">
        <w:rPr>
          <w:rFonts w:ascii="Times New Roman" w:eastAsia="Times New Roman" w:hAnsi="Times New Roman" w:cs="Times New Roman"/>
          <w:color w:val="000000"/>
          <w:kern w:val="1"/>
          <w:lang w:eastAsia="ar-SA"/>
        </w:rPr>
        <w:t>два миллиона девятьсот пятьдесят шесть тысяч шестьдесят рублей</w:t>
      </w:r>
      <w:r w:rsidRPr="00B36FC8">
        <w:rPr>
          <w:rFonts w:ascii="Times New Roman" w:eastAsia="Times New Roman" w:hAnsi="Times New Roman" w:cs="Times New Roman"/>
          <w:color w:val="000000"/>
          <w:kern w:val="1"/>
          <w:lang w:eastAsia="ar-SA"/>
        </w:rPr>
        <w:t>), в том числе НДС (в случае если система налогообложения Исполнителя предусматривает уплату НДС.</w:t>
      </w:r>
      <w:proofErr w:type="gramEnd"/>
      <w:r w:rsidRPr="00B36FC8">
        <w:rPr>
          <w:rFonts w:ascii="Times New Roman" w:eastAsia="Times New Roman" w:hAnsi="Times New Roman" w:cs="Times New Roman"/>
          <w:color w:val="000000"/>
          <w:kern w:val="1"/>
          <w:lang w:eastAsia="ar-SA"/>
        </w:rPr>
        <w:t xml:space="preserve"> </w:t>
      </w:r>
      <w:proofErr w:type="gramStart"/>
      <w:r w:rsidRPr="00B36FC8">
        <w:rPr>
          <w:rFonts w:ascii="Times New Roman" w:eastAsia="Times New Roman" w:hAnsi="Times New Roman" w:cs="Times New Roman"/>
          <w:color w:val="000000"/>
          <w:kern w:val="1"/>
          <w:lang w:eastAsia="ar-SA"/>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B36FC8">
        <w:rPr>
          <w:rFonts w:ascii="Times New Roman" w:eastAsia="Times New Roman" w:hAnsi="Times New Roman" w:cs="Times New Roman"/>
          <w:bCs/>
          <w:color w:val="000000"/>
          <w:kern w:val="1"/>
          <w:lang w:eastAsia="ar-SA"/>
        </w:rPr>
        <w:t xml:space="preserve">оказания услуг по осуществлению </w:t>
      </w:r>
      <w:r w:rsidRPr="00B36FC8">
        <w:rPr>
          <w:rFonts w:ascii="Times New Roman" w:eastAsia="Times New Roman" w:hAnsi="Times New Roman" w:cs="Times New Roman"/>
          <w:color w:val="000000"/>
          <w:kern w:val="1"/>
          <w:lang w:eastAsia="ar-SA"/>
        </w:rPr>
        <w:t>лабораторного и инструментального контроля, при выполнении работ на объекте:</w:t>
      </w:r>
      <w:proofErr w:type="gramEnd"/>
      <w:r w:rsidRPr="00B36FC8">
        <w:rPr>
          <w:rFonts w:ascii="Times New Roman" w:eastAsia="Times New Roman" w:hAnsi="Times New Roman" w:cs="Times New Roman"/>
          <w:color w:val="000000"/>
          <w:kern w:val="1"/>
          <w:lang w:eastAsia="ar-SA"/>
        </w:rPr>
        <w:t xml:space="preserve"> «Строительство транспортной развязки в двух уровнях на пересечении проспекта Комсомольского с улицей Пушкина в </w:t>
      </w:r>
      <w:proofErr w:type="gramStart"/>
      <w:r w:rsidRPr="00B36FC8">
        <w:rPr>
          <w:rFonts w:ascii="Times New Roman" w:eastAsia="Times New Roman" w:hAnsi="Times New Roman" w:cs="Times New Roman"/>
          <w:color w:val="000000"/>
          <w:kern w:val="1"/>
          <w:lang w:eastAsia="ar-SA"/>
        </w:rPr>
        <w:t>г</w:t>
      </w:r>
      <w:proofErr w:type="gramEnd"/>
      <w:r w:rsidRPr="00B36FC8">
        <w:rPr>
          <w:rFonts w:ascii="Times New Roman" w:eastAsia="Times New Roman" w:hAnsi="Times New Roman" w:cs="Times New Roman"/>
          <w:color w:val="000000"/>
          <w:kern w:val="1"/>
          <w:lang w:eastAsia="ar-SA"/>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 транспортные расходы</w:t>
      </w:r>
      <w:r w:rsidRPr="00B36FC8">
        <w:rPr>
          <w:rFonts w:ascii="Times New Roman" w:eastAsia="Times New Roman" w:hAnsi="Times New Roman" w:cs="Times New Roman"/>
          <w:bCs/>
          <w:color w:val="000000"/>
          <w:kern w:val="1"/>
          <w:lang w:eastAsia="ar-SA"/>
        </w:rPr>
        <w:t>,</w:t>
      </w:r>
      <w:r w:rsidRPr="00B36FC8">
        <w:rPr>
          <w:rFonts w:ascii="Times New Roman" w:eastAsia="Times New Roman" w:hAnsi="Times New Roman" w:cs="Times New Roman"/>
          <w:color w:val="000000"/>
          <w:kern w:val="1"/>
          <w:lang w:eastAsia="ar-SA"/>
        </w:rPr>
        <w:t xml:space="preserve"> налоги и сборы.</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3.2. </w:t>
      </w:r>
      <w:proofErr w:type="gramStart"/>
      <w:r w:rsidRPr="00B36FC8">
        <w:rPr>
          <w:rFonts w:ascii="Times New Roman" w:eastAsia="Times New Roman" w:hAnsi="Times New Roman" w:cs="Times New Roman"/>
          <w:color w:val="000000"/>
          <w:kern w:val="1"/>
          <w:lang w:eastAsia="ar-SA"/>
        </w:rPr>
        <w:t>Стоимость услуг расценивается как процентное отчисление от стоимости строительно-монтажных работ,  и за каждый отчетный период оказания услуг не должна превышать 0,28%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выполнение работ по строительству объекта,  и указанной в соответствующем акте о приемке выполненных работ по форме № КС-2, подписанном Заказчиком</w:t>
      </w:r>
      <w:proofErr w:type="gramEnd"/>
      <w:r w:rsidRPr="00B36FC8">
        <w:rPr>
          <w:rFonts w:ascii="Times New Roman" w:eastAsia="Times New Roman" w:hAnsi="Times New Roman" w:cs="Times New Roman"/>
          <w:color w:val="000000"/>
          <w:kern w:val="1"/>
          <w:lang w:eastAsia="ar-SA"/>
        </w:rPr>
        <w:t>, Заказчиком Строительства и Генеральным подрядчиком.</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3.3. Цена договора может быть снижена по соглашению Сторон без изменения объема услуг и иных условий исполнения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3.4. </w:t>
      </w:r>
      <w:proofErr w:type="gramStart"/>
      <w:r w:rsidRPr="00B36FC8">
        <w:rPr>
          <w:rFonts w:ascii="Times New Roman" w:eastAsia="Times New Roman" w:hAnsi="Times New Roman" w:cs="Times New Roman"/>
          <w:color w:val="000000"/>
          <w:kern w:val="1"/>
          <w:lang w:eastAsia="ar-SA"/>
        </w:rPr>
        <w:t xml:space="preserve">Оплата услуг, оказанных Исполнителем при осуществлении лабораторного и инструментального контроля, производится Заказчиком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w:t>
      </w:r>
      <w:r w:rsidRPr="00B36FC8">
        <w:rPr>
          <w:rFonts w:ascii="Times New Roman" w:eastAsia="Times New Roman" w:hAnsi="Times New Roman" w:cs="Times New Roman"/>
          <w:color w:val="000000"/>
          <w:kern w:val="1"/>
          <w:lang w:eastAsia="ar-SA"/>
        </w:rPr>
        <w:lastRenderedPageBreak/>
        <w:t>№ 1 к настоящему договору, в течение пяти дней после поступления денежных средств на расчетный счет</w:t>
      </w:r>
      <w:proofErr w:type="gramEnd"/>
      <w:r w:rsidRPr="00B36FC8">
        <w:rPr>
          <w:rFonts w:ascii="Times New Roman" w:eastAsia="Times New Roman" w:hAnsi="Times New Roman" w:cs="Times New Roman"/>
          <w:color w:val="000000"/>
          <w:kern w:val="1"/>
          <w:lang w:eastAsia="ar-SA"/>
        </w:rPr>
        <w:t xml:space="preserve"> Заказчика от Заказчика Строительства.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3.5. Обязательство Заказчика по оплате услуг считается исполненным с момента списания денежных средств со счета Заказчика.   </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EF043E">
      <w:pPr>
        <w:suppressAutoHyphens/>
        <w:spacing w:after="0" w:line="240" w:lineRule="auto"/>
        <w:ind w:left="2832" w:firstLine="708"/>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4. Права и обязанности Заказчика</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4.1.</w:t>
      </w:r>
      <w:r w:rsidRPr="00B36FC8">
        <w:rPr>
          <w:rFonts w:ascii="Times New Roman" w:eastAsia="Times New Roman" w:hAnsi="Times New Roman" w:cs="Times New Roman"/>
          <w:color w:val="000000"/>
          <w:kern w:val="1"/>
          <w:lang w:eastAsia="ar-SA"/>
        </w:rPr>
        <w:tab/>
        <w:t>Заказчик имеет право:</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4.1.1.</w:t>
      </w:r>
      <w:r w:rsidRPr="00B36FC8">
        <w:rPr>
          <w:rFonts w:ascii="Times New Roman" w:eastAsia="Times New Roman" w:hAnsi="Times New Roman" w:cs="Times New Roman"/>
          <w:color w:val="000000"/>
          <w:kern w:val="1"/>
          <w:lang w:eastAsia="ar-SA"/>
        </w:rPr>
        <w:tab/>
        <w:t>Требовать оказания услуг надлежащим образом и в сроки, указанные в настоящем договоре.</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4.1.2.</w:t>
      </w:r>
      <w:r w:rsidRPr="00B36FC8">
        <w:rPr>
          <w:rFonts w:ascii="Times New Roman" w:eastAsia="Times New Roman" w:hAnsi="Times New Roman" w:cs="Times New Roman"/>
          <w:color w:val="000000"/>
          <w:kern w:val="1"/>
          <w:lang w:eastAsia="ar-SA"/>
        </w:rPr>
        <w:tab/>
        <w:t xml:space="preserve">Осуществлять </w:t>
      </w:r>
      <w:proofErr w:type="gramStart"/>
      <w:r w:rsidRPr="00B36FC8">
        <w:rPr>
          <w:rFonts w:ascii="Times New Roman" w:eastAsia="Times New Roman" w:hAnsi="Times New Roman" w:cs="Times New Roman"/>
          <w:color w:val="000000"/>
          <w:kern w:val="1"/>
          <w:lang w:eastAsia="ar-SA"/>
        </w:rPr>
        <w:t>контроль за</w:t>
      </w:r>
      <w:proofErr w:type="gramEnd"/>
      <w:r w:rsidRPr="00B36FC8">
        <w:rPr>
          <w:rFonts w:ascii="Times New Roman" w:eastAsia="Times New Roman" w:hAnsi="Times New Roman" w:cs="Times New Roman"/>
          <w:color w:val="000000"/>
          <w:kern w:val="1"/>
          <w:lang w:eastAsia="ar-SA"/>
        </w:rPr>
        <w:t xml:space="preserve"> ходом оказания услуг, не вмешиваясь при этом в оперативно-хозяйственную деятельность Исполнителя.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4.1.3.</w:t>
      </w:r>
      <w:r w:rsidRPr="00B36FC8">
        <w:rPr>
          <w:rFonts w:ascii="Times New Roman" w:eastAsia="Times New Roman" w:hAnsi="Times New Roman" w:cs="Times New Roman"/>
          <w:color w:val="000000"/>
          <w:kern w:val="1"/>
          <w:lang w:eastAsia="ar-SA"/>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4.1.4.</w:t>
      </w:r>
      <w:r w:rsidRPr="00B36FC8">
        <w:rPr>
          <w:rFonts w:ascii="Times New Roman" w:eastAsia="Times New Roman" w:hAnsi="Times New Roman" w:cs="Times New Roman"/>
          <w:color w:val="000000"/>
          <w:kern w:val="1"/>
          <w:lang w:eastAsia="ar-SA"/>
        </w:rPr>
        <w:tab/>
        <w:t>Требовать предоставления Исполнителем информации, отчетов установленной формы и иных документов, необходимых для осуществления контроля, за исполнением Исполнителем своих обязательств по настоящему договору.</w:t>
      </w:r>
    </w:p>
    <w:p w:rsidR="00B36FC8" w:rsidRPr="00B36FC8" w:rsidRDefault="00B36FC8" w:rsidP="00B36FC8">
      <w:pPr>
        <w:suppressAutoHyphens/>
        <w:spacing w:after="0" w:line="240" w:lineRule="auto"/>
        <w:rPr>
          <w:rFonts w:ascii="Times New Roman" w:eastAsia="Times New Roman" w:hAnsi="Times New Roman" w:cs="Times New Roman"/>
          <w:iCs/>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iCs/>
          <w:color w:val="000000"/>
          <w:kern w:val="1"/>
          <w:lang w:eastAsia="ar-SA"/>
        </w:rPr>
        <w:t xml:space="preserve">          4.2.</w:t>
      </w:r>
      <w:r w:rsidRPr="00B36FC8">
        <w:rPr>
          <w:rFonts w:ascii="Times New Roman" w:eastAsia="Times New Roman" w:hAnsi="Times New Roman" w:cs="Times New Roman"/>
          <w:iCs/>
          <w:color w:val="000000"/>
          <w:kern w:val="1"/>
          <w:lang w:eastAsia="ar-SA"/>
        </w:rPr>
        <w:tab/>
        <w:t>Заказчик</w:t>
      </w:r>
      <w:r w:rsidRPr="00B36FC8">
        <w:rPr>
          <w:rFonts w:ascii="Times New Roman" w:eastAsia="Times New Roman" w:hAnsi="Times New Roman" w:cs="Times New Roman"/>
          <w:color w:val="000000"/>
          <w:kern w:val="1"/>
          <w:lang w:eastAsia="ar-SA"/>
        </w:rPr>
        <w:t xml:space="preserve"> обязуется: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4.2.3. Оплатить оказанные Исполнителем услуги, принятые в соответствии с условиями настоящего договора.</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Cs/>
          <w:color w:val="000000"/>
          <w:kern w:val="1"/>
          <w:lang w:eastAsia="ar-SA"/>
        </w:rPr>
        <w:t xml:space="preserve">                                       </w:t>
      </w:r>
      <w:r w:rsidRPr="00B36FC8">
        <w:rPr>
          <w:rFonts w:ascii="Times New Roman" w:eastAsia="Times New Roman" w:hAnsi="Times New Roman" w:cs="Times New Roman"/>
          <w:b/>
          <w:bCs/>
          <w:color w:val="000000"/>
          <w:kern w:val="1"/>
          <w:lang w:eastAsia="ar-SA"/>
        </w:rPr>
        <w:t>5. Права и обязанности Исполнителя</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5.1. Исполнитель имеет право:</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5.1.2. Запрашивать у Заказчика разъяснения и уточнения относительно оказания услуг в рамках настоящего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5.1.3. Требовать принятия и оплаты услуг, оказанных в соответствии и с условиями настоящего договора.</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5.2. Исполнитель обязуется: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Градостроительный кодекс Российской Федерации;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Гражданский кодекс РФ;</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Федеральный Закон от 30.12.2009 N 384-ФЗ «Технический регламент о безопасности зданий и сооружений»;</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СП 48.13330.2011 «Организация строительства, актуализированная редакция СНиП 12-01-2004»;</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СП 11-110-99</w:t>
      </w:r>
      <w:r w:rsidRPr="00B36FC8">
        <w:rPr>
          <w:rFonts w:ascii="Times New Roman" w:eastAsia="Times New Roman" w:hAnsi="Times New Roman" w:cs="Times New Roman"/>
          <w:color w:val="000000"/>
          <w:kern w:val="1"/>
          <w:lang w:eastAsia="ar-SA"/>
        </w:rPr>
        <w:t xml:space="preserve"> «</w:t>
      </w:r>
      <w:r w:rsidRPr="00B36FC8">
        <w:rPr>
          <w:rFonts w:ascii="Times New Roman" w:eastAsia="Times New Roman" w:hAnsi="Times New Roman" w:cs="Times New Roman"/>
          <w:bCs/>
          <w:color w:val="000000"/>
          <w:kern w:val="1"/>
          <w:lang w:eastAsia="ar-SA"/>
        </w:rPr>
        <w:t>Авторский надзор за строительством зданий и сооружений»;</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РД-11-05-2007  «</w:t>
      </w:r>
      <w:r w:rsidRPr="00B36FC8">
        <w:rPr>
          <w:rFonts w:ascii="Times New Roman" w:eastAsia="Times New Roman" w:hAnsi="Times New Roman" w:cs="Times New Roman"/>
          <w:bCs/>
          <w:color w:val="000000"/>
          <w:kern w:val="1"/>
          <w:lang w:eastAsia="ar-SA"/>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ГОСТ </w:t>
      </w:r>
      <w:proofErr w:type="gramStart"/>
      <w:r w:rsidRPr="00B36FC8">
        <w:rPr>
          <w:rFonts w:ascii="Times New Roman" w:eastAsia="Times New Roman" w:hAnsi="Times New Roman" w:cs="Times New Roman"/>
          <w:bCs/>
          <w:color w:val="000000"/>
          <w:kern w:val="1"/>
          <w:lang w:eastAsia="ar-SA"/>
        </w:rPr>
        <w:t>Р</w:t>
      </w:r>
      <w:proofErr w:type="gramEnd"/>
      <w:r w:rsidRPr="00B36FC8">
        <w:rPr>
          <w:rFonts w:ascii="Times New Roman" w:eastAsia="Times New Roman" w:hAnsi="Times New Roman" w:cs="Times New Roman"/>
          <w:bCs/>
          <w:color w:val="000000"/>
          <w:kern w:val="1"/>
          <w:lang w:eastAsia="ar-SA"/>
        </w:rPr>
        <w:t xml:space="preserve"> 51872-2002 «Документация исполнительная геодезическая правила выполнения»;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МДС 12-81.2007 «</w:t>
      </w:r>
      <w:r w:rsidRPr="00B36FC8">
        <w:rPr>
          <w:rFonts w:ascii="Times New Roman" w:eastAsia="Times New Roman" w:hAnsi="Times New Roman" w:cs="Times New Roman"/>
          <w:bCs/>
          <w:color w:val="000000"/>
          <w:kern w:val="1"/>
          <w:lang w:eastAsia="ar-SA"/>
        </w:rPr>
        <w:t>Методические рекомендации по разработке и оформлению проекта организации строительства и проекта производства работ»;</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МДС 12-29.2006 «Методические рекомендации по разработке и оформлению технологической карты»;</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МДС 12-37.2007 «Рекомендации по ведению документооборота в строительной организации»;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lastRenderedPageBreak/>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ГОСТ 24297-87 «Входной контроль продукции, Основные положения»;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ГОСТ 23616-79 «Система обеспечения точности геометрических параметров в строительстве. Контроль точности»;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 ГОСТ 8020-90 «Конструкции бетонные и железобетонные для колодцев канализационных, </w:t>
      </w:r>
      <w:proofErr w:type="spellStart"/>
      <w:r w:rsidRPr="00B36FC8">
        <w:rPr>
          <w:rFonts w:ascii="Times New Roman" w:eastAsia="Times New Roman" w:hAnsi="Times New Roman" w:cs="Times New Roman"/>
          <w:bCs/>
          <w:color w:val="000000"/>
          <w:kern w:val="1"/>
          <w:lang w:eastAsia="ar-SA"/>
        </w:rPr>
        <w:t>водоводных</w:t>
      </w:r>
      <w:proofErr w:type="spellEnd"/>
      <w:r w:rsidRPr="00B36FC8">
        <w:rPr>
          <w:rFonts w:ascii="Times New Roman" w:eastAsia="Times New Roman" w:hAnsi="Times New Roman" w:cs="Times New Roman"/>
          <w:bCs/>
          <w:color w:val="000000"/>
          <w:kern w:val="1"/>
          <w:lang w:eastAsia="ar-SA"/>
        </w:rPr>
        <w:t xml:space="preserve"> и газопроводных сетей. Технические условия»;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 ГОСТ 9128-2009 «Смеси асфальтобетонные дорожные, аэродромные и асфальтобетон. Технические условия»;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ГОСТ  26633-91* «Бетоны тяжелые и мелкозернистые. Технические условия»;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ГОСТ  30062-93 «Арматура стержневая для железобетонных конструкций. </w:t>
      </w:r>
      <w:proofErr w:type="spellStart"/>
      <w:r w:rsidRPr="00B36FC8">
        <w:rPr>
          <w:rFonts w:ascii="Times New Roman" w:eastAsia="Times New Roman" w:hAnsi="Times New Roman" w:cs="Times New Roman"/>
          <w:bCs/>
          <w:color w:val="000000"/>
          <w:kern w:val="1"/>
          <w:lang w:eastAsia="ar-SA"/>
        </w:rPr>
        <w:t>Вихретоковый</w:t>
      </w:r>
      <w:proofErr w:type="spellEnd"/>
      <w:r w:rsidRPr="00B36FC8">
        <w:rPr>
          <w:rFonts w:ascii="Times New Roman" w:eastAsia="Times New Roman" w:hAnsi="Times New Roman" w:cs="Times New Roman"/>
          <w:bCs/>
          <w:color w:val="000000"/>
          <w:kern w:val="1"/>
          <w:lang w:eastAsia="ar-SA"/>
        </w:rPr>
        <w:t xml:space="preserve"> метод контроля прочностных характеристик»;</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ГОСТ  21924.3-84* «Плиты железобетонные для покрытий городских дорог. Арматурные и монтажно-стыковые изделия. Конструкция и размеры»;</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СНиП 3.01.04-87 «Приемка в эксплуатацию законченных строительством объектов основные положения»;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 СНиП  3.01.03-84 «Геодезические работы в строительстве»;</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СНиП 12-03-2001 «Безопасность труда в строительстве Часть 1. Общие требования»;</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СНиП 12-04-2002 «Безопасность труда в строительстве Часть 2. Строительное производство»;</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СНиП 3.06.04-91 «Мосты и трубы»;</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СП 35.13330.2011 Свод правил мосты и трубы. Актуализированная редакция СНиП  2.05.03-84*;</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xml:space="preserve">         - СНиП  2.05.02-85* «Автомобильные дороги»;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СНиП 3.06.03-85 «Автомобильные дороги»;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 СНиП  3.02.01-87 «Земляные сооружения, основания и фундаменты»;</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xml:space="preserve">- СНиП </w:t>
      </w:r>
      <w:r w:rsidRPr="00B36FC8">
        <w:rPr>
          <w:rFonts w:ascii="Times New Roman" w:eastAsia="Times New Roman" w:hAnsi="Times New Roman" w:cs="Times New Roman"/>
          <w:bCs/>
          <w:color w:val="000000"/>
          <w:kern w:val="1"/>
          <w:lang w:eastAsia="ar-SA"/>
        </w:rPr>
        <w:t>3.05.04-85*</w:t>
      </w:r>
      <w:r w:rsidRPr="00B36FC8">
        <w:rPr>
          <w:rFonts w:ascii="Times New Roman" w:eastAsia="Times New Roman" w:hAnsi="Times New Roman" w:cs="Times New Roman"/>
          <w:color w:val="000000"/>
          <w:kern w:val="1"/>
          <w:lang w:eastAsia="ar-SA"/>
        </w:rPr>
        <w:t xml:space="preserve"> «Наружные сети и сооружения водоснабжения и канализации»;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bCs/>
          <w:color w:val="000000"/>
          <w:kern w:val="1"/>
          <w:lang w:eastAsia="ar-SA"/>
        </w:rPr>
        <w:t>- СНиП 3.03.01-87 «Несущие и ограждающие конструкции»;</w:t>
      </w:r>
    </w:p>
    <w:p w:rsidR="00B36FC8" w:rsidRPr="00B36FC8" w:rsidRDefault="00B36FC8" w:rsidP="00B36FC8">
      <w:pPr>
        <w:numPr>
          <w:ilvl w:val="0"/>
          <w:numId w:val="1"/>
        </w:numPr>
        <w:suppressAutoHyphens/>
        <w:spacing w:after="0" w:line="240" w:lineRule="auto"/>
        <w:jc w:val="both"/>
        <w:rPr>
          <w:rFonts w:ascii="Times New Roman" w:eastAsia="Times New Roman" w:hAnsi="Times New Roman" w:cs="Times New Roman"/>
          <w:bCs/>
          <w:color w:val="000000"/>
          <w:kern w:val="1"/>
          <w:lang w:eastAsia="ar-SA"/>
        </w:rPr>
      </w:pPr>
      <w:r w:rsidRPr="00B36FC8">
        <w:rPr>
          <w:rFonts w:ascii="Times New Roman" w:eastAsia="Times New Roman" w:hAnsi="Times New Roman" w:cs="Times New Roman"/>
          <w:color w:val="000000"/>
          <w:kern w:val="1"/>
          <w:lang w:eastAsia="ar-SA"/>
        </w:rPr>
        <w:t>- СНиП 52-01-2003 «Бетонные и железобетонные конструкции»;</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5.2.2. Проверять готовность Объекта к производству соответствующих работ и проводить </w:t>
      </w:r>
      <w:proofErr w:type="gramStart"/>
      <w:r w:rsidRPr="00B36FC8">
        <w:rPr>
          <w:rFonts w:ascii="Times New Roman" w:eastAsia="Times New Roman" w:hAnsi="Times New Roman" w:cs="Times New Roman"/>
          <w:color w:val="000000"/>
          <w:kern w:val="1"/>
          <w:lang w:eastAsia="ar-SA"/>
        </w:rPr>
        <w:t>контроль за</w:t>
      </w:r>
      <w:proofErr w:type="gramEnd"/>
      <w:r w:rsidRPr="00B36FC8">
        <w:rPr>
          <w:rFonts w:ascii="Times New Roman" w:eastAsia="Times New Roman" w:hAnsi="Times New Roman" w:cs="Times New Roman"/>
          <w:color w:val="000000"/>
          <w:kern w:val="1"/>
          <w:lang w:eastAsia="ar-SA"/>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5.2.3. Проверять своевременность проведения и полноту подготовки документации </w:t>
      </w:r>
      <w:proofErr w:type="gramStart"/>
      <w:r w:rsidRPr="00B36FC8">
        <w:rPr>
          <w:rFonts w:ascii="Times New Roman" w:eastAsia="Times New Roman" w:hAnsi="Times New Roman" w:cs="Times New Roman"/>
          <w:color w:val="000000"/>
          <w:kern w:val="1"/>
          <w:lang w:eastAsia="ar-SA"/>
        </w:rPr>
        <w:t>при</w:t>
      </w:r>
      <w:proofErr w:type="gramEnd"/>
      <w:r w:rsidRPr="00B36FC8">
        <w:rPr>
          <w:rFonts w:ascii="Times New Roman" w:eastAsia="Times New Roman" w:hAnsi="Times New Roman" w:cs="Times New Roman"/>
          <w:color w:val="000000"/>
          <w:kern w:val="1"/>
          <w:lang w:eastAsia="ar-SA"/>
        </w:rPr>
        <w:t xml:space="preserve"> освидетельствования скрытых работ, а также работ, влияющих на безопасность Объекта и строительных конструкций.</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5.2.4. 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5.2.6. 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5.2.7.</w:t>
      </w:r>
      <w:r w:rsidRPr="00B36FC8">
        <w:rPr>
          <w:rFonts w:ascii="Times New Roman" w:eastAsia="Times New Roman" w:hAnsi="Times New Roman" w:cs="Times New Roman"/>
          <w:color w:val="000000"/>
          <w:kern w:val="1"/>
          <w:lang w:eastAsia="ar-SA"/>
        </w:rPr>
        <w:tab/>
        <w:t>Обеспечить представителям Заказчика возможность контроля и надзора за ходом оказания услуг.</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1416" w:firstLine="708"/>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6. Приемка оказанных услуг</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6.1. До 5-го числа месяца, следующего за отчетным (месяц, в котором были оказаны </w:t>
      </w:r>
      <w:proofErr w:type="gramStart"/>
      <w:r w:rsidRPr="00B36FC8">
        <w:rPr>
          <w:rFonts w:ascii="Times New Roman" w:eastAsia="Times New Roman" w:hAnsi="Times New Roman" w:cs="Times New Roman"/>
          <w:color w:val="000000"/>
          <w:kern w:val="1"/>
          <w:lang w:eastAsia="ar-SA"/>
        </w:rPr>
        <w:t xml:space="preserve">услуги) </w:t>
      </w:r>
      <w:proofErr w:type="gramEnd"/>
      <w:r w:rsidRPr="00B36FC8">
        <w:rPr>
          <w:rFonts w:ascii="Times New Roman" w:eastAsia="Times New Roman" w:hAnsi="Times New Roman" w:cs="Times New Roman"/>
          <w:color w:val="000000"/>
          <w:kern w:val="1"/>
          <w:lang w:eastAsia="ar-SA"/>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документы и отчеты, предусмотренные техническим заданием (Приложение №1 к договору). </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6.2.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случае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lastRenderedPageBreak/>
        <w:t>6.3. Обязанность Заказчика по оплате считается наступившей, только после подписания акта приемки оказанных услуг.</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2124"/>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7. Ответственность Сторон</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7.1. В случае нарушения  Исполнителем требований пункта 6.1 настоящего договора, Заказчик при приемке  услуг удерживает из их стоимости пеню в размере 1,0 % от цены этапа принимаемых  услуг за каждый день просрочки исполнения обязательств.</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7.2. В случае нарушения Исполнителем требования пункта 1.2 настоящего договора, Заказчик при приемке услуг, удерживает из стоимости оказанных услуг пеню в размере 5 % от цены этапа, на основании претензии Заказчика, в которой указывается расчет суммы начисленной пени. Оплата по договору осуществляется за вычетом начисленной пени.</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В этом случае оплата работ производится на основании акта о приемке оказанных услуг по форме, в которой указывается размер удержанной пени. При невозможности удержания суммы пени при приемке услуг (отсутствии актов), пеня уплачивается Исполнителем в течение 15-ти календарных дней со дня получения претензии Заказчика. </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7.3. </w:t>
      </w:r>
      <w:proofErr w:type="gramStart"/>
      <w:r w:rsidRPr="00B36FC8">
        <w:rPr>
          <w:rFonts w:ascii="Times New Roman" w:eastAsia="Times New Roman" w:hAnsi="Times New Roman" w:cs="Times New Roman"/>
          <w:color w:val="000000"/>
          <w:kern w:val="1"/>
          <w:lang w:eastAsia="ar-SA"/>
        </w:rPr>
        <w:t>В случае, если следствием не исполнения Исполнителем требований пункта.3.1.5 технического заданий (Приложение №1 к договору) явилась задержка выполнения строительно-монтажных работ подрядными организациями, Заказчик при приемке услуг удерживает пеню в размере 2% от оказанных в отчётном периоде услуг, в котором установлен факт нарушения, за каждый факт нарушения.</w:t>
      </w:r>
      <w:proofErr w:type="gramEnd"/>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7.4. В </w:t>
      </w:r>
      <w:proofErr w:type="gramStart"/>
      <w:r w:rsidRPr="00B36FC8">
        <w:rPr>
          <w:rFonts w:ascii="Times New Roman" w:eastAsia="Times New Roman" w:hAnsi="Times New Roman" w:cs="Times New Roman"/>
          <w:color w:val="000000"/>
          <w:kern w:val="1"/>
          <w:lang w:eastAsia="ar-SA"/>
        </w:rPr>
        <w:t>случае</w:t>
      </w:r>
      <w:proofErr w:type="gramEnd"/>
      <w:r w:rsidRPr="00B36FC8">
        <w:rPr>
          <w:rFonts w:ascii="Times New Roman" w:eastAsia="Times New Roman" w:hAnsi="Times New Roman" w:cs="Times New Roman"/>
          <w:color w:val="000000"/>
          <w:kern w:val="1"/>
          <w:lang w:eastAsia="ar-SA"/>
        </w:rPr>
        <w:t>, если Исполнитель не приступил к исполнению договорных обязательств согласно пункта 2.1 настоящего договора в течение двух недель с даты начала оказания услуг, указанной в договоре, без уважительной причины, Заказчик вправе требовать расторжения договора в соответствии с п. 9.6. настоящего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7.6.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1416" w:firstLine="708"/>
        <w:rPr>
          <w:rFonts w:ascii="Times New Roman" w:eastAsia="Times New Roman" w:hAnsi="Times New Roman" w:cs="Times New Roman"/>
          <w:b/>
          <w:color w:val="000000"/>
          <w:kern w:val="1"/>
          <w:lang w:eastAsia="ar-SA"/>
        </w:rPr>
      </w:pPr>
      <w:r w:rsidRPr="00B36FC8">
        <w:rPr>
          <w:rFonts w:ascii="Times New Roman" w:eastAsia="Times New Roman" w:hAnsi="Times New Roman" w:cs="Times New Roman"/>
          <w:b/>
          <w:color w:val="000000"/>
          <w:kern w:val="1"/>
          <w:lang w:eastAsia="ar-SA"/>
        </w:rPr>
        <w:t>8. Обстоятельства непреодолимой силы</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8.1. Стороны освобождаются от ответственности за неисполнение или ненадлежащее исполнение обязательств по настоящему договору, если они явились следствием действия обстоятельств непреодолимой силы.</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8.3. Не 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ind w:left="1416" w:firstLine="708"/>
        <w:rPr>
          <w:rFonts w:ascii="Times New Roman" w:eastAsia="Times New Roman" w:hAnsi="Times New Roman" w:cs="Times New Roman"/>
          <w:b/>
          <w:bCs/>
          <w:color w:val="000000"/>
          <w:kern w:val="1"/>
          <w:lang w:eastAsia="ar-SA"/>
        </w:rPr>
      </w:pPr>
      <w:r w:rsidRPr="00B36FC8">
        <w:rPr>
          <w:rFonts w:ascii="Times New Roman" w:eastAsia="Times New Roman" w:hAnsi="Times New Roman" w:cs="Times New Roman"/>
          <w:b/>
          <w:bCs/>
          <w:color w:val="000000"/>
          <w:kern w:val="1"/>
          <w:lang w:eastAsia="ar-SA"/>
        </w:rPr>
        <w:t>9. Срок действия договора и прочие условия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9.1. Настоящий договор вступает в силу с момента его заключения Сторонами -  с момента подписания сторонами электронной версии  договора в соответствии с законодательством о размещении заказов, и действует по 31.12.2014 г. включительно.</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9.2. Все споры и разногласия по настоящему договору разрешаются путем переговоров и в претензионном порядке. В случае не достижения согласия, споры подлежат рассмотрению и разрешению в Арбитражном суде Новосибирской области.</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9.4. Настоящий </w:t>
      </w:r>
      <w:proofErr w:type="gramStart"/>
      <w:r w:rsidRPr="00B36FC8">
        <w:rPr>
          <w:rFonts w:ascii="Times New Roman" w:eastAsia="Times New Roman" w:hAnsi="Times New Roman" w:cs="Times New Roman"/>
          <w:color w:val="000000"/>
          <w:kern w:val="1"/>
          <w:lang w:eastAsia="ar-SA"/>
        </w:rPr>
        <w:t>договор</w:t>
      </w:r>
      <w:proofErr w:type="gramEnd"/>
      <w:r w:rsidRPr="00B36FC8">
        <w:rPr>
          <w:rFonts w:ascii="Times New Roman" w:eastAsia="Times New Roman" w:hAnsi="Times New Roman" w:cs="Times New Roman"/>
          <w:color w:val="000000"/>
          <w:kern w:val="1"/>
          <w:lang w:eastAsia="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lastRenderedPageBreak/>
        <w:t xml:space="preserve">9.5. При расторжении договора Заказчик вправе не оплачивать Исполнителю стоимость фактически оказанных услуг на момент расторжения договора. </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9.6. Договор может быть расторгнут по решению суда в случаях наступления следующих условий, являющихся существенными для Заказчика</w:t>
      </w:r>
      <w:proofErr w:type="gramStart"/>
      <w:r w:rsidRPr="00B36FC8">
        <w:rPr>
          <w:rFonts w:ascii="Times New Roman" w:eastAsia="Times New Roman" w:hAnsi="Times New Roman" w:cs="Times New Roman"/>
          <w:color w:val="000000"/>
          <w:kern w:val="1"/>
          <w:lang w:eastAsia="ar-SA"/>
        </w:rPr>
        <w:t xml:space="preserve"> :</w:t>
      </w:r>
      <w:proofErr w:type="gramEnd"/>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утраты возможности финансирования, изменения финансирования;</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-если Исполнитель не обеспечивает исполнение требований технического задания (Приложение №1 к договору) на 50% от требуемого объема оказания услуг в течение двух месяцев подряд;</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не обеспечения Исполнителем требуемого качества производства работ согласно ГОСТ, СНиП, ВСН, требований Договора;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 xml:space="preserve">- если Исполнитель не приступил к исполнению контрактных обязательств в течение двух недель </w:t>
      </w:r>
      <w:proofErr w:type="gramStart"/>
      <w:r w:rsidRPr="00B36FC8">
        <w:rPr>
          <w:rFonts w:ascii="Times New Roman" w:eastAsia="Times New Roman" w:hAnsi="Times New Roman" w:cs="Times New Roman"/>
          <w:color w:val="000000"/>
          <w:kern w:val="1"/>
          <w:lang w:eastAsia="ar-SA"/>
        </w:rPr>
        <w:t>с даты начала</w:t>
      </w:r>
      <w:proofErr w:type="gramEnd"/>
      <w:r w:rsidRPr="00B36FC8">
        <w:rPr>
          <w:rFonts w:ascii="Times New Roman" w:eastAsia="Times New Roman" w:hAnsi="Times New Roman" w:cs="Times New Roman"/>
          <w:color w:val="000000"/>
          <w:kern w:val="1"/>
          <w:lang w:eastAsia="ar-SA"/>
        </w:rPr>
        <w:t xml:space="preserve"> оказания услуг, указанного в договоре, без уважительной причины.</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9.7. Настоящий договор составлен в форме электронного документа и подписан Сторонами электронной  подписью, каждой со своей стороны, в соответствии с  Федеральным законом от 06.04.2011 № 63-ФЗ «Об электронной подписи».</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9.8. 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B36FC8" w:rsidRPr="00B36FC8" w:rsidRDefault="00B36FC8" w:rsidP="00B36FC8">
      <w:pPr>
        <w:suppressAutoHyphens/>
        <w:spacing w:after="0" w:line="240" w:lineRule="auto"/>
        <w:jc w:val="both"/>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9.8. Любые изменения и дополнения к настоящему договору действительны при условии, что они соответствуют требованиям законодательства о размещении заказов, оформлены в письменном виде, подписаны сторонами или уполномоченными на то представителями сторон</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jc w:val="center"/>
        <w:rPr>
          <w:rFonts w:ascii="Times New Roman" w:eastAsia="Times New Roman" w:hAnsi="Times New Roman" w:cs="Times New Roman"/>
          <w:b/>
          <w:color w:val="000000"/>
          <w:kern w:val="1"/>
          <w:lang w:eastAsia="ar-SA"/>
        </w:rPr>
      </w:pPr>
      <w:r w:rsidRPr="00B36FC8">
        <w:rPr>
          <w:rFonts w:ascii="Times New Roman" w:eastAsia="Times New Roman" w:hAnsi="Times New Roman" w:cs="Times New Roman"/>
          <w:b/>
          <w:color w:val="000000"/>
          <w:kern w:val="1"/>
          <w:lang w:eastAsia="ar-SA"/>
        </w:rPr>
        <w:t>10. Адреса и реквизиты Сторон</w:t>
      </w:r>
    </w:p>
    <w:tbl>
      <w:tblPr>
        <w:tblW w:w="10019" w:type="dxa"/>
        <w:tblLook w:val="0000"/>
      </w:tblPr>
      <w:tblGrid>
        <w:gridCol w:w="4783"/>
        <w:gridCol w:w="5236"/>
      </w:tblGrid>
      <w:tr w:rsidR="00B36FC8" w:rsidRPr="00B36FC8" w:rsidTr="008F2904">
        <w:tc>
          <w:tcPr>
            <w:tcW w:w="4783" w:type="dxa"/>
          </w:tcPr>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Заказчик</w:t>
            </w:r>
          </w:p>
          <w:p w:rsidR="00EF043E" w:rsidRPr="00EF043E" w:rsidRDefault="00EF043E" w:rsidP="00EF043E">
            <w:pPr>
              <w:spacing w:after="0" w:line="240" w:lineRule="auto"/>
              <w:jc w:val="both"/>
              <w:rPr>
                <w:rFonts w:ascii="Times New Roman" w:eastAsia="Times New Roman" w:hAnsi="Times New Roman" w:cs="Times New Roman"/>
                <w:b/>
                <w:lang w:eastAsia="ru-RU"/>
              </w:rPr>
            </w:pPr>
            <w:r w:rsidRPr="00EF043E">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EF043E" w:rsidRPr="00EF043E" w:rsidRDefault="00EF043E" w:rsidP="00EF043E">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F043E">
                <w:rPr>
                  <w:rFonts w:ascii="Times New Roman" w:eastAsia="Times New Roman" w:hAnsi="Times New Roman" w:cs="Times New Roman"/>
                  <w:lang w:eastAsia="ru-RU"/>
                </w:rPr>
                <w:t>630049 г</w:t>
              </w:r>
            </w:smartTag>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 xml:space="preserve">овосибирск,49 ул.Д.Ковальчук д.191, </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ИНН: 5402113155 КПП 540201001</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ОКОНХ 92110     ОКПО 01115969</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Получатель: УФК по Новосибирской области (СГУПС л/с 20516Х3890)</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БИК 045004001</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Банк: ГРКЦ ГУ Банка России по Новосибирской обл. г</w:t>
            </w:r>
            <w:proofErr w:type="gramStart"/>
            <w:r w:rsidRPr="00EF043E">
              <w:rPr>
                <w:rFonts w:ascii="Times New Roman" w:eastAsia="Times New Roman" w:hAnsi="Times New Roman" w:cs="Times New Roman"/>
                <w:lang w:eastAsia="ru-RU"/>
              </w:rPr>
              <w:t>.Н</w:t>
            </w:r>
            <w:proofErr w:type="gramEnd"/>
            <w:r w:rsidRPr="00EF043E">
              <w:rPr>
                <w:rFonts w:ascii="Times New Roman" w:eastAsia="Times New Roman" w:hAnsi="Times New Roman" w:cs="Times New Roman"/>
                <w:lang w:eastAsia="ru-RU"/>
              </w:rPr>
              <w:t>овосибирск</w:t>
            </w:r>
          </w:p>
          <w:p w:rsidR="00EF043E" w:rsidRPr="00EF043E" w:rsidRDefault="00EF043E" w:rsidP="00EF043E">
            <w:pPr>
              <w:spacing w:after="0" w:line="240" w:lineRule="auto"/>
              <w:jc w:val="both"/>
              <w:rPr>
                <w:rFonts w:ascii="Times New Roman" w:eastAsia="Times New Roman" w:hAnsi="Times New Roman" w:cs="Times New Roman"/>
                <w:lang w:eastAsia="ru-RU"/>
              </w:rPr>
            </w:pPr>
            <w:r w:rsidRPr="00EF043E">
              <w:rPr>
                <w:rFonts w:ascii="Times New Roman" w:eastAsia="Times New Roman" w:hAnsi="Times New Roman" w:cs="Times New Roman"/>
                <w:lang w:eastAsia="ru-RU"/>
              </w:rPr>
              <w:t>Расчетный счет   40501810700042000002</w:t>
            </w:r>
          </w:p>
          <w:p w:rsidR="00357359" w:rsidRDefault="00357359" w:rsidP="00B36FC8">
            <w:pPr>
              <w:suppressAutoHyphens/>
              <w:spacing w:after="0" w:line="240" w:lineRule="auto"/>
              <w:rPr>
                <w:rFonts w:ascii="Times New Roman" w:eastAsia="Times New Roman" w:hAnsi="Times New Roman" w:cs="Times New Roman"/>
                <w:color w:val="000000"/>
                <w:kern w:val="1"/>
                <w:lang w:eastAsia="ar-SA"/>
              </w:rPr>
            </w:pPr>
          </w:p>
          <w:p w:rsidR="00357359" w:rsidRDefault="00357359" w:rsidP="00B36FC8">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Проректор по научной работе</w:t>
            </w:r>
          </w:p>
          <w:p w:rsidR="00357359" w:rsidRDefault="00357359" w:rsidP="00B36FC8">
            <w:pPr>
              <w:suppressAutoHyphens/>
              <w:spacing w:after="0" w:line="240" w:lineRule="auto"/>
              <w:rPr>
                <w:rFonts w:ascii="Times New Roman" w:eastAsia="Times New Roman" w:hAnsi="Times New Roman" w:cs="Times New Roman"/>
                <w:color w:val="000000"/>
                <w:kern w:val="1"/>
                <w:lang w:eastAsia="ar-SA"/>
              </w:rPr>
            </w:pPr>
          </w:p>
          <w:p w:rsidR="00357359" w:rsidRDefault="00357359" w:rsidP="00B36FC8">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_________________  С.А.Бокарев</w:t>
            </w:r>
          </w:p>
          <w:p w:rsidR="00357359" w:rsidRPr="00B36FC8" w:rsidRDefault="00357359" w:rsidP="00B36FC8">
            <w:pPr>
              <w:suppressAutoHyphens/>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Электронная подпись</w:t>
            </w: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tc>
        <w:tc>
          <w:tcPr>
            <w:tcW w:w="5236" w:type="dxa"/>
          </w:tcPr>
          <w:p w:rsidR="00B36FC8" w:rsidRPr="00B36FC8" w:rsidRDefault="00B36FC8" w:rsidP="00B36FC8">
            <w:pPr>
              <w:suppressAutoHyphens/>
              <w:spacing w:after="0" w:line="240" w:lineRule="auto"/>
              <w:jc w:val="center"/>
              <w:rPr>
                <w:rFonts w:ascii="Times New Roman" w:eastAsia="Times New Roman" w:hAnsi="Times New Roman" w:cs="Times New Roman"/>
                <w:color w:val="000000"/>
                <w:kern w:val="1"/>
                <w:lang w:eastAsia="ar-SA"/>
              </w:rPr>
            </w:pPr>
            <w:r w:rsidRPr="00B36FC8">
              <w:rPr>
                <w:rFonts w:ascii="Times New Roman" w:eastAsia="Times New Roman" w:hAnsi="Times New Roman" w:cs="Times New Roman"/>
                <w:color w:val="000000"/>
                <w:kern w:val="1"/>
                <w:lang w:eastAsia="ar-SA"/>
              </w:rPr>
              <w:t>Исполнитель</w:t>
            </w:r>
          </w:p>
          <w:p w:rsidR="00357359" w:rsidRPr="00357359" w:rsidRDefault="00357359" w:rsidP="00357359">
            <w:pPr>
              <w:spacing w:after="0" w:line="240" w:lineRule="auto"/>
              <w:ind w:left="381"/>
              <w:rPr>
                <w:rFonts w:ascii="Times New Roman CYR" w:eastAsia="Times New Roman" w:hAnsi="Times New Roman CYR" w:cs="Times New Roman"/>
                <w:b/>
                <w:lang w:eastAsia="ru-RU"/>
              </w:rPr>
            </w:pPr>
            <w:r w:rsidRPr="00357359">
              <w:rPr>
                <w:rFonts w:ascii="Times New Roman CYR" w:eastAsia="Times New Roman" w:hAnsi="Times New Roman CYR" w:cs="Times New Roman"/>
                <w:b/>
                <w:lang w:eastAsia="ru-RU"/>
              </w:rPr>
              <w:t>ООО «Синтез»</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630088 г. Новосибирск, ул. Петухова, 35</w:t>
            </w:r>
            <w:r>
              <w:rPr>
                <w:rFonts w:ascii="Times New Roman CYR" w:eastAsia="Times New Roman" w:hAnsi="Times New Roman CYR" w:cs="Times New Roman"/>
                <w:lang w:eastAsia="ru-RU"/>
              </w:rPr>
              <w:t xml:space="preserve"> корп.8</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Тел. 227-93-50</w:t>
            </w:r>
            <w:r>
              <w:rPr>
                <w:rFonts w:ascii="Times New Roman CYR" w:eastAsia="Times New Roman" w:hAnsi="Times New Roman CYR" w:cs="Times New Roman"/>
                <w:lang w:eastAsia="ru-RU"/>
              </w:rPr>
              <w:t xml:space="preserve">   ОГРН 1075403027492</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ИНН  5403175556    КПП  540301001</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Расчетный счет  40702810100030013203</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 xml:space="preserve">В Филиале </w:t>
            </w:r>
            <w:proofErr w:type="spellStart"/>
            <w:r w:rsidRPr="00357359">
              <w:rPr>
                <w:rFonts w:ascii="Times New Roman CYR" w:eastAsia="Times New Roman" w:hAnsi="Times New Roman CYR" w:cs="Times New Roman"/>
                <w:lang w:eastAsia="ru-RU"/>
              </w:rPr>
              <w:t>Западно-Сибирский</w:t>
            </w:r>
            <w:proofErr w:type="spellEnd"/>
            <w:r w:rsidRPr="00357359">
              <w:rPr>
                <w:rFonts w:ascii="Times New Roman CYR" w:eastAsia="Times New Roman" w:hAnsi="Times New Roman CYR" w:cs="Times New Roman"/>
                <w:lang w:eastAsia="ru-RU"/>
              </w:rPr>
              <w:t xml:space="preserve"> ОАО «</w:t>
            </w:r>
            <w:proofErr w:type="spellStart"/>
            <w:r w:rsidRPr="00357359">
              <w:rPr>
                <w:rFonts w:ascii="Times New Roman CYR" w:eastAsia="Times New Roman" w:hAnsi="Times New Roman CYR" w:cs="Times New Roman"/>
                <w:lang w:eastAsia="ru-RU"/>
              </w:rPr>
              <w:t>Собинбанк</w:t>
            </w:r>
            <w:proofErr w:type="spellEnd"/>
            <w:r w:rsidRPr="00357359">
              <w:rPr>
                <w:rFonts w:ascii="Times New Roman CYR" w:eastAsia="Times New Roman" w:hAnsi="Times New Roman CYR" w:cs="Times New Roman"/>
                <w:lang w:eastAsia="ru-RU"/>
              </w:rPr>
              <w:t>»</w:t>
            </w:r>
            <w:r>
              <w:rPr>
                <w:rFonts w:ascii="Times New Roman CYR" w:eastAsia="Times New Roman" w:hAnsi="Times New Roman CYR" w:cs="Times New Roman"/>
                <w:lang w:eastAsia="ru-RU"/>
              </w:rPr>
              <w:t xml:space="preserve"> г</w:t>
            </w:r>
            <w:proofErr w:type="gramStart"/>
            <w:r>
              <w:rPr>
                <w:rFonts w:ascii="Times New Roman CYR" w:eastAsia="Times New Roman" w:hAnsi="Times New Roman CYR" w:cs="Times New Roman"/>
                <w:lang w:eastAsia="ru-RU"/>
              </w:rPr>
              <w:t>.Н</w:t>
            </w:r>
            <w:proofErr w:type="gramEnd"/>
            <w:r>
              <w:rPr>
                <w:rFonts w:ascii="Times New Roman CYR" w:eastAsia="Times New Roman" w:hAnsi="Times New Roman CYR" w:cs="Times New Roman"/>
                <w:lang w:eastAsia="ru-RU"/>
              </w:rPr>
              <w:t>овосибирск</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Корр</w:t>
            </w:r>
            <w:proofErr w:type="gramStart"/>
            <w:r w:rsidRPr="00357359">
              <w:rPr>
                <w:rFonts w:ascii="Times New Roman CYR" w:eastAsia="Times New Roman" w:hAnsi="Times New Roman CYR" w:cs="Times New Roman"/>
                <w:lang w:eastAsia="ru-RU"/>
              </w:rPr>
              <w:t>.с</w:t>
            </w:r>
            <w:proofErr w:type="gramEnd"/>
            <w:r w:rsidRPr="00357359">
              <w:rPr>
                <w:rFonts w:ascii="Times New Roman CYR" w:eastAsia="Times New Roman" w:hAnsi="Times New Roman CYR" w:cs="Times New Roman"/>
                <w:lang w:eastAsia="ru-RU"/>
              </w:rPr>
              <w:t>чет  30101810400000000744</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БИК  045003744</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p>
          <w:p w:rsidR="00357359" w:rsidRPr="00357359" w:rsidRDefault="00357359" w:rsidP="00357359">
            <w:pPr>
              <w:spacing w:after="0" w:line="240" w:lineRule="auto"/>
              <w:rPr>
                <w:rFonts w:ascii="Times New Roman CYR" w:eastAsia="Times New Roman" w:hAnsi="Times New Roman CYR" w:cs="Times New Roman"/>
                <w:lang w:eastAsia="ru-RU"/>
              </w:rPr>
            </w:pPr>
          </w:p>
          <w:p w:rsidR="00357359" w:rsidRPr="00357359" w:rsidRDefault="00357359" w:rsidP="00357359">
            <w:pPr>
              <w:spacing w:after="0" w:line="240" w:lineRule="auto"/>
              <w:ind w:left="381"/>
              <w:rPr>
                <w:rFonts w:ascii="Times New Roman CYR" w:eastAsia="Times New Roman" w:hAnsi="Times New Roman CYR" w:cs="Times New Roman"/>
                <w:lang w:eastAsia="ru-RU"/>
              </w:rPr>
            </w:pPr>
          </w:p>
          <w:p w:rsidR="00357359" w:rsidRPr="00357359" w:rsidRDefault="00357359" w:rsidP="00357359">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357359" w:rsidRPr="00357359" w:rsidRDefault="00357359" w:rsidP="00357359">
            <w:pPr>
              <w:spacing w:after="0" w:line="240" w:lineRule="auto"/>
              <w:ind w:left="381"/>
              <w:rPr>
                <w:rFonts w:ascii="Times New Roman CYR" w:eastAsia="Times New Roman" w:hAnsi="Times New Roman CYR" w:cs="Times New Roman"/>
                <w:lang w:eastAsia="ru-RU"/>
              </w:rPr>
            </w:pPr>
          </w:p>
          <w:p w:rsidR="00B36FC8" w:rsidRDefault="00357359" w:rsidP="00357359">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357359" w:rsidRPr="00B36FC8" w:rsidRDefault="00357359" w:rsidP="00357359">
            <w:pPr>
              <w:suppressAutoHyphens/>
              <w:spacing w:after="0" w:line="240" w:lineRule="auto"/>
              <w:ind w:left="320"/>
              <w:jc w:val="both"/>
              <w:rPr>
                <w:rFonts w:ascii="Times New Roman" w:eastAsia="Times New Roman" w:hAnsi="Times New Roman" w:cs="Times New Roman"/>
                <w:color w:val="000000"/>
                <w:kern w:val="1"/>
                <w:lang w:eastAsia="ar-SA"/>
              </w:rPr>
            </w:pPr>
            <w:r>
              <w:rPr>
                <w:rFonts w:ascii="Times New Roman CYR" w:eastAsia="Times New Roman" w:hAnsi="Times New Roman CYR" w:cs="Times New Roman"/>
                <w:lang w:eastAsia="ru-RU"/>
              </w:rPr>
              <w:t>Электронная подпись</w:t>
            </w:r>
          </w:p>
        </w:tc>
      </w:tr>
      <w:tr w:rsidR="00B36FC8" w:rsidRPr="00B36FC8" w:rsidTr="008F2904">
        <w:tc>
          <w:tcPr>
            <w:tcW w:w="4783" w:type="dxa"/>
          </w:tcPr>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A97DF2" w:rsidRDefault="00A97DF2" w:rsidP="00A97DF2">
            <w:pPr>
              <w:suppressAutoHyphens/>
              <w:spacing w:after="0" w:line="240" w:lineRule="auto"/>
              <w:jc w:val="right"/>
              <w:rPr>
                <w:rFonts w:ascii="Times New Roman" w:eastAsia="Times New Roman" w:hAnsi="Times New Roman" w:cs="Times New Roman"/>
                <w:color w:val="000000"/>
                <w:kern w:val="1"/>
                <w:lang w:val="en-US" w:eastAsia="ar-SA"/>
              </w:rPr>
            </w:pPr>
            <w:r>
              <w:rPr>
                <w:rFonts w:ascii="Times New Roman" w:eastAsia="Times New Roman" w:hAnsi="Times New Roman" w:cs="Times New Roman"/>
                <w:color w:val="000000"/>
                <w:kern w:val="1"/>
                <w:lang w:val="en-US" w:eastAsia="ar-SA"/>
              </w:rPr>
              <w:t xml:space="preserve">                                                                             </w:t>
            </w:r>
          </w:p>
          <w:p w:rsidR="00A97DF2" w:rsidRDefault="00A97DF2" w:rsidP="00A97DF2">
            <w:pPr>
              <w:suppressAutoHyphens/>
              <w:spacing w:after="0" w:line="240" w:lineRule="auto"/>
              <w:jc w:val="right"/>
              <w:rPr>
                <w:rFonts w:ascii="Times New Roman" w:eastAsia="Times New Roman" w:hAnsi="Times New Roman" w:cs="Times New Roman"/>
                <w:color w:val="000000"/>
                <w:kern w:val="1"/>
                <w:lang w:val="en-US" w:eastAsia="ar-SA"/>
              </w:rPr>
            </w:pPr>
          </w:p>
          <w:p w:rsidR="00A97DF2" w:rsidRPr="00A97DF2" w:rsidRDefault="00A97DF2" w:rsidP="00A97DF2">
            <w:pPr>
              <w:suppressAutoHyphens/>
              <w:spacing w:after="0" w:line="240" w:lineRule="auto"/>
              <w:jc w:val="both"/>
              <w:rPr>
                <w:rFonts w:ascii="Times New Roman" w:eastAsia="Times New Roman" w:hAnsi="Times New Roman" w:cs="Times New Roman"/>
                <w:color w:val="000000"/>
                <w:kern w:val="1"/>
                <w:lang w:val="en-US" w:eastAsia="ar-SA"/>
              </w:rPr>
            </w:pPr>
            <w:r>
              <w:rPr>
                <w:rFonts w:ascii="Times New Roman" w:eastAsia="Times New Roman" w:hAnsi="Times New Roman" w:cs="Times New Roman"/>
                <w:color w:val="000000"/>
                <w:kern w:val="1"/>
                <w:lang w:val="en-US" w:eastAsia="ar-SA"/>
              </w:rPr>
              <w:t xml:space="preserve">           </w:t>
            </w:r>
          </w:p>
        </w:tc>
        <w:tc>
          <w:tcPr>
            <w:tcW w:w="5236" w:type="dxa"/>
          </w:tcPr>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p w:rsidR="00B36FC8" w:rsidRPr="00B36FC8" w:rsidRDefault="00B36FC8" w:rsidP="00B36FC8">
            <w:pPr>
              <w:suppressAutoHyphens/>
              <w:spacing w:after="0" w:line="240" w:lineRule="auto"/>
              <w:rPr>
                <w:rFonts w:ascii="Times New Roman" w:eastAsia="Times New Roman" w:hAnsi="Times New Roman" w:cs="Times New Roman"/>
                <w:color w:val="000000"/>
                <w:kern w:val="1"/>
                <w:lang w:eastAsia="ar-SA"/>
              </w:rPr>
            </w:pPr>
          </w:p>
        </w:tc>
      </w:tr>
    </w:tbl>
    <w:p w:rsidR="00A97DF2" w:rsidRPr="00A97DF2" w:rsidRDefault="00A97DF2" w:rsidP="00A97DF2">
      <w:pPr>
        <w:spacing w:after="0" w:line="240" w:lineRule="auto"/>
        <w:jc w:val="both"/>
        <w:rPr>
          <w:rFonts w:ascii="Times New Roman" w:hAnsi="Times New Roman"/>
          <w:u w:val="single"/>
        </w:rPr>
      </w:pPr>
      <w:r w:rsidRPr="00A97DF2">
        <w:rPr>
          <w:rFonts w:ascii="Times New Roman" w:hAnsi="Times New Roman"/>
          <w:b/>
          <w:sz w:val="36"/>
          <w:szCs w:val="36"/>
        </w:rPr>
        <w:t xml:space="preserve">                                     </w:t>
      </w:r>
      <w:r w:rsidRPr="00A97DF2">
        <w:rPr>
          <w:rFonts w:ascii="Times New Roman" w:hAnsi="Times New Roman"/>
          <w:b/>
          <w:sz w:val="36"/>
          <w:szCs w:val="36"/>
        </w:rPr>
        <w:tab/>
      </w:r>
      <w:r>
        <w:rPr>
          <w:rFonts w:ascii="Times New Roman" w:hAnsi="Times New Roman"/>
          <w:b/>
          <w:sz w:val="36"/>
          <w:szCs w:val="36"/>
          <w:lang w:val="en-US"/>
        </w:rPr>
        <w:tab/>
      </w:r>
      <w:r>
        <w:rPr>
          <w:rFonts w:ascii="Times New Roman" w:hAnsi="Times New Roman"/>
          <w:b/>
          <w:sz w:val="36"/>
          <w:szCs w:val="36"/>
          <w:lang w:val="en-US"/>
        </w:rPr>
        <w:tab/>
      </w:r>
      <w:r>
        <w:rPr>
          <w:rFonts w:ascii="Times New Roman" w:hAnsi="Times New Roman"/>
          <w:b/>
          <w:sz w:val="36"/>
          <w:szCs w:val="36"/>
          <w:lang w:val="en-US"/>
        </w:rPr>
        <w:tab/>
      </w:r>
      <w:r>
        <w:rPr>
          <w:rFonts w:ascii="Times New Roman" w:hAnsi="Times New Roman"/>
          <w:b/>
          <w:sz w:val="36"/>
          <w:szCs w:val="36"/>
          <w:lang w:val="en-US"/>
        </w:rPr>
        <w:tab/>
      </w:r>
      <w:r>
        <w:rPr>
          <w:rFonts w:ascii="Times New Roman" w:hAnsi="Times New Roman"/>
          <w:b/>
          <w:sz w:val="36"/>
          <w:szCs w:val="36"/>
          <w:lang w:val="en-US"/>
        </w:rPr>
        <w:tab/>
      </w:r>
      <w:r w:rsidRPr="00A97DF2">
        <w:rPr>
          <w:rFonts w:ascii="Times New Roman" w:hAnsi="Times New Roman"/>
          <w:u w:val="single"/>
        </w:rPr>
        <w:t>Приложение №1 к договору</w:t>
      </w:r>
    </w:p>
    <w:p w:rsidR="00A97DF2" w:rsidRPr="00A97DF2" w:rsidRDefault="00A97DF2" w:rsidP="00A97DF2">
      <w:pPr>
        <w:spacing w:after="0" w:line="240" w:lineRule="auto"/>
        <w:jc w:val="both"/>
        <w:rPr>
          <w:rFonts w:ascii="Times New Roman" w:hAnsi="Times New Roman"/>
          <w:b/>
          <w:sz w:val="36"/>
          <w:szCs w:val="36"/>
        </w:rPr>
      </w:pPr>
    </w:p>
    <w:p w:rsidR="00A97DF2" w:rsidRPr="004770C2" w:rsidRDefault="00A97DF2" w:rsidP="00A97DF2">
      <w:pPr>
        <w:spacing w:after="0" w:line="240" w:lineRule="auto"/>
        <w:jc w:val="both"/>
        <w:rPr>
          <w:rFonts w:ascii="Times New Roman" w:hAnsi="Times New Roman"/>
          <w:b/>
          <w:sz w:val="36"/>
          <w:szCs w:val="36"/>
          <w:u w:val="single"/>
        </w:rPr>
      </w:pPr>
      <w:r w:rsidRPr="00A97DF2">
        <w:rPr>
          <w:rFonts w:ascii="Times New Roman" w:hAnsi="Times New Roman"/>
          <w:b/>
          <w:sz w:val="36"/>
          <w:szCs w:val="36"/>
        </w:rPr>
        <w:t xml:space="preserve">                                   </w:t>
      </w:r>
      <w:r w:rsidRPr="004770C2">
        <w:rPr>
          <w:rFonts w:ascii="Times New Roman" w:hAnsi="Times New Roman"/>
          <w:b/>
          <w:sz w:val="36"/>
          <w:szCs w:val="36"/>
          <w:u w:val="single"/>
        </w:rPr>
        <w:t>Техническое задание</w:t>
      </w:r>
    </w:p>
    <w:p w:rsidR="00A97DF2" w:rsidRPr="005A0621" w:rsidRDefault="00A97DF2" w:rsidP="00A97DF2">
      <w:pPr>
        <w:spacing w:after="0" w:line="240" w:lineRule="auto"/>
        <w:jc w:val="both"/>
        <w:rPr>
          <w:rFonts w:ascii="Times New Roman" w:hAnsi="Times New Roman"/>
          <w:b/>
        </w:rPr>
      </w:pP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 xml:space="preserve">На оказание услуг </w:t>
      </w:r>
      <w:r w:rsidRPr="009A3F4F">
        <w:rPr>
          <w:rFonts w:ascii="Times New Roman" w:hAnsi="Times New Roman"/>
          <w:bCs/>
        </w:rPr>
        <w:t>при проведении лабораторного и инструментального контроля</w:t>
      </w:r>
      <w:r w:rsidRPr="009A3F4F">
        <w:rPr>
          <w:rFonts w:ascii="Times New Roman" w:hAnsi="Times New Roman"/>
        </w:rPr>
        <w:t xml:space="preserve"> выполняемых строительно-монтажных работ на объекте:</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«Строительство транспортной развязки в двух уровнях на пересечении проспекта Комсомольского с улицей Пушкина в </w:t>
      </w:r>
      <w:proofErr w:type="gramStart"/>
      <w:r w:rsidRPr="009A3F4F">
        <w:rPr>
          <w:rFonts w:ascii="Times New Roman" w:hAnsi="Times New Roman"/>
        </w:rPr>
        <w:t>г</w:t>
      </w:r>
      <w:proofErr w:type="gramEnd"/>
      <w:r w:rsidRPr="009A3F4F">
        <w:rPr>
          <w:rFonts w:ascii="Times New Roman" w:hAnsi="Times New Roman"/>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numPr>
          <w:ilvl w:val="0"/>
          <w:numId w:val="2"/>
        </w:numPr>
        <w:spacing w:after="0" w:line="240" w:lineRule="auto"/>
        <w:jc w:val="both"/>
        <w:rPr>
          <w:rFonts w:ascii="Times New Roman" w:hAnsi="Times New Roman"/>
        </w:rPr>
      </w:pPr>
      <w:r w:rsidRPr="009A3F4F">
        <w:rPr>
          <w:rFonts w:ascii="Times New Roman" w:hAnsi="Times New Roman"/>
        </w:rPr>
        <w:lastRenderedPageBreak/>
        <w:t>ОБЩИЕ ПОЛОЖЕНИЯ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 xml:space="preserve">Заказчик – </w:t>
      </w:r>
      <w:r w:rsidRPr="009A3F4F">
        <w:rPr>
          <w:rFonts w:ascii="Times New Roman" w:hAnsi="Times New Roman"/>
        </w:rPr>
        <w:t>СГУПС.</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Заказчик Строительства</w:t>
      </w:r>
      <w:r w:rsidRPr="009A3F4F">
        <w:rPr>
          <w:rFonts w:ascii="Times New Roman" w:hAnsi="Times New Roman"/>
        </w:rPr>
        <w:t xml:space="preserve"> – Департамент капитального строительства администрации Города Томска</w:t>
      </w:r>
      <w:r w:rsidRPr="009A3F4F">
        <w:rPr>
          <w:rFonts w:ascii="Times New Roman" w:hAnsi="Times New Roman"/>
          <w:u w:val="single"/>
        </w:rPr>
        <w:t>.</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Генеральный подрядчик</w:t>
      </w:r>
      <w:r w:rsidRPr="009A3F4F">
        <w:rPr>
          <w:rFonts w:ascii="Times New Roman" w:hAnsi="Times New Roman"/>
        </w:rPr>
        <w:t xml:space="preserve"> – ОАО «</w:t>
      </w:r>
      <w:proofErr w:type="spellStart"/>
      <w:r w:rsidRPr="009A3F4F">
        <w:rPr>
          <w:rFonts w:ascii="Times New Roman" w:hAnsi="Times New Roman"/>
        </w:rPr>
        <w:t>Сибмост</w:t>
      </w:r>
      <w:proofErr w:type="spellEnd"/>
      <w:r w:rsidRPr="009A3F4F">
        <w:rPr>
          <w:rFonts w:ascii="Times New Roman" w:hAnsi="Times New Roman"/>
        </w:rPr>
        <w:t>» ТФ «Мостоотряд-101»</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Исполнитель</w:t>
      </w:r>
      <w:r w:rsidRPr="009A3F4F">
        <w:rPr>
          <w:rFonts w:ascii="Times New Roman" w:hAnsi="Times New Roman"/>
        </w:rPr>
        <w:t xml:space="preserve"> – организация, привлекаемая заказчиком для проведения строительного контроля при строительстве объекта ____________________________________________________________</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Объект</w:t>
      </w:r>
      <w:r w:rsidRPr="009A3F4F">
        <w:rPr>
          <w:rFonts w:ascii="Times New Roman" w:hAnsi="Times New Roman"/>
        </w:rPr>
        <w:t xml:space="preserve"> – «Строительство транспортной развязки в двух уровнях на пересечении проспекта Комсомольского с улицей Пушкина в </w:t>
      </w:r>
      <w:proofErr w:type="gramStart"/>
      <w:r w:rsidRPr="009A3F4F">
        <w:rPr>
          <w:rFonts w:ascii="Times New Roman" w:hAnsi="Times New Roman"/>
        </w:rPr>
        <w:t>г</w:t>
      </w:r>
      <w:proofErr w:type="gramEnd"/>
      <w:r w:rsidRPr="009A3F4F">
        <w:rPr>
          <w:rFonts w:ascii="Times New Roman" w:hAnsi="Times New Roman"/>
        </w:rPr>
        <w:t>. Томске, 2 этап»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Место оказания услуг</w:t>
      </w:r>
      <w:r w:rsidRPr="009A3F4F">
        <w:rPr>
          <w:rFonts w:ascii="Times New Roman" w:hAnsi="Times New Roman"/>
        </w:rPr>
        <w:t xml:space="preserve"> – </w:t>
      </w:r>
      <w:proofErr w:type="gramStart"/>
      <w:r w:rsidRPr="009A3F4F">
        <w:rPr>
          <w:rFonts w:ascii="Times New Roman" w:hAnsi="Times New Roman"/>
        </w:rPr>
        <w:t>г</w:t>
      </w:r>
      <w:proofErr w:type="gramEnd"/>
      <w:r w:rsidRPr="009A3F4F">
        <w:rPr>
          <w:rFonts w:ascii="Times New Roman" w:hAnsi="Times New Roman"/>
        </w:rPr>
        <w:t>. Томск</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2.1.1. Строительство металлической эстакады </w:t>
      </w:r>
      <w:proofErr w:type="spellStart"/>
      <w:r w:rsidRPr="009A3F4F">
        <w:rPr>
          <w:rFonts w:ascii="Times New Roman" w:hAnsi="Times New Roman"/>
        </w:rPr>
        <w:t>сх</w:t>
      </w:r>
      <w:proofErr w:type="spellEnd"/>
      <w:r w:rsidRPr="009A3F4F">
        <w:rPr>
          <w:rFonts w:ascii="Times New Roman" w:hAnsi="Times New Roman"/>
        </w:rPr>
        <w:t>. 2х34+42+34;</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2.1.1.1. строительство опор;</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2.1.1.2. монтаж пролетных строений;</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2.1.1.3. устройство проезжей части;</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2.1.1.4. устройство наружного освещения.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2.1.2. Реконструкция улицы Пушкина от ПК 5+04 до ПК 13+94, проспекта Комсомольского от ПК 13+00 до ПК 19+45,6, от ПК 5+53 до ПК 7+40, ул. 79-ой Гвардейской дивизии;</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2.1.2.1. земляные работы;</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2.1.2.2. устройство дорожной одежды;</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2.1.2.3. инженерные коммуникации;</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2.1.2.4. искусственные сооружения.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2.1.3. Строительство съездов №1, №2, №3, №4, №5, №6, №7, №8, №9.</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2.1.3.1. земляные работы;</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2.1.3.2. устройство дорожной одежды;</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2.1.3.3. инженерные коммуникации;</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2.1.3.4. искусственные сооружения.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b/>
        </w:rPr>
        <w:t>2.2. Основные объемы на строительно-монтажные работы</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3. СОСТАВ ОСНОВНЫХ УСЛУГ</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3.1. Обязанности исполнителя:</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 xml:space="preserve">Услуги </w:t>
      </w:r>
      <w:r w:rsidRPr="009A3F4F">
        <w:rPr>
          <w:rFonts w:ascii="Times New Roman" w:hAnsi="Times New Roman"/>
          <w:bCs/>
        </w:rPr>
        <w:t>при проведении лабораторного и инструментального контроля</w:t>
      </w:r>
      <w:r w:rsidRPr="009A3F4F">
        <w:rPr>
          <w:rFonts w:ascii="Times New Roman" w:hAnsi="Times New Roman"/>
        </w:rPr>
        <w:t xml:space="preserve"> выполняемых строительно-монтажных работ на объекте:</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9A3F4F">
        <w:rPr>
          <w:rFonts w:ascii="Times New Roman" w:hAnsi="Times New Roman"/>
        </w:rPr>
        <w:t>контроль за</w:t>
      </w:r>
      <w:proofErr w:type="gramEnd"/>
      <w:r w:rsidRPr="009A3F4F">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3.1.4. Проверка полноты и правильности проведения подрядчиками лабораторных испытаний;</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3.1.5. </w:t>
      </w:r>
      <w:proofErr w:type="gramStart"/>
      <w:r w:rsidRPr="009A3F4F">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sidRPr="009A3F4F">
        <w:rPr>
          <w:rFonts w:ascii="Times New Roman" w:hAnsi="Times New Roman"/>
        </w:rPr>
        <w:t>). Доставка в течени</w:t>
      </w:r>
      <w:proofErr w:type="gramStart"/>
      <w:r w:rsidRPr="009A3F4F">
        <w:rPr>
          <w:rFonts w:ascii="Times New Roman" w:hAnsi="Times New Roman"/>
        </w:rPr>
        <w:t>и</w:t>
      </w:r>
      <w:proofErr w:type="gramEnd"/>
      <w:r w:rsidRPr="009A3F4F">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lastRenderedPageBreak/>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3.1.8. </w:t>
      </w:r>
      <w:proofErr w:type="gramStart"/>
      <w:r w:rsidRPr="009A3F4F">
        <w:rPr>
          <w:rFonts w:ascii="Times New Roman" w:hAnsi="Times New Roman"/>
        </w:rPr>
        <w:t>Контроль за</w:t>
      </w:r>
      <w:proofErr w:type="gramEnd"/>
      <w:r w:rsidRPr="009A3F4F">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4. ОБОРОТ ДОКУМЕНТОВ И ОТЧЕТНОСТЬ</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4.1.1. Паспорта (сертификаты качества), сертификаты соответствия на привозимые на объе</w:t>
      </w:r>
      <w:proofErr w:type="gramStart"/>
      <w:r w:rsidRPr="009A3F4F">
        <w:rPr>
          <w:rFonts w:ascii="Times New Roman" w:hAnsi="Times New Roman"/>
        </w:rPr>
        <w:t>кт стр</w:t>
      </w:r>
      <w:proofErr w:type="gramEnd"/>
      <w:r w:rsidRPr="009A3F4F">
        <w:rPr>
          <w:rFonts w:ascii="Times New Roman" w:hAnsi="Times New Roman"/>
        </w:rPr>
        <w:t>оительные материалы, изделия и конструкции;</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4.1.2. Результаты лабораторных испытаний материалов, выполненных испытательной лабораторией подрядчика;</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4.1.4. Журналы работ;</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4.1.5. Графики производства работ.</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4.2. Деловая переписка:</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один экземпляр передается для хранения заказчику;</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9A3F4F">
        <w:rPr>
          <w:rFonts w:ascii="Times New Roman" w:hAnsi="Times New Roman"/>
        </w:rPr>
        <w:t>приобъектном</w:t>
      </w:r>
      <w:proofErr w:type="spellEnd"/>
      <w:r w:rsidRPr="009A3F4F">
        <w:rPr>
          <w:rFonts w:ascii="Times New Roman" w:hAnsi="Times New Roman"/>
        </w:rPr>
        <w:t xml:space="preserve"> офисе исполнителя).</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4.3. Отчетность по лабораторному и инструментальному контролю:</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4.3.1. Еженедельно Исполнитель представляет заказчику отчет.</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9A3F4F">
        <w:rPr>
          <w:rFonts w:ascii="Times New Roman" w:hAnsi="Times New Roman"/>
        </w:rPr>
        <w:t>фотоотчет</w:t>
      </w:r>
      <w:proofErr w:type="spellEnd"/>
      <w:r w:rsidRPr="009A3F4F">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4.3.4. Рекомендации по оформлению отчета приведены в (Приложении №1 к Техническому заданию);</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5. СРОКИ ПРЕДОСТАВЛЕНИЯ УСЛУГ</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С момента заключения договора по 01.12.2014 г.</w:t>
      </w: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A97DF2" w:rsidRPr="005A0621"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A97DF2" w:rsidRPr="009A3F4F" w:rsidRDefault="00A97DF2" w:rsidP="00A97DF2">
      <w:pPr>
        <w:spacing w:after="0" w:line="240" w:lineRule="auto"/>
        <w:ind w:left="2124" w:firstLine="708"/>
        <w:jc w:val="both"/>
        <w:rPr>
          <w:rFonts w:ascii="Times New Roman" w:hAnsi="Times New Roman"/>
        </w:rPr>
      </w:pPr>
    </w:p>
    <w:p w:rsidR="00A97DF2" w:rsidRPr="009A3F4F" w:rsidRDefault="00A97DF2" w:rsidP="00A97DF2">
      <w:pPr>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A97DF2" w:rsidRPr="009A3F4F" w:rsidRDefault="00A97DF2" w:rsidP="00A97DF2">
      <w:pPr>
        <w:spacing w:after="0" w:line="240" w:lineRule="auto"/>
        <w:jc w:val="both"/>
        <w:rPr>
          <w:rFonts w:ascii="Times New Roman" w:hAnsi="Times New Roman"/>
        </w:rPr>
      </w:pP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A97DF2" w:rsidRPr="009A3F4F" w:rsidRDefault="00A97DF2" w:rsidP="00A97DF2">
      <w:pPr>
        <w:spacing w:after="0" w:line="240" w:lineRule="auto"/>
        <w:jc w:val="both"/>
        <w:rPr>
          <w:rFonts w:ascii="Times New Roman" w:hAnsi="Times New Roman"/>
          <w:b/>
        </w:rPr>
      </w:pPr>
      <w:r w:rsidRPr="009A3F4F">
        <w:rPr>
          <w:rFonts w:ascii="Times New Roman" w:hAnsi="Times New Roman"/>
          <w:b/>
        </w:rPr>
        <w:t xml:space="preserve"> Раздел 3. Происшествия на Объекте</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lastRenderedPageBreak/>
        <w:t>Краткое описание, принятые мероприятия по ликвидации последствий происшествия.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A97DF2" w:rsidRPr="009A3F4F" w:rsidRDefault="00A97DF2" w:rsidP="00A97DF2">
      <w:pPr>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A97DF2" w:rsidRPr="009A3F4F" w:rsidRDefault="00A97DF2" w:rsidP="00A97DF2">
      <w:pPr>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A97DF2" w:rsidRPr="009A3F4F"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b/>
          <w:u w:val="single"/>
        </w:rPr>
      </w:pPr>
      <w:r w:rsidRPr="005A0621">
        <w:rPr>
          <w:rFonts w:ascii="Times New Roman" w:hAnsi="Times New Roman"/>
          <w:b/>
          <w:u w:val="single"/>
        </w:rPr>
        <w:t>Форма Ф-1</w:t>
      </w: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A97DF2" w:rsidRPr="005A0621" w:rsidRDefault="00A97DF2" w:rsidP="00A97DF2">
      <w:pPr>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A97DF2" w:rsidRPr="005A0621" w:rsidTr="006D2CC4">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Примечание</w:t>
            </w:r>
          </w:p>
        </w:tc>
      </w:tr>
      <w:tr w:rsidR="00A97DF2" w:rsidRPr="005A0621" w:rsidTr="006D2CC4">
        <w:trPr>
          <w:cantSplit/>
          <w:trHeight w:val="360"/>
        </w:trPr>
        <w:tc>
          <w:tcPr>
            <w:tcW w:w="540" w:type="dxa"/>
            <w:vMerge/>
            <w:tcBorders>
              <w:top w:val="nil"/>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bl>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b/>
          <w:u w:val="single"/>
        </w:rPr>
      </w:pPr>
      <w:r w:rsidRPr="005A0621">
        <w:rPr>
          <w:rFonts w:ascii="Times New Roman" w:hAnsi="Times New Roman"/>
          <w:b/>
          <w:u w:val="single"/>
        </w:rPr>
        <w:t>Форма Ф-2</w:t>
      </w: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A97DF2" w:rsidRPr="005A0621" w:rsidTr="006D2CC4">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A97DF2" w:rsidRPr="005A0621" w:rsidTr="006D2C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r>
    </w:tbl>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b/>
          <w:u w:val="single"/>
        </w:rPr>
      </w:pPr>
      <w:r w:rsidRPr="005A0621">
        <w:rPr>
          <w:rFonts w:ascii="Times New Roman" w:hAnsi="Times New Roman"/>
          <w:b/>
          <w:u w:val="single"/>
        </w:rPr>
        <w:t>Форма Ф-5</w:t>
      </w: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A97DF2" w:rsidRPr="005A0621" w:rsidRDefault="00A97DF2" w:rsidP="00A97DF2">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A97DF2" w:rsidRPr="005A0621" w:rsidTr="006D2CC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lastRenderedPageBreak/>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Примечание</w:t>
            </w: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bl>
    <w:p w:rsidR="00A97DF2" w:rsidRPr="005A0621" w:rsidRDefault="00A97DF2" w:rsidP="00A97DF2">
      <w:pPr>
        <w:spacing w:after="0" w:line="240" w:lineRule="auto"/>
        <w:jc w:val="both"/>
        <w:rPr>
          <w:rFonts w:ascii="Times New Roman" w:hAnsi="Times New Roman"/>
        </w:rPr>
        <w:sectPr w:rsidR="00A97DF2" w:rsidRPr="005A0621" w:rsidSect="00056FA2">
          <w:footerReference w:type="even" r:id="rId5"/>
          <w:footerReference w:type="default" r:id="rId6"/>
          <w:headerReference w:type="first" r:id="rId7"/>
          <w:footerReference w:type="first" r:id="rId8"/>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A97DF2" w:rsidRPr="005A0621" w:rsidRDefault="00A97DF2" w:rsidP="00A97DF2">
      <w:pPr>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A97DF2" w:rsidRPr="005A0621" w:rsidRDefault="00A97DF2" w:rsidP="00A97DF2">
      <w:pPr>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A97DF2" w:rsidRPr="005A0621" w:rsidRDefault="00A97DF2" w:rsidP="00A97DF2">
      <w:pPr>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A97DF2" w:rsidRPr="005A0621" w:rsidTr="006D2CC4">
        <w:trPr>
          <w:cantSplit/>
          <w:trHeight w:val="860"/>
        </w:trPr>
        <w:tc>
          <w:tcPr>
            <w:tcW w:w="540" w:type="dxa"/>
            <w:vMerge w:val="restart"/>
            <w:tcBorders>
              <w:top w:val="single" w:sz="6" w:space="0" w:color="auto"/>
              <w:left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A97DF2" w:rsidRPr="005A0621" w:rsidTr="006D2CC4">
        <w:trPr>
          <w:cantSplit/>
          <w:trHeight w:val="2028"/>
        </w:trPr>
        <w:tc>
          <w:tcPr>
            <w:tcW w:w="540" w:type="dxa"/>
            <w:vMerge/>
            <w:tcBorders>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12</w:t>
            </w: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r w:rsidR="00A97DF2" w:rsidRPr="005A0621" w:rsidTr="006D2CC4">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A97DF2" w:rsidRPr="005A0621" w:rsidRDefault="00A97DF2" w:rsidP="006D2CC4">
            <w:pPr>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A97DF2" w:rsidRPr="005A0621" w:rsidRDefault="00A97DF2" w:rsidP="006D2CC4">
            <w:pPr>
              <w:spacing w:after="0" w:line="240" w:lineRule="auto"/>
              <w:jc w:val="both"/>
              <w:rPr>
                <w:rFonts w:ascii="Times New Roman" w:hAnsi="Times New Roman"/>
              </w:rPr>
            </w:pPr>
          </w:p>
        </w:tc>
      </w:tr>
    </w:tbl>
    <w:p w:rsidR="00A97DF2" w:rsidRPr="005A0621"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A97DF2" w:rsidRDefault="00A97DF2" w:rsidP="00A97DF2">
      <w:pPr>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A97DF2" w:rsidRDefault="00A97DF2" w:rsidP="00A97DF2">
      <w:pPr>
        <w:spacing w:after="0" w:line="240" w:lineRule="auto"/>
        <w:jc w:val="both"/>
        <w:rPr>
          <w:rFonts w:ascii="Times New Roman" w:hAnsi="Times New Roman"/>
        </w:rPr>
      </w:pPr>
    </w:p>
    <w:p w:rsidR="00A97DF2" w:rsidRPr="005A0621" w:rsidRDefault="00A97DF2" w:rsidP="00A97DF2">
      <w:pPr>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A97DF2" w:rsidRPr="005A0621" w:rsidRDefault="00A97DF2" w:rsidP="00A97DF2">
      <w:pPr>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A97DF2" w:rsidRPr="005A0621" w:rsidTr="006D2CC4">
        <w:trPr>
          <w:trHeight w:val="70"/>
        </w:trPr>
        <w:tc>
          <w:tcPr>
            <w:tcW w:w="4680" w:type="dxa"/>
          </w:tcPr>
          <w:p w:rsidR="00A97DF2" w:rsidRPr="005A0621" w:rsidRDefault="00A97DF2" w:rsidP="006D2CC4">
            <w:pPr>
              <w:spacing w:after="0" w:line="240" w:lineRule="auto"/>
              <w:jc w:val="both"/>
              <w:rPr>
                <w:rFonts w:ascii="Times New Roman" w:hAnsi="Times New Roman"/>
                <w:bCs/>
              </w:rPr>
            </w:pPr>
            <w:r w:rsidRPr="005A0621">
              <w:rPr>
                <w:rFonts w:ascii="Times New Roman" w:hAnsi="Times New Roman"/>
                <w:bCs/>
              </w:rPr>
              <w:t>Заказчик: СГУПС</w:t>
            </w:r>
          </w:p>
          <w:p w:rsidR="00A97DF2" w:rsidRPr="005A0621" w:rsidRDefault="00A97DF2" w:rsidP="006D2CC4">
            <w:pPr>
              <w:spacing w:after="0" w:line="240" w:lineRule="auto"/>
              <w:jc w:val="both"/>
              <w:rPr>
                <w:rFonts w:ascii="Times New Roman" w:hAnsi="Times New Roman"/>
              </w:rPr>
            </w:pPr>
          </w:p>
          <w:p w:rsidR="00A97DF2" w:rsidRPr="005A0621" w:rsidRDefault="00A97DF2" w:rsidP="006D2CC4">
            <w:pPr>
              <w:spacing w:after="0" w:line="240" w:lineRule="auto"/>
              <w:jc w:val="both"/>
              <w:rPr>
                <w:rFonts w:ascii="Times New Roman" w:hAnsi="Times New Roman"/>
              </w:rPr>
            </w:pPr>
          </w:p>
          <w:p w:rsidR="00A97DF2" w:rsidRPr="005A0621" w:rsidRDefault="00A97DF2" w:rsidP="006D2CC4">
            <w:pPr>
              <w:spacing w:after="0" w:line="240" w:lineRule="auto"/>
              <w:jc w:val="both"/>
              <w:rPr>
                <w:rFonts w:ascii="Times New Roman" w:hAnsi="Times New Roman"/>
                <w:bCs/>
              </w:rPr>
            </w:pPr>
            <w:r w:rsidRPr="005A0621">
              <w:rPr>
                <w:rFonts w:ascii="Times New Roman" w:hAnsi="Times New Roman"/>
                <w:bCs/>
              </w:rPr>
              <w:t>Проректор по научной работе</w:t>
            </w:r>
            <w:r>
              <w:rPr>
                <w:rFonts w:ascii="Times New Roman" w:hAnsi="Times New Roman"/>
                <w:bCs/>
              </w:rPr>
              <w:t xml:space="preserve">                    </w:t>
            </w:r>
          </w:p>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 xml:space="preserve">   </w:t>
            </w:r>
          </w:p>
          <w:p w:rsidR="00A97DF2" w:rsidRPr="005A0621" w:rsidRDefault="00A97DF2" w:rsidP="006D2CC4">
            <w:pPr>
              <w:spacing w:after="0" w:line="240" w:lineRule="auto"/>
              <w:jc w:val="both"/>
              <w:rPr>
                <w:rFonts w:ascii="Times New Roman" w:hAnsi="Times New Roman"/>
              </w:rPr>
            </w:pPr>
            <w:r w:rsidRPr="005A0621">
              <w:rPr>
                <w:rFonts w:ascii="Times New Roman" w:hAnsi="Times New Roman"/>
              </w:rPr>
              <w:t>______________ /С.А. Бокарев</w:t>
            </w:r>
          </w:p>
          <w:p w:rsidR="00A97DF2" w:rsidRPr="005A0621" w:rsidRDefault="00A97DF2" w:rsidP="006D2CC4">
            <w:pPr>
              <w:spacing w:after="0" w:line="240" w:lineRule="auto"/>
              <w:jc w:val="both"/>
              <w:rPr>
                <w:rFonts w:ascii="Times New Roman" w:hAnsi="Times New Roman"/>
              </w:rPr>
            </w:pPr>
          </w:p>
        </w:tc>
        <w:tc>
          <w:tcPr>
            <w:tcW w:w="4806" w:type="dxa"/>
          </w:tcPr>
          <w:p w:rsidR="00A97DF2" w:rsidRDefault="00A97DF2" w:rsidP="00A97DF2">
            <w:pPr>
              <w:spacing w:after="0" w:line="240" w:lineRule="auto"/>
              <w:ind w:left="381"/>
              <w:rPr>
                <w:rFonts w:ascii="Times New Roman CYR" w:eastAsia="Times New Roman" w:hAnsi="Times New Roman CYR" w:cs="Times New Roman"/>
                <w:lang w:eastAsia="ru-RU"/>
              </w:rPr>
            </w:pPr>
            <w:r w:rsidRPr="005A0621">
              <w:rPr>
                <w:rFonts w:ascii="Times New Roman" w:hAnsi="Times New Roman"/>
                <w:bCs/>
              </w:rPr>
              <w:t>Исполнитель:</w:t>
            </w:r>
            <w:r w:rsidRPr="00357359">
              <w:rPr>
                <w:rFonts w:ascii="Times New Roman CYR" w:eastAsia="Times New Roman" w:hAnsi="Times New Roman CYR" w:cs="Times New Roman"/>
                <w:lang w:eastAsia="ru-RU"/>
              </w:rPr>
              <w:t xml:space="preserve"> </w:t>
            </w:r>
          </w:p>
          <w:p w:rsidR="00A97DF2" w:rsidRDefault="00A97DF2" w:rsidP="00A97DF2">
            <w:pPr>
              <w:spacing w:after="0" w:line="240" w:lineRule="auto"/>
              <w:ind w:left="381"/>
              <w:rPr>
                <w:rFonts w:ascii="Times New Roman CYR" w:eastAsia="Times New Roman" w:hAnsi="Times New Roman CYR" w:cs="Times New Roman"/>
                <w:lang w:eastAsia="ru-RU"/>
              </w:rPr>
            </w:pPr>
          </w:p>
          <w:p w:rsidR="00A97DF2" w:rsidRDefault="00A97DF2" w:rsidP="00A97DF2">
            <w:pPr>
              <w:spacing w:after="0" w:line="240" w:lineRule="auto"/>
              <w:ind w:left="381"/>
              <w:rPr>
                <w:rFonts w:ascii="Times New Roman CYR" w:eastAsia="Times New Roman" w:hAnsi="Times New Roman CYR" w:cs="Times New Roman"/>
                <w:lang w:eastAsia="ru-RU"/>
              </w:rPr>
            </w:pPr>
          </w:p>
          <w:p w:rsidR="00A97DF2" w:rsidRPr="00357359" w:rsidRDefault="00A97DF2" w:rsidP="00A97DF2">
            <w:pPr>
              <w:spacing w:after="0" w:line="240" w:lineRule="auto"/>
              <w:ind w:left="381"/>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Директор</w:t>
            </w:r>
          </w:p>
          <w:p w:rsidR="00A97DF2" w:rsidRPr="00357359" w:rsidRDefault="00A97DF2" w:rsidP="00A97DF2">
            <w:pPr>
              <w:spacing w:after="0" w:line="240" w:lineRule="auto"/>
              <w:ind w:left="381"/>
              <w:rPr>
                <w:rFonts w:ascii="Times New Roman CYR" w:eastAsia="Times New Roman" w:hAnsi="Times New Roman CYR" w:cs="Times New Roman"/>
                <w:lang w:eastAsia="ru-RU"/>
              </w:rPr>
            </w:pPr>
          </w:p>
          <w:p w:rsidR="00A97DF2" w:rsidRDefault="00A97DF2" w:rsidP="00A97DF2">
            <w:pPr>
              <w:suppressAutoHyphens/>
              <w:spacing w:after="0" w:line="240" w:lineRule="auto"/>
              <w:ind w:left="320"/>
              <w:jc w:val="both"/>
              <w:rPr>
                <w:rFonts w:ascii="Times New Roman CYR" w:eastAsia="Times New Roman" w:hAnsi="Times New Roman CYR" w:cs="Times New Roman"/>
                <w:lang w:eastAsia="ru-RU"/>
              </w:rPr>
            </w:pPr>
            <w:r w:rsidRPr="00357359">
              <w:rPr>
                <w:rFonts w:ascii="Times New Roman CYR" w:eastAsia="Times New Roman" w:hAnsi="Times New Roman CYR" w:cs="Times New Roman"/>
                <w:lang w:eastAsia="ru-RU"/>
              </w:rPr>
              <w:t>___________________ М.Г.Кавардаков</w:t>
            </w:r>
          </w:p>
          <w:p w:rsidR="00A97DF2" w:rsidRPr="005A0621" w:rsidRDefault="00A97DF2" w:rsidP="006D2CC4">
            <w:pPr>
              <w:spacing w:after="0" w:line="240" w:lineRule="auto"/>
              <w:jc w:val="both"/>
              <w:rPr>
                <w:rFonts w:ascii="Times New Roman" w:hAnsi="Times New Roman"/>
                <w:bCs/>
              </w:rPr>
            </w:pPr>
          </w:p>
        </w:tc>
      </w:tr>
    </w:tbl>
    <w:p w:rsidR="00A97DF2" w:rsidRPr="005A0621" w:rsidRDefault="00A97DF2" w:rsidP="00A97DF2">
      <w:pPr>
        <w:spacing w:after="0" w:line="240" w:lineRule="auto"/>
        <w:jc w:val="both"/>
        <w:rPr>
          <w:rFonts w:ascii="Times New Roman" w:hAnsi="Times New Roman"/>
          <w:bCs/>
        </w:rPr>
        <w:sectPr w:rsidR="00A97DF2" w:rsidRPr="005A0621" w:rsidSect="00056FA2">
          <w:pgSz w:w="16838" w:h="11906" w:orient="landscape"/>
          <w:pgMar w:top="992" w:right="851" w:bottom="567" w:left="851" w:header="709" w:footer="709" w:gutter="0"/>
          <w:cols w:space="708"/>
          <w:docGrid w:linePitch="360"/>
        </w:sectPr>
      </w:pPr>
    </w:p>
    <w:p w:rsidR="00A97DF2" w:rsidRPr="005A0621" w:rsidRDefault="00A97DF2" w:rsidP="00A97DF2">
      <w:pPr>
        <w:spacing w:after="0" w:line="240" w:lineRule="auto"/>
        <w:jc w:val="both"/>
        <w:rPr>
          <w:rFonts w:ascii="Times New Roman" w:hAnsi="Times New Roman"/>
          <w:b/>
        </w:rPr>
      </w:pPr>
      <w:bookmarkStart w:id="0" w:name="sub_100"/>
    </w:p>
    <w:p w:rsidR="00A97DF2" w:rsidRPr="005A0621" w:rsidRDefault="00A97DF2" w:rsidP="00A97DF2">
      <w:pPr>
        <w:spacing w:after="0" w:line="240" w:lineRule="auto"/>
        <w:jc w:val="both"/>
        <w:rPr>
          <w:rFonts w:ascii="Times New Roman" w:hAnsi="Times New Roman"/>
          <w:b/>
        </w:rPr>
      </w:pPr>
    </w:p>
    <w:p w:rsidR="00A97DF2" w:rsidRPr="005A0621" w:rsidRDefault="00A97DF2" w:rsidP="00A97DF2">
      <w:pPr>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A97DF2" w:rsidRPr="005A0621" w:rsidRDefault="00A97DF2" w:rsidP="00A97DF2">
      <w:pPr>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97DF2" w:rsidRPr="005A0621" w:rsidRDefault="00A97DF2" w:rsidP="00A97DF2">
      <w:pPr>
        <w:spacing w:after="0" w:line="240" w:lineRule="auto"/>
        <w:jc w:val="both"/>
        <w:rPr>
          <w:rFonts w:ascii="Times New Roman" w:hAnsi="Times New Roman"/>
          <w:b/>
        </w:rPr>
      </w:pPr>
    </w:p>
    <w:bookmarkEnd w:id="0"/>
    <w:p w:rsidR="00A97DF2" w:rsidRPr="005A0621" w:rsidRDefault="00A97DF2" w:rsidP="00A97DF2">
      <w:pPr>
        <w:spacing w:after="0" w:line="240" w:lineRule="auto"/>
        <w:jc w:val="both"/>
        <w:rPr>
          <w:rFonts w:ascii="Times New Roman" w:hAnsi="Times New Roman"/>
          <w:b/>
        </w:rPr>
      </w:pPr>
    </w:p>
    <w:p w:rsidR="00A97DF2" w:rsidRPr="005A0621" w:rsidRDefault="00A97DF2" w:rsidP="00A97DF2">
      <w:pPr>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A97DF2" w:rsidRPr="005A0621" w:rsidRDefault="00A97DF2" w:rsidP="00A97DF2">
      <w:pPr>
        <w:spacing w:after="0" w:line="240" w:lineRule="auto"/>
        <w:jc w:val="both"/>
        <w:rPr>
          <w:rFonts w:ascii="Times New Roman" w:hAnsi="Times New Roman"/>
          <w:b/>
        </w:rPr>
      </w:pPr>
    </w:p>
    <w:p w:rsidR="00A97DF2" w:rsidRDefault="00A97DF2" w:rsidP="00A97DF2">
      <w:pPr>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A97DF2" w:rsidRDefault="00A97DF2" w:rsidP="00A97DF2">
      <w:pPr>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9" w:anchor="sub_86" w:history="1">
        <w:r>
          <w:rPr>
            <w:rStyle w:val="a8"/>
            <w:rFonts w:ascii="Times New Roman" w:hAnsi="Times New Roman"/>
          </w:rPr>
          <w:t>N 3.7; № 5.3,</w:t>
        </w:r>
      </w:hyperlink>
      <w:r>
        <w:rPr>
          <w:rFonts w:ascii="Times New Roman" w:hAnsi="Times New Roman"/>
        </w:rPr>
        <w:t xml:space="preserve"> 5.4; №№ 10.1; группы видов работ № 6; № 7)</w:t>
      </w:r>
    </w:p>
    <w:p w:rsidR="00A97DF2" w:rsidRDefault="00A97DF2" w:rsidP="00A97DF2">
      <w:pPr>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10" w:anchor="sub_296" w:history="1">
        <w:r>
          <w:rPr>
            <w:rStyle w:val="a8"/>
            <w:rFonts w:ascii="Times New Roman" w:hAnsi="Times New Roman"/>
          </w:rPr>
          <w:t>N 25</w:t>
        </w:r>
      </w:hyperlink>
      <w:r>
        <w:rPr>
          <w:rFonts w:ascii="Times New Roman" w:hAnsi="Times New Roman"/>
        </w:rPr>
        <w:t xml:space="preserve">.1, 25.2, 25.4, 25.5, 25.7; №  </w:t>
      </w:r>
      <w:hyperlink r:id="rId11" w:anchor="sub_329" w:history="1">
        <w:r>
          <w:rPr>
            <w:rStyle w:val="a8"/>
            <w:rFonts w:ascii="Times New Roman" w:hAnsi="Times New Roman"/>
          </w:rPr>
          <w:t>29</w:t>
        </w:r>
      </w:hyperlink>
      <w:r>
        <w:rPr>
          <w:rFonts w:ascii="Times New Roman" w:hAnsi="Times New Roman"/>
        </w:rPr>
        <w:t>.1-29.4)</w:t>
      </w:r>
    </w:p>
    <w:sectPr w:rsidR="00A97DF2" w:rsidSect="00A97DF2">
      <w:footerReference w:type="even" r:id="rId12"/>
      <w:footerReference w:type="default" r:id="rId13"/>
      <w:headerReference w:type="first" r:id="rId14"/>
      <w:footerReference w:type="first" r:id="rId15"/>
      <w:pgSz w:w="11906" w:h="16838"/>
      <w:pgMar w:top="851" w:right="567"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Default="00A97DF2" w:rsidP="00056FA2">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97DF2" w:rsidRDefault="00A97DF2" w:rsidP="00056F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Default="00A97DF2" w:rsidP="00056FA2">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84215">
      <w:rPr>
        <w:rStyle w:val="a3"/>
        <w:noProof/>
      </w:rPr>
      <w:t>10</w:t>
    </w:r>
    <w:r>
      <w:rPr>
        <w:rStyle w:val="a3"/>
      </w:rPr>
      <w:fldChar w:fldCharType="end"/>
    </w:r>
  </w:p>
  <w:p w:rsidR="00A97DF2" w:rsidRPr="004F46B1" w:rsidRDefault="00A97DF2" w:rsidP="00056FA2">
    <w:pPr>
      <w:pStyle w:val="a6"/>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Pr="00BD32FD" w:rsidRDefault="00A97DF2" w:rsidP="00056FA2">
    <w:pPr>
      <w:pStyle w:val="a6"/>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Default="00A97DF2" w:rsidP="00BD32FD">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97DF2" w:rsidRDefault="00A97DF2" w:rsidP="00425690">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Default="00A97DF2" w:rsidP="00A905A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84215">
      <w:rPr>
        <w:rStyle w:val="a3"/>
        <w:noProof/>
      </w:rPr>
      <w:t>11</w:t>
    </w:r>
    <w:r>
      <w:rPr>
        <w:rStyle w:val="a3"/>
      </w:rPr>
      <w:fldChar w:fldCharType="end"/>
    </w:r>
  </w:p>
  <w:p w:rsidR="00A97DF2" w:rsidRPr="004F46B1" w:rsidRDefault="00A97DF2" w:rsidP="00012B3E">
    <w:pPr>
      <w:pStyle w:val="a6"/>
      <w:ind w:right="360"/>
      <w:jc w:val="right"/>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Pr="00BD32FD" w:rsidRDefault="00A97DF2" w:rsidP="007D152E">
    <w:pPr>
      <w:pStyle w:val="a6"/>
      <w:jc w:val="right"/>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Pr="00CC36AE" w:rsidRDefault="00A97DF2" w:rsidP="00056FA2">
    <w:pPr>
      <w:pStyle w:val="a4"/>
      <w:jc w:val="right"/>
      <w:rPr>
        <w:color w:val="999999"/>
      </w:rPr>
    </w:pPr>
    <w:r w:rsidRPr="00CC36AE">
      <w:rPr>
        <w:color w:val="999999"/>
      </w:rPr>
      <w:t>Разработано МБУ «МЭЦТЗ»</w:t>
    </w:r>
  </w:p>
  <w:p w:rsidR="00A97DF2" w:rsidRPr="005C5D8C" w:rsidRDefault="00A97DF2" w:rsidP="00056FA2">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F2" w:rsidRPr="00CC36AE" w:rsidRDefault="00A97DF2" w:rsidP="005C5D8C">
    <w:pPr>
      <w:pStyle w:val="a4"/>
      <w:jc w:val="right"/>
      <w:rPr>
        <w:color w:val="999999"/>
      </w:rPr>
    </w:pPr>
    <w:r w:rsidRPr="00CC36AE">
      <w:rPr>
        <w:color w:val="999999"/>
      </w:rPr>
      <w:t>Разработано МБУ «МЭЦТЗ»</w:t>
    </w:r>
  </w:p>
  <w:p w:rsidR="00A97DF2" w:rsidRPr="005C5D8C" w:rsidRDefault="00A97DF2" w:rsidP="005C5D8C">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FC8"/>
    <w:rsid w:val="00357359"/>
    <w:rsid w:val="004666BE"/>
    <w:rsid w:val="006936A3"/>
    <w:rsid w:val="00A97DF2"/>
    <w:rsid w:val="00B36FC8"/>
    <w:rsid w:val="00D8163D"/>
    <w:rsid w:val="00EE6A4C"/>
    <w:rsid w:val="00EF043E"/>
    <w:rsid w:val="00F8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7DF2"/>
  </w:style>
  <w:style w:type="paragraph" w:styleId="a4">
    <w:name w:val="header"/>
    <w:basedOn w:val="a"/>
    <w:link w:val="a5"/>
    <w:rsid w:val="00A97D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A97DF2"/>
    <w:rPr>
      <w:rFonts w:ascii="Times New Roman" w:eastAsia="Times New Roman" w:hAnsi="Times New Roman" w:cs="Times New Roman"/>
      <w:sz w:val="20"/>
      <w:szCs w:val="20"/>
      <w:lang w:eastAsia="ru-RU"/>
    </w:rPr>
  </w:style>
  <w:style w:type="paragraph" w:styleId="a6">
    <w:name w:val="footer"/>
    <w:basedOn w:val="a"/>
    <w:link w:val="a7"/>
    <w:rsid w:val="00A97D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A97DF2"/>
    <w:rPr>
      <w:rFonts w:ascii="Times New Roman" w:eastAsia="Times New Roman" w:hAnsi="Times New Roman" w:cs="Times New Roman"/>
      <w:sz w:val="20"/>
      <w:szCs w:val="20"/>
      <w:lang w:eastAsia="ru-RU"/>
    </w:rPr>
  </w:style>
  <w:style w:type="character" w:styleId="a8">
    <w:name w:val="Hyperlink"/>
    <w:rsid w:val="00A97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5" Type="http://schemas.openxmlformats.org/officeDocument/2006/relationships/footer" Target="footer1.xml"/><Relationship Id="rId15" Type="http://schemas.openxmlformats.org/officeDocument/2006/relationships/footer" Target="footer6.xml"/><Relationship Id="rId10"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4" Type="http://schemas.openxmlformats.org/officeDocument/2006/relationships/webSettings" Target="webSettings.xml"/><Relationship Id="rId9"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cp:revision>
  <dcterms:created xsi:type="dcterms:W3CDTF">2012-06-27T02:35:00Z</dcterms:created>
  <dcterms:modified xsi:type="dcterms:W3CDTF">2012-06-27T04:43:00Z</dcterms:modified>
</cp:coreProperties>
</file>