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1D" w:rsidRPr="00956615" w:rsidRDefault="00A4051D" w:rsidP="00A4051D">
      <w:pPr>
        <w:pStyle w:val="1"/>
        <w:tabs>
          <w:tab w:val="clear" w:pos="432"/>
        </w:tabs>
        <w:spacing w:before="0" w:after="0"/>
        <w:ind w:left="0" w:firstLine="0"/>
        <w:rPr>
          <w:sz w:val="22"/>
          <w:szCs w:val="22"/>
        </w:rPr>
      </w:pPr>
      <w:r w:rsidRPr="00956615">
        <w:rPr>
          <w:sz w:val="22"/>
          <w:szCs w:val="22"/>
        </w:rPr>
        <w:t>ДОГОВОР № _____</w:t>
      </w:r>
    </w:p>
    <w:p w:rsidR="00A4051D" w:rsidRPr="00956615" w:rsidRDefault="00A4051D" w:rsidP="00E4324F">
      <w:pPr>
        <w:spacing w:after="0"/>
        <w:jc w:val="center"/>
        <w:rPr>
          <w:rFonts w:ascii="Times New Roman" w:hAnsi="Times New Roman"/>
        </w:rPr>
      </w:pPr>
      <w:r w:rsidRPr="00956615">
        <w:rPr>
          <w:rFonts w:ascii="Times New Roman" w:hAnsi="Times New Roman"/>
        </w:rPr>
        <w:t>на поставку товара</w:t>
      </w:r>
    </w:p>
    <w:p w:rsidR="00A4051D" w:rsidRPr="00956615" w:rsidRDefault="00A4051D" w:rsidP="00A4051D">
      <w:pPr>
        <w:spacing w:after="0"/>
        <w:rPr>
          <w:rFonts w:ascii="Times New Roman" w:hAnsi="Times New Roman"/>
        </w:rPr>
      </w:pPr>
    </w:p>
    <w:p w:rsidR="00A4051D" w:rsidRPr="00956615" w:rsidRDefault="00A4051D" w:rsidP="00A4051D">
      <w:pPr>
        <w:spacing w:after="0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г. Новосибирск                                                                                    </w:t>
      </w:r>
      <w:r>
        <w:rPr>
          <w:rFonts w:ascii="Times New Roman" w:hAnsi="Times New Roman"/>
        </w:rPr>
        <w:t xml:space="preserve">          «___»  __________ 2013</w:t>
      </w:r>
      <w:r w:rsidRPr="00956615">
        <w:rPr>
          <w:rFonts w:ascii="Times New Roman" w:hAnsi="Times New Roman"/>
        </w:rPr>
        <w:t xml:space="preserve"> г.</w:t>
      </w:r>
    </w:p>
    <w:p w:rsidR="00A4051D" w:rsidRPr="00956615" w:rsidRDefault="00A4051D" w:rsidP="00A4051D">
      <w:pPr>
        <w:spacing w:after="0"/>
        <w:rPr>
          <w:rFonts w:ascii="Times New Roman" w:hAnsi="Times New Roman"/>
          <w:b/>
        </w:rPr>
      </w:pPr>
    </w:p>
    <w:p w:rsidR="00A4051D" w:rsidRPr="00956615" w:rsidRDefault="00A4051D" w:rsidP="00E4324F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  <w:b/>
        </w:rPr>
        <w:t xml:space="preserve">  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956615">
        <w:rPr>
          <w:rFonts w:ascii="Times New Roman" w:hAnsi="Times New Roman"/>
        </w:rPr>
        <w:t xml:space="preserve">, именуемое в </w:t>
      </w:r>
      <w:r>
        <w:rPr>
          <w:rFonts w:ascii="Times New Roman" w:hAnsi="Times New Roman"/>
        </w:rPr>
        <w:t xml:space="preserve">дальнейшем Заказчик, в лице </w:t>
      </w:r>
      <w:r w:rsidRPr="00956615">
        <w:rPr>
          <w:rFonts w:ascii="Times New Roman" w:hAnsi="Times New Roman"/>
        </w:rPr>
        <w:t xml:space="preserve"> проректора </w:t>
      </w:r>
      <w:proofErr w:type="spellStart"/>
      <w:r w:rsidRPr="00956615">
        <w:rPr>
          <w:rFonts w:ascii="Times New Roman" w:hAnsi="Times New Roman"/>
        </w:rPr>
        <w:t>Бокарева</w:t>
      </w:r>
      <w:proofErr w:type="spellEnd"/>
      <w:r w:rsidRPr="00956615">
        <w:rPr>
          <w:rFonts w:ascii="Times New Roman" w:hAnsi="Times New Roman"/>
        </w:rPr>
        <w:t xml:space="preserve"> Сергея Александровича, действующего на </w:t>
      </w:r>
      <w:r>
        <w:rPr>
          <w:rFonts w:ascii="Times New Roman" w:hAnsi="Times New Roman"/>
        </w:rPr>
        <w:t>основании доверенности №64 от 17.12</w:t>
      </w:r>
      <w:r w:rsidRPr="00956615">
        <w:rPr>
          <w:rFonts w:ascii="Times New Roman" w:hAnsi="Times New Roman"/>
        </w:rPr>
        <w:t xml:space="preserve">.2012г., с одной стороны, и </w:t>
      </w:r>
      <w:r w:rsidR="00F61471">
        <w:rPr>
          <w:rFonts w:ascii="Times New Roman" w:hAnsi="Times New Roman"/>
          <w:b/>
        </w:rPr>
        <w:t xml:space="preserve"> Общество с ограниченной ответственностью «Компания КС»</w:t>
      </w:r>
      <w:r w:rsidRPr="00956615">
        <w:rPr>
          <w:rFonts w:ascii="Times New Roman" w:hAnsi="Times New Roman"/>
        </w:rPr>
        <w:t>, именуемое в дальне</w:t>
      </w:r>
      <w:r w:rsidR="00F61471">
        <w:rPr>
          <w:rFonts w:ascii="Times New Roman" w:hAnsi="Times New Roman"/>
        </w:rPr>
        <w:t>йшем Поставщик, в лице  генерального директора Смирнова Олега Евгеньевича</w:t>
      </w:r>
      <w:proofErr w:type="gramStart"/>
      <w:r w:rsidRPr="00956615">
        <w:rPr>
          <w:rFonts w:ascii="Times New Roman" w:hAnsi="Times New Roman"/>
          <w:b/>
        </w:rPr>
        <w:t xml:space="preserve"> </w:t>
      </w:r>
      <w:r w:rsidRPr="00956615">
        <w:rPr>
          <w:rFonts w:ascii="Times New Roman" w:hAnsi="Times New Roman"/>
        </w:rPr>
        <w:t>,</w:t>
      </w:r>
      <w:proofErr w:type="gramEnd"/>
      <w:r w:rsidRPr="00956615">
        <w:rPr>
          <w:rFonts w:ascii="Times New Roman" w:hAnsi="Times New Roman"/>
        </w:rPr>
        <w:t xml:space="preserve"> действующего  на основании  Устава, с другой стороны, </w:t>
      </w:r>
      <w:proofErr w:type="gramStart"/>
      <w:r w:rsidRPr="00956615">
        <w:rPr>
          <w:rFonts w:ascii="Times New Roman" w:hAnsi="Times New Roman"/>
        </w:rPr>
        <w:t>в результате размещения заказа в соответствии с Федеральным законом от 21.07.2005г. № 94-ФЗ путем проведения открытого аукц</w:t>
      </w:r>
      <w:r>
        <w:rPr>
          <w:rFonts w:ascii="Times New Roman" w:hAnsi="Times New Roman"/>
        </w:rPr>
        <w:t>иона в электронной форме №ЭА-32</w:t>
      </w:r>
      <w:r w:rsidR="00F61471">
        <w:rPr>
          <w:rFonts w:ascii="Times New Roman" w:hAnsi="Times New Roman"/>
        </w:rPr>
        <w:t>/ 0351100001713000051</w:t>
      </w:r>
      <w:r w:rsidRPr="00956615">
        <w:rPr>
          <w:rFonts w:ascii="Times New Roman" w:hAnsi="Times New Roman"/>
        </w:rPr>
        <w:t>, на основании протокола подведения итогов открытого аукцио</w:t>
      </w:r>
      <w:r w:rsidR="00F61471">
        <w:rPr>
          <w:rFonts w:ascii="Times New Roman" w:hAnsi="Times New Roman"/>
        </w:rPr>
        <w:t>на в электронной форме от 23.03.2013г.</w:t>
      </w:r>
      <w:r w:rsidRPr="00956615">
        <w:rPr>
          <w:rFonts w:ascii="Times New Roman" w:hAnsi="Times New Roman"/>
        </w:rPr>
        <w:t xml:space="preserve">, заключили,  путем подписания электронной  подписью гражданско-правовой договор бюджетного учреждения – настоящий договор поставки товаров (далее – договор) о нижеследующем: </w:t>
      </w:r>
      <w:proofErr w:type="gramEnd"/>
    </w:p>
    <w:p w:rsidR="00A4051D" w:rsidRPr="00956615" w:rsidRDefault="00A4051D" w:rsidP="00A4051D">
      <w:pPr>
        <w:pStyle w:val="a3"/>
        <w:spacing w:after="0"/>
        <w:ind w:firstLine="360"/>
        <w:rPr>
          <w:rFonts w:ascii="Times New Roman" w:hAnsi="Times New Roman"/>
        </w:rPr>
      </w:pPr>
    </w:p>
    <w:p w:rsidR="00A4051D" w:rsidRPr="00956615" w:rsidRDefault="00A4051D" w:rsidP="00A4051D">
      <w:pPr>
        <w:spacing w:after="0"/>
        <w:ind w:left="-360"/>
        <w:jc w:val="center"/>
        <w:rPr>
          <w:rFonts w:ascii="Times New Roman" w:hAnsi="Times New Roman"/>
          <w:b/>
        </w:rPr>
      </w:pPr>
      <w:r w:rsidRPr="00956615">
        <w:rPr>
          <w:rFonts w:ascii="Times New Roman" w:hAnsi="Times New Roman"/>
          <w:b/>
        </w:rPr>
        <w:t>1.Предмет договора</w:t>
      </w:r>
    </w:p>
    <w:p w:rsidR="00A4051D" w:rsidRPr="00956615" w:rsidRDefault="00A4051D" w:rsidP="00E4324F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1.1. По настоящему договору Поставщик принимает на себя обязательства по поставке  товара – компьютерного  и сопутствующего ему оборудования,  а Заказчик обязуется принять товар и оплатить его стоимость.</w:t>
      </w:r>
    </w:p>
    <w:p w:rsidR="00A4051D" w:rsidRPr="00956615" w:rsidRDefault="00A4051D" w:rsidP="00E4324F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1.2. Поставщик поставляет  компьютерное и сопутствующее ему оборудование для создания компьютерно-проекционных станций тренажеров горочного комплекса ТК ОПСГ лаборатории «Информационные технологии транспорта» Заказчика.</w:t>
      </w:r>
    </w:p>
    <w:p w:rsidR="00A4051D" w:rsidRPr="00956615" w:rsidRDefault="00A4051D" w:rsidP="00E4324F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1.3.Наименование, качественные характеристики, комплектация, количество и  цена поставляемого компьютерного оборудования (далее – товар) приведены в спецификации, являющейся приложением №1 к настоящему договору.</w:t>
      </w:r>
    </w:p>
    <w:p w:rsidR="00A4051D" w:rsidRPr="00956615" w:rsidRDefault="00A4051D" w:rsidP="00A4051D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956615">
        <w:rPr>
          <w:rFonts w:ascii="Times New Roman" w:hAnsi="Times New Roman"/>
        </w:rPr>
        <w:tab/>
      </w:r>
    </w:p>
    <w:p w:rsidR="00A4051D" w:rsidRPr="00956615" w:rsidRDefault="00A4051D" w:rsidP="00A4051D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</w:rPr>
      </w:pPr>
      <w:r w:rsidRPr="00956615">
        <w:rPr>
          <w:rFonts w:ascii="Times New Roman" w:hAnsi="Times New Roman" w:cs="Times New Roman"/>
          <w:b/>
        </w:rPr>
        <w:t>2.Цена  договора и порядок оплаты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2.1. Цена договора определяется общей стоимостью товара, поставляемого по  настоящему д</w:t>
      </w:r>
      <w:r w:rsidR="00F61471">
        <w:rPr>
          <w:rFonts w:ascii="Times New Roman" w:hAnsi="Times New Roman" w:cs="Times New Roman"/>
        </w:rPr>
        <w:t>оговору,  и составляет  4 071 951, 93 рублей (четыре миллиона семьдесят одна тысяча девятьсот пятьдесят один рубль 93 копейки</w:t>
      </w:r>
      <w:r w:rsidRPr="00956615">
        <w:rPr>
          <w:rFonts w:ascii="Times New Roman" w:hAnsi="Times New Roman" w:cs="Times New Roman"/>
        </w:rPr>
        <w:t>), в том числе НДС.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2.2. Оплата цены договора производится Заказчиком  после поставки и принятия всего  объема товара и подписания сторонами товарных накладных, в течение 10-ти банковских дней со дня предоставления Поставщиком документов на оплату (счета, </w:t>
      </w:r>
      <w:proofErr w:type="gramStart"/>
      <w:r w:rsidRPr="00956615">
        <w:rPr>
          <w:rFonts w:ascii="Times New Roman" w:hAnsi="Times New Roman" w:cs="Times New Roman"/>
        </w:rPr>
        <w:t>счет-фактуры</w:t>
      </w:r>
      <w:proofErr w:type="gramEnd"/>
      <w:r w:rsidRPr="00956615">
        <w:rPr>
          <w:rFonts w:ascii="Times New Roman" w:hAnsi="Times New Roman" w:cs="Times New Roman"/>
        </w:rPr>
        <w:t xml:space="preserve">, товарной накладной). 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2.3.Цена договора включает в себя стоимость поставляемого товара, стоимость упаковки, транспортные расходы, погрузку и разгрузку, расходы по доставке на склад заказчика, расходы по уплате всех необходимых налогов, сборов и пошлин.</w:t>
      </w:r>
    </w:p>
    <w:p w:rsidR="00A4051D" w:rsidRPr="00956615" w:rsidRDefault="00A4051D" w:rsidP="00E4324F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2.4. Заказчик производит оплату товара за счет средств федерального бюджета   (внебюджетных источников) в безналичном порядке путем перечисления денежных средств на расчетный счет Поставщика. </w:t>
      </w:r>
    </w:p>
    <w:p w:rsidR="00A4051D" w:rsidRPr="00956615" w:rsidRDefault="00A4051D" w:rsidP="00A4051D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</w:rPr>
      </w:pPr>
    </w:p>
    <w:p w:rsidR="00A4051D" w:rsidRPr="00956615" w:rsidRDefault="00A4051D" w:rsidP="00A405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956615">
        <w:rPr>
          <w:rFonts w:ascii="Times New Roman" w:hAnsi="Times New Roman"/>
          <w:b/>
        </w:rPr>
        <w:t>3. Права и обязанности сторон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 3.1. Права и обязанности Поставщика:</w:t>
      </w:r>
    </w:p>
    <w:p w:rsidR="00A4051D" w:rsidRPr="00956615" w:rsidRDefault="00A4051D" w:rsidP="00E4324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3.1.1.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3.1.2. Поставщик обязан поставить оборудование Заказчику по месту его нахождения собственным транспортом или с привлечением транспорта третьих лиц за свой счет.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3.1.3. Поставщик обязан устранять недостатки товара по количеству и комплектности в течение 10 (десяти) дней с момента заявления о них Заказчиком. Расходы, связанные с устранением недостатков товаров по количеству и комплектности, несет Поставщик.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 3.1.4. Поставщик обязан по требованию Заказчика </w:t>
      </w:r>
      <w:proofErr w:type="gramStart"/>
      <w:r w:rsidRPr="00956615">
        <w:rPr>
          <w:rFonts w:ascii="Times New Roman" w:hAnsi="Times New Roman"/>
        </w:rPr>
        <w:t>заменить некачественный товар на товар</w:t>
      </w:r>
      <w:proofErr w:type="gramEnd"/>
      <w:r w:rsidRPr="00956615">
        <w:rPr>
          <w:rFonts w:ascii="Times New Roman" w:hAnsi="Times New Roman"/>
        </w:rPr>
        <w:t xml:space="preserve">, соответствующий по качеству условиям настоящего договора. 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       3.2. Права и обязанности Заказчика: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3.2.1. Заказчик обязан  принять товар и оплатить его стоимость, на условиях настоящего договора. 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A4051D" w:rsidRPr="00956615" w:rsidRDefault="00A4051D" w:rsidP="00A405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A4051D" w:rsidRPr="00956615" w:rsidRDefault="00A4051D" w:rsidP="00A405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956615">
        <w:rPr>
          <w:rFonts w:ascii="Times New Roman" w:hAnsi="Times New Roman"/>
          <w:b/>
        </w:rPr>
        <w:t>4. Условия  поставки и приемки товара.</w:t>
      </w:r>
    </w:p>
    <w:p w:rsidR="00A4051D" w:rsidRPr="00956615" w:rsidRDefault="00A4051D" w:rsidP="00E4324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4.1. Поставщик обязуется поставить оборудование на материальный склад Заказчика по месту его нахождения в течение  10 (десяти) календарных дней со дня  заключения договора.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A4051D" w:rsidRPr="00956615" w:rsidRDefault="00A4051D" w:rsidP="00E432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A4051D" w:rsidRPr="00956615" w:rsidRDefault="00A4051D" w:rsidP="00E432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A4051D" w:rsidRPr="00956615" w:rsidRDefault="00A4051D" w:rsidP="00E432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принять претензии Заказчика по качеству товаров.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  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  4.5. В случае выявления товара ненадлежащего качества (или комплектности), Поставщик обязан произвести замену некачественного товара на качественный, либо привести товар в надлежащее качество (или укомплектовать товар) в сроки, согласованные сторонами. В этом случае товар считается не отгруженным до подписания акта устранения претензий.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  4.7. Поставщик обязан предоставлять Заказчику вместе с товаром следующие документы:</w:t>
      </w:r>
    </w:p>
    <w:p w:rsidR="00A4051D" w:rsidRPr="00956615" w:rsidRDefault="00A4051D" w:rsidP="00E432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товаросопроводительные документы (товарную накладную, счет-фактуру);</w:t>
      </w:r>
    </w:p>
    <w:p w:rsidR="00A4051D" w:rsidRPr="00956615" w:rsidRDefault="00A4051D" w:rsidP="00E432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сертификаты  или декларации соответствия</w:t>
      </w:r>
    </w:p>
    <w:p w:rsidR="00A4051D" w:rsidRPr="00956615" w:rsidRDefault="00A4051D" w:rsidP="00E432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техническую документацию, инструкции</w:t>
      </w:r>
    </w:p>
    <w:p w:rsidR="00A4051D" w:rsidRPr="00956615" w:rsidRDefault="00A4051D" w:rsidP="00E4324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>гарантийную документацию (при наличии срока гарантии)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4.8. Переход права собственности на поставляемый товар от Поставщика к Заказчику наступает с момента передачи его Заказчику.</w:t>
      </w:r>
    </w:p>
    <w:p w:rsidR="00A4051D" w:rsidRPr="00956615" w:rsidRDefault="00A4051D" w:rsidP="00A405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</w:p>
    <w:p w:rsidR="00A4051D" w:rsidRPr="00956615" w:rsidRDefault="00A4051D" w:rsidP="00A405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956615">
        <w:rPr>
          <w:rFonts w:ascii="Times New Roman" w:hAnsi="Times New Roman"/>
          <w:b/>
        </w:rPr>
        <w:t>5.Требования к качеству поставляемого товара, гарантии качества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5.1. Качество поставляемого товара -  системных блоков должно соответствовать требованиям государственных стандартов: ГОСТ </w:t>
      </w:r>
      <w:proofErr w:type="gramStart"/>
      <w:r w:rsidRPr="00956615">
        <w:rPr>
          <w:rFonts w:ascii="Times New Roman" w:hAnsi="Times New Roman"/>
        </w:rPr>
        <w:t>Р</w:t>
      </w:r>
      <w:proofErr w:type="gramEnd"/>
      <w:r w:rsidRPr="00956615">
        <w:rPr>
          <w:rFonts w:ascii="Times New Roman" w:hAnsi="Times New Roman"/>
        </w:rPr>
        <w:t xml:space="preserve"> МЭК 60950-2002, ГОСТ Р ИСО 9001-2008, ГОСТ 26329-84 (п.п. 1.2.,1.3), ГОСТ Р 51318.22-99,ГОСТ Р 51318.24-99, ГОСТ Р 51317.3.2-99, ГОСТ Р 51317.3.3-99,ГОСТ 28139-89 и подтверждаться соответствующим сертификатом, выданным уполномоченным органом в установленном порядке.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5.2.Поставляемое оборудование должен быть новым, а в комплект поставки должны входить все необходимые кабели и переходники, а также диски с драйверами и сопутствующим программным обеспечением.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5.3.Гарантийный срок на поставляемый товар устанавливается не </w:t>
      </w:r>
      <w:proofErr w:type="gramStart"/>
      <w:r w:rsidRPr="00956615">
        <w:rPr>
          <w:rFonts w:ascii="Times New Roman" w:hAnsi="Times New Roman"/>
        </w:rPr>
        <w:t>менее гарантийного</w:t>
      </w:r>
      <w:proofErr w:type="gramEnd"/>
      <w:r w:rsidRPr="00956615">
        <w:rPr>
          <w:rFonts w:ascii="Times New Roman" w:hAnsi="Times New Roman"/>
        </w:rPr>
        <w:t xml:space="preserve"> срока производителя,  и составляет 36 месяцев, которые начинают  исчисляться с момента подписания уполномоченным представителем Заказчика соответствующей товарной  накладной. Гарантийное обслуживание поставляемого оборудования осуществляется без затрат со стороны Заказчика.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5.4.Гарантийное обслуживание (ремонт или замена) оборудования осуществляется на месте установки оборудования с выездом специалиста к Заказчику в течение 3 часов (в рабочее время) с момента подачи заявки Заказчиком, на диагностику и устранение неисправностей на территории Заказчика.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5.5. В случае невозможности устранения неисправности на месте,  Поставщик собственными силами производит вывоз неисправной гарантийного оборудования, его ремонт в течение не более 14 календарных дней, и установку на рабочее место, при этом Поставщик также несет  все расходы по демонтажу, монтажу оборудования и транспортные расходы.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5.6.Запасные части, устанавливаемые на оборудование в течение гарантийного обслуживания, должны быть сертифицированы на совместимость с основным оборудованием.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5.7. Поставщик обязан предоставить контактную информацию (телефон и адрес электронный почты) по которым представители Заказчика могут решить вопросы гарантийного обслуживания поставляемых товаров  по рабочим дням с 10 до 18 по местному времени</w:t>
      </w:r>
    </w:p>
    <w:p w:rsidR="00A4051D" w:rsidRDefault="00A4051D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 5.8.При не возможности использования товара, в отношение которого установлен гарантийный срок, по обстоятельствам, зависящим от Поставщика, гарантийный срок не исчисляется до устранения соответствующих обстоятельств Поставщиком. Гарантийный срок продлевается на время, в течение которого товар не могли использовать из-за обнаруженных в нем недостатков. </w:t>
      </w:r>
    </w:p>
    <w:p w:rsidR="00E4324F" w:rsidRPr="00956615" w:rsidRDefault="00E4324F" w:rsidP="00E432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4051D" w:rsidRPr="00956615" w:rsidRDefault="00A4051D" w:rsidP="00A4051D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56615">
        <w:rPr>
          <w:rFonts w:ascii="Times New Roman" w:hAnsi="Times New Roman" w:cs="Times New Roman"/>
          <w:b/>
        </w:rPr>
        <w:t>6. Ответственность сторон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 6.2. В случае поставки товара ненадлежащего качества или комплектности,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6.3.В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6.4.В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6.5.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6.6.Возмещение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A4051D" w:rsidRPr="00956615" w:rsidRDefault="00A4051D" w:rsidP="00A4051D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</w:p>
    <w:p w:rsidR="00A4051D" w:rsidRPr="00956615" w:rsidRDefault="00A4051D" w:rsidP="00A4051D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56615">
        <w:rPr>
          <w:rFonts w:ascii="Times New Roman" w:hAnsi="Times New Roman" w:cs="Times New Roman"/>
          <w:b/>
        </w:rPr>
        <w:t>7. Обстоятельства непреодолимой силы</w:t>
      </w:r>
    </w:p>
    <w:p w:rsidR="00A4051D" w:rsidRPr="00956615" w:rsidRDefault="00A4051D" w:rsidP="00E4324F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  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A4051D" w:rsidRPr="00956615" w:rsidRDefault="00A4051D" w:rsidP="00A4051D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A4051D" w:rsidRPr="00956615" w:rsidRDefault="00A4051D" w:rsidP="00A4051D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56615">
        <w:rPr>
          <w:rFonts w:ascii="Times New Roman" w:hAnsi="Times New Roman" w:cs="Times New Roman"/>
          <w:b/>
        </w:rPr>
        <w:t>8. Порядок разрешения споров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8.1.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8.2.  Любые споры, не урегулированные во внесудебном порядке, разрешаются арбитражным судом Новосибирской области.</w:t>
      </w:r>
    </w:p>
    <w:p w:rsidR="00A4051D" w:rsidRPr="00956615" w:rsidRDefault="00A4051D" w:rsidP="00E4324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56615">
        <w:rPr>
          <w:rFonts w:ascii="Times New Roman" w:hAnsi="Times New Roman" w:cs="Times New Roman"/>
        </w:rPr>
        <w:t xml:space="preserve">      8.3.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A4051D" w:rsidRPr="00956615" w:rsidRDefault="00A4051D" w:rsidP="00A4051D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</w:p>
    <w:p w:rsidR="00A4051D" w:rsidRPr="00956615" w:rsidRDefault="00A4051D" w:rsidP="00A4051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956615">
        <w:rPr>
          <w:rFonts w:ascii="Times New Roman" w:hAnsi="Times New Roman"/>
          <w:b/>
        </w:rPr>
        <w:t xml:space="preserve">9.Срок действия  договора и прочие условия. 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9.1.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9.2. Электронный экземпляр договора подписывается сторонами электронной подписью (ЭП). 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  9.3.При наличии обоюдного согласия стороны вправе подписать бумажный экземпляр договора, который  подписывается сторонами   после подписания сторонами электронного варианта.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9.4.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4051D" w:rsidRPr="00956615" w:rsidRDefault="00A4051D" w:rsidP="00E432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956615">
        <w:rPr>
          <w:rFonts w:ascii="Times New Roman" w:hAnsi="Times New Roman"/>
        </w:rPr>
        <w:t xml:space="preserve">  9.5.Настоящий  </w:t>
      </w:r>
      <w:proofErr w:type="gramStart"/>
      <w:r w:rsidRPr="00956615">
        <w:rPr>
          <w:rFonts w:ascii="Times New Roman" w:hAnsi="Times New Roman"/>
        </w:rPr>
        <w:t>договор</w:t>
      </w:r>
      <w:proofErr w:type="gramEnd"/>
      <w:r w:rsidRPr="00956615">
        <w:rPr>
          <w:rFonts w:ascii="Times New Roman" w:hAnsi="Times New Roman"/>
        </w:rPr>
        <w:t xml:space="preserve"> 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A4051D" w:rsidRPr="00956615" w:rsidRDefault="00A4051D" w:rsidP="00A4051D">
      <w:pPr>
        <w:autoSpaceDE w:val="0"/>
        <w:autoSpaceDN w:val="0"/>
        <w:adjustRightInd w:val="0"/>
        <w:spacing w:after="0"/>
        <w:ind w:firstLine="360"/>
        <w:rPr>
          <w:rFonts w:ascii="Times New Roman" w:hAnsi="Times New Roman"/>
        </w:rPr>
      </w:pPr>
    </w:p>
    <w:p w:rsidR="00A4051D" w:rsidRPr="00956615" w:rsidRDefault="00A4051D" w:rsidP="00A4051D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56615">
        <w:rPr>
          <w:rFonts w:ascii="Times New Roman" w:hAnsi="Times New Roman" w:cs="Times New Roman"/>
          <w:b/>
        </w:rPr>
        <w:t>10.Юридические адреса сторон</w:t>
      </w:r>
    </w:p>
    <w:tbl>
      <w:tblPr>
        <w:tblW w:w="11066" w:type="dxa"/>
        <w:tblInd w:w="-878" w:type="dxa"/>
        <w:tblLayout w:type="fixed"/>
        <w:tblLook w:val="0000" w:firstRow="0" w:lastRow="0" w:firstColumn="0" w:lastColumn="0" w:noHBand="0" w:noVBand="0"/>
      </w:tblPr>
      <w:tblGrid>
        <w:gridCol w:w="584"/>
        <w:gridCol w:w="519"/>
        <w:gridCol w:w="4923"/>
        <w:gridCol w:w="1481"/>
        <w:gridCol w:w="567"/>
        <w:gridCol w:w="567"/>
        <w:gridCol w:w="992"/>
        <w:gridCol w:w="1073"/>
        <w:gridCol w:w="360"/>
      </w:tblGrid>
      <w:tr w:rsidR="00A4051D" w:rsidRPr="00956615" w:rsidTr="00E4324F">
        <w:trPr>
          <w:gridBefore w:val="2"/>
          <w:wBefore w:w="1103" w:type="dxa"/>
        </w:trPr>
        <w:tc>
          <w:tcPr>
            <w:tcW w:w="4923" w:type="dxa"/>
          </w:tcPr>
          <w:p w:rsidR="00A4051D" w:rsidRPr="00956615" w:rsidRDefault="00A4051D" w:rsidP="00E4324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56615">
              <w:rPr>
                <w:rFonts w:ascii="Times New Roman" w:hAnsi="Times New Roman" w:cs="Times New Roman"/>
              </w:rPr>
              <w:t>Заказчик: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615">
              <w:rPr>
                <w:rFonts w:ascii="Times New Roman" w:hAnsi="Times New Roman"/>
                <w:b/>
              </w:rPr>
              <w:t>ФГБОУ ВПО «Сибирский государственный университет путей сообщения» (СГУПС)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956615">
                <w:rPr>
                  <w:rFonts w:ascii="Times New Roman" w:hAnsi="Times New Roman"/>
                </w:rPr>
                <w:t>630049 г</w:t>
              </w:r>
            </w:smartTag>
            <w:proofErr w:type="gramStart"/>
            <w:r w:rsidRPr="00956615">
              <w:rPr>
                <w:rFonts w:ascii="Times New Roman" w:hAnsi="Times New Roman"/>
              </w:rPr>
              <w:t>.Н</w:t>
            </w:r>
            <w:proofErr w:type="gramEnd"/>
            <w:r w:rsidRPr="00956615">
              <w:rPr>
                <w:rFonts w:ascii="Times New Roman" w:hAnsi="Times New Roman"/>
              </w:rPr>
              <w:t xml:space="preserve">овосибирск,49 ул.Д.Ковальчук д.191, 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  <w:r w:rsidRPr="00956615">
              <w:rPr>
                <w:rFonts w:ascii="Times New Roman" w:hAnsi="Times New Roman"/>
              </w:rPr>
              <w:t>ИНН: 5402113155 КПП 540201001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  <w:r w:rsidRPr="00956615">
              <w:rPr>
                <w:rFonts w:ascii="Times New Roman" w:hAnsi="Times New Roman"/>
              </w:rPr>
              <w:t>ОКОНХ 92110     ОКПО 01115969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  <w:r w:rsidRPr="00956615">
              <w:rPr>
                <w:rFonts w:ascii="Times New Roman" w:hAnsi="Times New Roman"/>
              </w:rPr>
              <w:t>Получатель: УФК по Новосибирской области (СГУПС л/с 20516Х38</w:t>
            </w:r>
            <w:r w:rsidR="00E4324F">
              <w:rPr>
                <w:rFonts w:ascii="Times New Roman" w:hAnsi="Times New Roman"/>
              </w:rPr>
              <w:t>2</w:t>
            </w:r>
            <w:r w:rsidRPr="00956615">
              <w:rPr>
                <w:rFonts w:ascii="Times New Roman" w:hAnsi="Times New Roman"/>
              </w:rPr>
              <w:t>90)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  <w:r w:rsidRPr="00956615">
              <w:rPr>
                <w:rFonts w:ascii="Times New Roman" w:hAnsi="Times New Roman"/>
              </w:rPr>
              <w:t>БИК 045004001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  <w:r w:rsidRPr="00956615">
              <w:rPr>
                <w:rFonts w:ascii="Times New Roman" w:hAnsi="Times New Roman"/>
              </w:rPr>
              <w:t>Банк: ГРКЦ ГУ Банка России по Новосибирской обл. г</w:t>
            </w:r>
            <w:proofErr w:type="gramStart"/>
            <w:r w:rsidRPr="00956615">
              <w:rPr>
                <w:rFonts w:ascii="Times New Roman" w:hAnsi="Times New Roman"/>
              </w:rPr>
              <w:t>.Н</w:t>
            </w:r>
            <w:proofErr w:type="gramEnd"/>
            <w:r w:rsidRPr="00956615">
              <w:rPr>
                <w:rFonts w:ascii="Times New Roman" w:hAnsi="Times New Roman"/>
              </w:rPr>
              <w:t>овосибирск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  <w:r w:rsidRPr="00956615">
              <w:rPr>
                <w:rFonts w:ascii="Times New Roman" w:hAnsi="Times New Roman"/>
              </w:rPr>
              <w:t>Расчетный счет   40501810700042000002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Проректор </w:t>
            </w:r>
            <w:r w:rsidRPr="00956615">
              <w:rPr>
                <w:rFonts w:ascii="Times New Roman" w:hAnsi="Times New Roman"/>
              </w:rPr>
              <w:t xml:space="preserve"> СГУПС</w:t>
            </w:r>
          </w:p>
          <w:p w:rsidR="00A4051D" w:rsidRPr="00956615" w:rsidRDefault="00A4051D" w:rsidP="00E4324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4051D" w:rsidRPr="00956615" w:rsidRDefault="00A4051D" w:rsidP="00E4324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56615">
              <w:rPr>
                <w:rFonts w:ascii="Times New Roman" w:hAnsi="Times New Roman" w:cs="Times New Roman"/>
              </w:rPr>
              <w:t xml:space="preserve">________________ </w:t>
            </w:r>
            <w:proofErr w:type="spellStart"/>
            <w:r w:rsidRPr="00956615">
              <w:rPr>
                <w:rFonts w:ascii="Times New Roman" w:hAnsi="Times New Roman" w:cs="Times New Roman"/>
              </w:rPr>
              <w:t>С.А.Бокарев</w:t>
            </w:r>
            <w:proofErr w:type="spellEnd"/>
          </w:p>
          <w:p w:rsidR="00A4051D" w:rsidRPr="00956615" w:rsidRDefault="00A4051D" w:rsidP="00E4324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56615">
              <w:rPr>
                <w:rFonts w:ascii="Times New Roman" w:hAnsi="Times New Roman" w:cs="Times New Roman"/>
              </w:rPr>
              <w:t>Электронная подпись</w:t>
            </w:r>
          </w:p>
          <w:p w:rsidR="00A4051D" w:rsidRPr="00956615" w:rsidRDefault="00A4051D" w:rsidP="00E4324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A4051D" w:rsidRPr="00956615" w:rsidRDefault="00A4051D" w:rsidP="00E4324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56615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</w:p>
          <w:p w:rsidR="00A4051D" w:rsidRPr="00956615" w:rsidRDefault="00A4051D" w:rsidP="00E4324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56615">
              <w:rPr>
                <w:rFonts w:ascii="Times New Roman" w:hAnsi="Times New Roman" w:cs="Times New Roman"/>
              </w:rPr>
              <w:t>Приложение № 1 к договору</w:t>
            </w:r>
          </w:p>
          <w:p w:rsidR="00A4051D" w:rsidRPr="00956615" w:rsidRDefault="00A4051D" w:rsidP="00E4324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56615"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 w:rsidRPr="00956615">
              <w:rPr>
                <w:rFonts w:ascii="Times New Roman" w:hAnsi="Times New Roman" w:cs="Times New Roman"/>
              </w:rPr>
              <w:t>П</w:t>
            </w:r>
            <w:proofErr w:type="gramEnd"/>
            <w:r w:rsidRPr="00956615">
              <w:rPr>
                <w:rFonts w:ascii="Times New Roman" w:hAnsi="Times New Roman" w:cs="Times New Roman"/>
              </w:rPr>
              <w:t xml:space="preserve"> Е Ц И Ф И К А Ц И Я</w:t>
            </w:r>
          </w:p>
          <w:p w:rsidR="00A4051D" w:rsidRPr="00956615" w:rsidRDefault="00A4051D" w:rsidP="00E4324F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9566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40" w:type="dxa"/>
            <w:gridSpan w:val="6"/>
          </w:tcPr>
          <w:p w:rsidR="00A4051D" w:rsidRPr="00956615" w:rsidRDefault="00A4051D" w:rsidP="00E4324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56615">
              <w:rPr>
                <w:rFonts w:ascii="Times New Roman" w:hAnsi="Times New Roman" w:cs="Times New Roman"/>
              </w:rPr>
              <w:t>Поставщик:</w:t>
            </w:r>
          </w:p>
          <w:p w:rsidR="00A4051D" w:rsidRPr="00F61471" w:rsidRDefault="00E4324F" w:rsidP="00E4324F">
            <w:pPr>
              <w:pStyle w:val="2"/>
              <w:spacing w:after="0" w:line="240" w:lineRule="auto"/>
              <w:ind w:left="381"/>
              <w:rPr>
                <w:rFonts w:ascii="Times New Roman" w:hAnsi="Times New Roman" w:cs="Times New Roman"/>
                <w:b/>
              </w:rPr>
            </w:pPr>
            <w:r w:rsidRPr="00F61471">
              <w:rPr>
                <w:rFonts w:ascii="Times New Roman" w:hAnsi="Times New Roman" w:cs="Times New Roman"/>
                <w:b/>
              </w:rPr>
              <w:t>ООО «Компания КС»</w:t>
            </w:r>
          </w:p>
          <w:p w:rsidR="00E4324F" w:rsidRDefault="00E4324F" w:rsidP="00E4324F">
            <w:pPr>
              <w:pStyle w:val="2"/>
              <w:spacing w:after="0" w:line="240" w:lineRule="auto"/>
              <w:ind w:left="3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630064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овосибирск</w:t>
            </w:r>
            <w:proofErr w:type="spellEnd"/>
            <w:r>
              <w:rPr>
                <w:rFonts w:ascii="Times New Roman" w:hAnsi="Times New Roman" w:cs="Times New Roman"/>
              </w:rPr>
              <w:t>, ул.Ватутина,31</w:t>
            </w:r>
          </w:p>
          <w:p w:rsidR="00E4324F" w:rsidRDefault="00E4324F" w:rsidP="00E4324F">
            <w:pPr>
              <w:pStyle w:val="2"/>
              <w:spacing w:after="0" w:line="240" w:lineRule="auto"/>
              <w:ind w:left="3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Тел.(383) 315-24-88</w:t>
            </w:r>
          </w:p>
          <w:p w:rsidR="00E4324F" w:rsidRDefault="00E4324F" w:rsidP="00E4324F">
            <w:pPr>
              <w:pStyle w:val="2"/>
              <w:spacing w:after="0" w:line="240" w:lineRule="auto"/>
              <w:ind w:left="3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 1125476014553</w:t>
            </w:r>
          </w:p>
          <w:p w:rsidR="00E4324F" w:rsidRDefault="00E4324F" w:rsidP="00E4324F">
            <w:pPr>
              <w:pStyle w:val="2"/>
              <w:spacing w:after="0" w:line="240" w:lineRule="auto"/>
              <w:ind w:left="3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 5404453968      КПП  540401001</w:t>
            </w:r>
          </w:p>
          <w:p w:rsidR="00E4324F" w:rsidRDefault="00E4324F" w:rsidP="00E4324F">
            <w:pPr>
              <w:pStyle w:val="2"/>
              <w:spacing w:after="0" w:line="240" w:lineRule="auto"/>
              <w:ind w:left="3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 40702810704000001625</w:t>
            </w:r>
          </w:p>
          <w:p w:rsidR="00E4324F" w:rsidRDefault="00E4324F" w:rsidP="00E4324F">
            <w:pPr>
              <w:pStyle w:val="2"/>
              <w:spacing w:after="0" w:line="240" w:lineRule="auto"/>
              <w:ind w:left="3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Сибирский филиал ОАО «Промсвязьбанк»</w:t>
            </w:r>
          </w:p>
          <w:p w:rsidR="00E4324F" w:rsidRDefault="00E4324F" w:rsidP="00E4324F">
            <w:pPr>
              <w:pStyle w:val="2"/>
              <w:spacing w:after="0" w:line="240" w:lineRule="auto"/>
              <w:ind w:left="38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чет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30101810500000000816</w:t>
            </w:r>
          </w:p>
          <w:p w:rsidR="00E4324F" w:rsidRDefault="00E4324F" w:rsidP="00E4324F">
            <w:pPr>
              <w:pStyle w:val="2"/>
              <w:spacing w:after="0" w:line="240" w:lineRule="auto"/>
              <w:ind w:left="3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 045004816</w:t>
            </w:r>
          </w:p>
          <w:p w:rsidR="00E4324F" w:rsidRDefault="00E4324F" w:rsidP="00E4324F">
            <w:pPr>
              <w:pStyle w:val="2"/>
              <w:spacing w:after="0" w:line="240" w:lineRule="auto"/>
              <w:ind w:left="381"/>
              <w:rPr>
                <w:rFonts w:ascii="Times New Roman" w:hAnsi="Times New Roman" w:cs="Times New Roman"/>
              </w:rPr>
            </w:pPr>
          </w:p>
          <w:p w:rsidR="00E4324F" w:rsidRDefault="00E4324F" w:rsidP="00E4324F">
            <w:pPr>
              <w:pStyle w:val="2"/>
              <w:spacing w:after="0" w:line="240" w:lineRule="auto"/>
              <w:ind w:left="381"/>
              <w:rPr>
                <w:rFonts w:ascii="Times New Roman" w:hAnsi="Times New Roman" w:cs="Times New Roman"/>
              </w:rPr>
            </w:pPr>
          </w:p>
          <w:p w:rsidR="00E4324F" w:rsidRDefault="00E4324F" w:rsidP="00E4324F">
            <w:pPr>
              <w:pStyle w:val="2"/>
              <w:spacing w:after="0" w:line="240" w:lineRule="auto"/>
              <w:ind w:left="381"/>
              <w:rPr>
                <w:rFonts w:ascii="Times New Roman" w:hAnsi="Times New Roman" w:cs="Times New Roman"/>
              </w:rPr>
            </w:pPr>
          </w:p>
          <w:p w:rsidR="00E4324F" w:rsidRDefault="00E4324F" w:rsidP="00E4324F">
            <w:pPr>
              <w:pStyle w:val="2"/>
              <w:spacing w:after="0" w:line="240" w:lineRule="auto"/>
              <w:ind w:left="3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E4324F" w:rsidRDefault="00E4324F" w:rsidP="00E4324F">
            <w:pPr>
              <w:pStyle w:val="2"/>
              <w:spacing w:after="0" w:line="240" w:lineRule="auto"/>
              <w:ind w:left="381"/>
              <w:rPr>
                <w:rFonts w:ascii="Times New Roman" w:hAnsi="Times New Roman" w:cs="Times New Roman"/>
              </w:rPr>
            </w:pPr>
          </w:p>
          <w:p w:rsidR="00E4324F" w:rsidRDefault="00E4324F" w:rsidP="00E4324F">
            <w:pPr>
              <w:pStyle w:val="2"/>
              <w:spacing w:after="0" w:line="240" w:lineRule="auto"/>
              <w:ind w:left="3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</w:rPr>
              <w:t>О.Е.Смирнов</w:t>
            </w:r>
            <w:proofErr w:type="spellEnd"/>
          </w:p>
          <w:p w:rsidR="00E4324F" w:rsidRPr="00956615" w:rsidRDefault="00E4324F" w:rsidP="00E4324F">
            <w:pPr>
              <w:pStyle w:val="2"/>
              <w:spacing w:after="0" w:line="240" w:lineRule="auto"/>
              <w:ind w:left="3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подпись</w:t>
            </w:r>
          </w:p>
          <w:p w:rsidR="00A4051D" w:rsidRPr="00956615" w:rsidRDefault="00A4051D" w:rsidP="00E4324F">
            <w:pPr>
              <w:pStyle w:val="2"/>
              <w:spacing w:after="0" w:line="240" w:lineRule="auto"/>
              <w:ind w:left="381"/>
              <w:rPr>
                <w:rFonts w:ascii="Times New Roman" w:hAnsi="Times New Roman" w:cs="Times New Roman"/>
              </w:rPr>
            </w:pPr>
          </w:p>
          <w:p w:rsidR="00A4051D" w:rsidRPr="00956615" w:rsidRDefault="00A4051D" w:rsidP="00E4324F">
            <w:pPr>
              <w:pStyle w:val="2"/>
              <w:spacing w:after="0" w:line="240" w:lineRule="auto"/>
              <w:ind w:left="381"/>
              <w:rPr>
                <w:rFonts w:ascii="Times New Roman" w:hAnsi="Times New Roman" w:cs="Times New Roman"/>
              </w:rPr>
            </w:pPr>
          </w:p>
        </w:tc>
      </w:tr>
      <w:tr w:rsidR="00E4324F" w:rsidRPr="00E4324F" w:rsidTr="00F61471">
        <w:tblPrEx>
          <w:tblLook w:val="04A0" w:firstRow="1" w:lastRow="0" w:firstColumn="1" w:lastColumn="0" w:noHBand="0" w:noVBand="1"/>
        </w:tblPrEx>
        <w:trPr>
          <w:gridAfter w:val="1"/>
          <w:wAfter w:w="360" w:type="dxa"/>
          <w:trHeight w:val="630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 xml:space="preserve">№ </w:t>
            </w:r>
            <w:proofErr w:type="gramStart"/>
            <w:r w:rsidRPr="00E4324F"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>п</w:t>
            </w:r>
            <w:proofErr w:type="gramEnd"/>
            <w:r w:rsidRPr="00E4324F"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>/п</w:t>
            </w:r>
          </w:p>
        </w:tc>
        <w:tc>
          <w:tcPr>
            <w:tcW w:w="69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>Наименование продукции, работ, услуг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>Кол-во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>Цена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b/>
                <w:bCs/>
                <w:kern w:val="2"/>
              </w:rPr>
              <w:t>Сумма</w:t>
            </w:r>
          </w:p>
        </w:tc>
      </w:tr>
      <w:tr w:rsidR="00E4324F" w:rsidRPr="00E4324F" w:rsidTr="00F61471">
        <w:tblPrEx>
          <w:tblLook w:val="04A0" w:firstRow="1" w:lastRow="0" w:firstColumn="1" w:lastColumn="0" w:noHBand="0" w:noVBand="1"/>
        </w:tblPrEx>
        <w:trPr>
          <w:gridAfter w:val="1"/>
          <w:wAfter w:w="360" w:type="dxa"/>
          <w:trHeight w:val="36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Источник бесперебойного питания:</w:t>
            </w:r>
          </w:p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APC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Smart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UPS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3000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VA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USB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&amp;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Serial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RM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2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U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230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V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Время зарядки 3 часа</w:t>
            </w:r>
          </w:p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Высота 2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U</w:t>
            </w:r>
          </w:p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Выходная мощность 2700Вт</w:t>
            </w:r>
          </w:p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Количество выходных розеток 8</w:t>
            </w:r>
          </w:p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Монтируемый в стойку (комплект для монтажа в комплекте)</w:t>
            </w:r>
          </w:p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Тип выходных разъемов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IEC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320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C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13</w:t>
            </w:r>
          </w:p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Возможность горячей замены батареи</w:t>
            </w:r>
          </w:p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Время работы от батарей при полной нагрузке 3 минуты</w:t>
            </w:r>
          </w:p>
          <w:p w:rsidR="00E4324F" w:rsidRPr="00E4324F" w:rsidRDefault="00E4324F" w:rsidP="00E4324F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В комплект поставки входит: CD с программным обеспечением, кабель RS-232, кабель USB, руководство пользователя на русском языке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 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51133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1329458</w:t>
            </w:r>
          </w:p>
        </w:tc>
      </w:tr>
      <w:tr w:rsidR="00E4324F" w:rsidRPr="00E4324F" w:rsidTr="00F61471">
        <w:tblPrEx>
          <w:tblLook w:val="04A0" w:firstRow="1" w:lastRow="0" w:firstColumn="1" w:lastColumn="0" w:noHBand="0" w:noVBand="1"/>
        </w:tblPrEx>
        <w:trPr>
          <w:gridAfter w:val="1"/>
          <w:wAfter w:w="360" w:type="dxa"/>
          <w:trHeight w:val="1834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2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Шкаф напольный серверный  ШТК-М-42.6.10-1ААА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55" w:hanging="181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Шкаф напольный 42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U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, глубиной 1000 мм 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55" w:hanging="181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</w:pP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Цвет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серый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.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55" w:hanging="181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</w:pP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Тип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передней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двери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стекло</w:t>
            </w:r>
            <w:proofErr w:type="spellEnd"/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55" w:hanging="181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</w:pP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Комплект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системы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заземления</w:t>
            </w:r>
            <w:proofErr w:type="spellEnd"/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55" w:hanging="181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</w:pP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Распределённая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нагрузка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550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кг</w:t>
            </w:r>
            <w:proofErr w:type="spellEnd"/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55" w:hanging="181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Для размещения серверного оборудования стандарта 19"</w:t>
            </w:r>
          </w:p>
          <w:p w:rsidR="00E4324F" w:rsidRPr="00E4324F" w:rsidRDefault="00E4324F" w:rsidP="00E4324F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Разборный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23212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139272</w:t>
            </w:r>
          </w:p>
        </w:tc>
      </w:tr>
      <w:tr w:rsidR="00E4324F" w:rsidRPr="00E4324F" w:rsidTr="00F61471">
        <w:tblPrEx>
          <w:tblLook w:val="04A0" w:firstRow="1" w:lastRow="0" w:firstColumn="1" w:lastColumn="0" w:noHBand="0" w:noVBand="1"/>
        </w:tblPrEx>
        <w:trPr>
          <w:gridAfter w:val="1"/>
          <w:wAfter w:w="360" w:type="dxa"/>
          <w:trHeight w:val="360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3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  <w:t>Мод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уль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вентиляторный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потолочный МВ-400-2</w:t>
            </w:r>
          </w:p>
          <w:p w:rsidR="00E4324F" w:rsidRPr="00E4324F" w:rsidRDefault="00E4324F" w:rsidP="00E4324F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10" w:firstLine="0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вентилятор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</w:t>
            </w:r>
          </w:p>
          <w:p w:rsidR="00E4324F" w:rsidRPr="00E4324F" w:rsidRDefault="00E4324F" w:rsidP="00E4324F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pacing w:after="0" w:line="240" w:lineRule="auto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в телекоммуникационный шкаф 19", п.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1661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33220</w:t>
            </w:r>
          </w:p>
        </w:tc>
      </w:tr>
      <w:tr w:rsidR="00E4324F" w:rsidRPr="00E4324F" w:rsidTr="00F61471">
        <w:tblPrEx>
          <w:tblLook w:val="04A0" w:firstRow="1" w:lastRow="0" w:firstColumn="1" w:lastColumn="0" w:noHBand="0" w:noVBand="1"/>
        </w:tblPrEx>
        <w:trPr>
          <w:gridAfter w:val="1"/>
          <w:wAfter w:w="360" w:type="dxa"/>
          <w:trHeight w:val="360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4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Выдвижная полка для клавиатуры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ТСВ-75</w:t>
            </w:r>
          </w:p>
          <w:p w:rsidR="00E4324F" w:rsidRPr="00E4324F" w:rsidRDefault="00E4324F" w:rsidP="00E4324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22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высота 1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U</w:t>
            </w:r>
          </w:p>
          <w:p w:rsidR="00E4324F" w:rsidRPr="00E4324F" w:rsidRDefault="00E4324F" w:rsidP="00E4324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22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Габариты: ширина 460 мм, глубина 750 мм.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 </w:t>
            </w:r>
          </w:p>
          <w:p w:rsidR="00E4324F" w:rsidRPr="00E4324F" w:rsidRDefault="00E4324F" w:rsidP="00E4324F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422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Для установки в телекоммуникационный шкаф 19”, п. 2</w:t>
            </w:r>
          </w:p>
          <w:p w:rsidR="00E4324F" w:rsidRPr="00E4324F" w:rsidRDefault="00E4324F" w:rsidP="00E4324F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Цвет серый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1893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9465</w:t>
            </w:r>
          </w:p>
        </w:tc>
      </w:tr>
      <w:tr w:rsidR="00E4324F" w:rsidRPr="00E4324F" w:rsidTr="00F61471">
        <w:tblPrEx>
          <w:tblLook w:val="04A0" w:firstRow="1" w:lastRow="0" w:firstColumn="1" w:lastColumn="0" w:noHBand="0" w:noVBand="1"/>
        </w:tblPrEx>
        <w:trPr>
          <w:gridAfter w:val="1"/>
          <w:wAfter w:w="360" w:type="dxa"/>
          <w:trHeight w:val="360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5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highlight w:val="red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Блок розеток 220В, 19", 1U, 8 розеток, 2К+</w:t>
            </w:r>
            <w:proofErr w:type="gram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З</w:t>
            </w:r>
            <w:proofErr w:type="gram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, гнездо под шнур RG03-001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55" w:hanging="181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220В, 16А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55" w:hanging="181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Для размещения в шкафы и стойки 19"</w:t>
            </w:r>
          </w:p>
          <w:p w:rsidR="00E4324F" w:rsidRPr="00E4324F" w:rsidRDefault="00E4324F" w:rsidP="00E4324F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8 розеток с заземлением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778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7780</w:t>
            </w:r>
          </w:p>
        </w:tc>
      </w:tr>
      <w:tr w:rsidR="00E4324F" w:rsidRPr="00E4324F" w:rsidTr="00F61471">
        <w:tblPrEx>
          <w:tblLook w:val="04A0" w:firstRow="1" w:lastRow="0" w:firstColumn="1" w:lastColumn="0" w:noHBand="0" w:noVBand="1"/>
        </w:tblPrEx>
        <w:trPr>
          <w:gridAfter w:val="1"/>
          <w:wAfter w:w="360" w:type="dxa"/>
          <w:trHeight w:val="360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6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Органайзер  ГКО-4</w:t>
            </w:r>
          </w:p>
          <w:p w:rsidR="00E4324F" w:rsidRPr="00E4324F" w:rsidRDefault="00E4324F" w:rsidP="00E4324F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Горизонтальный</w:t>
            </w:r>
            <w:proofErr w:type="gram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для установки в шкафы и стойки 19"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210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2100</w:t>
            </w:r>
          </w:p>
        </w:tc>
      </w:tr>
      <w:tr w:rsidR="00E4324F" w:rsidRPr="00E4324F" w:rsidTr="00F61471">
        <w:tblPrEx>
          <w:tblLook w:val="04A0" w:firstRow="1" w:lastRow="0" w:firstColumn="1" w:lastColumn="0" w:noHBand="0" w:noVBand="1"/>
        </w:tblPrEx>
        <w:trPr>
          <w:gridAfter w:val="1"/>
          <w:wAfter w:w="360" w:type="dxa"/>
          <w:trHeight w:val="360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7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324F" w:rsidRPr="00E4324F" w:rsidRDefault="00E4324F" w:rsidP="00E4324F">
            <w:pPr>
              <w:suppressAutoHyphens/>
              <w:spacing w:after="0" w:line="240" w:lineRule="auto"/>
              <w:ind w:left="74"/>
              <w:rPr>
                <w:rFonts w:ascii="Arial" w:eastAsia="Calibri" w:hAnsi="Arial" w:cs="Arial"/>
                <w:kern w:val="2"/>
                <w:sz w:val="20"/>
                <w:szCs w:val="20"/>
                <w:lang w:val="en-US"/>
              </w:rPr>
            </w:pP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Патч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-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панель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 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СКС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Exalan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+ EX03-948 \ PNK5548-A00</w:t>
            </w:r>
          </w:p>
          <w:p w:rsidR="00E4324F" w:rsidRPr="00E4324F" w:rsidRDefault="00E4324F" w:rsidP="00E4324F">
            <w:pPr>
              <w:suppressAutoHyphens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</w:pP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55" w:hanging="181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48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порт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ов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 RJ-45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55" w:hanging="181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Возможность подключения одножильного кабеля диаметром 22-26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AWG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55" w:hanging="181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Размер 19” для размещения в стойки и шкафы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55" w:hanging="181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</w:pP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Высота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 2U</w:t>
            </w:r>
          </w:p>
          <w:p w:rsidR="00E4324F" w:rsidRPr="00E4324F" w:rsidRDefault="00E4324F" w:rsidP="00E4324F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комплект поставки входят пластиковые стяжки для кабеля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</w:rPr>
              <w:t>уп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1897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9485</w:t>
            </w:r>
          </w:p>
        </w:tc>
      </w:tr>
      <w:tr w:rsidR="00E4324F" w:rsidRPr="00E4324F" w:rsidTr="00F61471">
        <w:tblPrEx>
          <w:tblLook w:val="04A0" w:firstRow="1" w:lastRow="0" w:firstColumn="1" w:lastColumn="0" w:noHBand="0" w:noVBand="1"/>
        </w:tblPrEx>
        <w:trPr>
          <w:gridAfter w:val="1"/>
          <w:wAfter w:w="360" w:type="dxa"/>
          <w:trHeight w:val="360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8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</w:pP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Патч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-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панель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СКС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Exalan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+ EX03-924 \ PNK5524-A00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55" w:hanging="181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24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порта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 RJ-45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55" w:hanging="181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Возможность подключения одножильного кабеля диаметром 22-26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AWG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55" w:hanging="181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Размер 19” для размещения в стойки и шкафы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55" w:hanging="181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</w:pP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Высота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U</w:t>
            </w:r>
          </w:p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комплект поставки входят пластиковые стяжки для кабеля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845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8450</w:t>
            </w:r>
          </w:p>
        </w:tc>
      </w:tr>
      <w:tr w:rsidR="00E4324F" w:rsidRPr="00E4324F" w:rsidTr="00F61471">
        <w:tblPrEx>
          <w:tblLook w:val="04A0" w:firstRow="1" w:lastRow="0" w:firstColumn="1" w:lastColumn="0" w:noHBand="0" w:noVBand="1"/>
        </w:tblPrEx>
        <w:trPr>
          <w:gridAfter w:val="1"/>
          <w:wAfter w:w="360" w:type="dxa"/>
          <w:trHeight w:val="360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9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  <w:r w:rsidRPr="00E4324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  <w:t>Крепежный комплект JD01</w:t>
            </w:r>
          </w:p>
          <w:p w:rsidR="00E4324F" w:rsidRPr="00E4324F" w:rsidRDefault="00E4324F" w:rsidP="00E4324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E4324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shd w:val="clear" w:color="auto" w:fill="FFFFFF"/>
                <w:lang w:val="en-US"/>
              </w:rPr>
              <w:t>Винт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shd w:val="clear" w:color="auto" w:fill="FFFFFF"/>
                <w:lang w:val="en-US"/>
              </w:rPr>
              <w:t>сталь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shd w:val="clear" w:color="auto" w:fill="FFFFFF"/>
                <w:lang w:val="en-US"/>
              </w:rPr>
              <w:t>, М6</w:t>
            </w:r>
          </w:p>
          <w:p w:rsidR="00E4324F" w:rsidRPr="00E4324F" w:rsidRDefault="00E4324F" w:rsidP="00E4324F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E4324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shd w:val="clear" w:color="auto" w:fill="FFFFFF"/>
                <w:lang w:val="en-US"/>
              </w:rPr>
              <w:t>Шайба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shd w:val="clear" w:color="auto" w:fill="FFFFFF"/>
                <w:lang w:val="en-US"/>
              </w:rPr>
              <w:t xml:space="preserve">: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shd w:val="clear" w:color="auto" w:fill="FFFFFF"/>
                <w:lang w:val="en-US"/>
              </w:rPr>
              <w:t>пластик</w:t>
            </w:r>
            <w:proofErr w:type="spellEnd"/>
          </w:p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  <w:t>Закладная гайка: сталь, М</w:t>
            </w:r>
            <w:proofErr w:type="gramStart"/>
            <w:r w:rsidRPr="00E4324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  <w:t>6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5,98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2990</w:t>
            </w:r>
          </w:p>
        </w:tc>
      </w:tr>
      <w:tr w:rsidR="00E4324F" w:rsidRPr="00E4324F" w:rsidTr="00F61471">
        <w:tblPrEx>
          <w:tblLook w:val="04A0" w:firstRow="1" w:lastRow="0" w:firstColumn="1" w:lastColumn="0" w:noHBand="0" w:noVBand="1"/>
        </w:tblPrEx>
        <w:trPr>
          <w:gridAfter w:val="1"/>
          <w:wAfter w:w="360" w:type="dxa"/>
          <w:trHeight w:val="360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10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 xml:space="preserve">KVM (keyboard-video-mouse)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переключатель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 xml:space="preserve"> REXTRON UNV108DRBC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консоль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, 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</w:pP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Высота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 1U 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Разьемы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подключения ПК: разъем HDB-15, клавиатура/Мышь (PS/2 и USB)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комплект крепления 19" 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Количество кабелей 4 штуки: кабель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KVM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для подключения клавиатуры, мыши и монитора, длина  3м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В комплект входит клавиатура 3Cott KB-100  и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мышь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Gembird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MUSOPTI8 -920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9057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45285</w:t>
            </w:r>
          </w:p>
        </w:tc>
      </w:tr>
      <w:tr w:rsidR="00E4324F" w:rsidRPr="00E4324F" w:rsidTr="00F61471">
        <w:tblPrEx>
          <w:tblLook w:val="04A0" w:firstRow="1" w:lastRow="0" w:firstColumn="1" w:lastColumn="0" w:noHBand="0" w:noVBand="1"/>
        </w:tblPrEx>
        <w:trPr>
          <w:gridAfter w:val="1"/>
          <w:wAfter w:w="360" w:type="dxa"/>
          <w:trHeight w:val="360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11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tabs>
                <w:tab w:val="num" w:pos="422"/>
              </w:tabs>
              <w:suppressAutoHyphens/>
              <w:spacing w:after="0" w:line="240" w:lineRule="auto"/>
              <w:ind w:left="280" w:hanging="284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Коммутатор HP 2620-48</w:t>
            </w:r>
          </w:p>
          <w:p w:rsidR="00E4324F" w:rsidRPr="00E4324F" w:rsidRDefault="00E4324F" w:rsidP="00E4324F">
            <w:pPr>
              <w:numPr>
                <w:ilvl w:val="0"/>
                <w:numId w:val="7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uppressAutoHyphens/>
              <w:spacing w:after="0" w:line="240" w:lineRule="auto"/>
              <w:ind w:left="280" w:hanging="284"/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  <w:t>48 портов 10/100 Мбит/</w:t>
            </w:r>
            <w:proofErr w:type="gramStart"/>
            <w:r w:rsidRPr="00E4324F"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  <w:t>с</w:t>
            </w:r>
            <w:proofErr w:type="gramEnd"/>
          </w:p>
          <w:p w:rsidR="00E4324F" w:rsidRPr="00E4324F" w:rsidRDefault="00E4324F" w:rsidP="00E4324F">
            <w:pPr>
              <w:numPr>
                <w:ilvl w:val="0"/>
                <w:numId w:val="7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uppressAutoHyphens/>
              <w:spacing w:after="0" w:line="240" w:lineRule="auto"/>
              <w:ind w:left="280" w:hanging="284"/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  <w:t>2 порта 10/100/1000 Мбит/</w:t>
            </w:r>
            <w:proofErr w:type="gramStart"/>
            <w:r w:rsidRPr="00E4324F"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  <w:t>с</w:t>
            </w:r>
            <w:proofErr w:type="gramEnd"/>
          </w:p>
          <w:p w:rsidR="00E4324F" w:rsidRPr="00E4324F" w:rsidRDefault="00E4324F" w:rsidP="00E4324F">
            <w:pPr>
              <w:numPr>
                <w:ilvl w:val="0"/>
                <w:numId w:val="7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uppressAutoHyphens/>
              <w:spacing w:after="0" w:line="240" w:lineRule="auto"/>
              <w:ind w:left="280" w:hanging="284"/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  <w:t>1 последовательный порт консоли RJ-45</w:t>
            </w:r>
          </w:p>
          <w:p w:rsidR="00E4324F" w:rsidRPr="00E4324F" w:rsidRDefault="00E4324F" w:rsidP="00E4324F">
            <w:pPr>
              <w:numPr>
                <w:ilvl w:val="0"/>
                <w:numId w:val="7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uppressAutoHyphens/>
              <w:spacing w:after="0" w:line="240" w:lineRule="auto"/>
              <w:ind w:left="280" w:hanging="284"/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  <w:t>MIPS: 400 МГц</w:t>
            </w:r>
          </w:p>
          <w:p w:rsidR="00E4324F" w:rsidRPr="00E4324F" w:rsidRDefault="00E4324F" w:rsidP="00E4324F">
            <w:pPr>
              <w:numPr>
                <w:ilvl w:val="0"/>
                <w:numId w:val="7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uppressAutoHyphens/>
              <w:spacing w:after="0" w:line="240" w:lineRule="auto"/>
              <w:ind w:left="280" w:hanging="284"/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  <w:t>Пакетный буфер: 2048кб</w:t>
            </w:r>
          </w:p>
          <w:p w:rsidR="00E4324F" w:rsidRPr="00E4324F" w:rsidRDefault="00E4324F" w:rsidP="00E4324F">
            <w:pPr>
              <w:numPr>
                <w:ilvl w:val="0"/>
                <w:numId w:val="7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uppressAutoHyphens/>
              <w:spacing w:after="0" w:line="240" w:lineRule="auto"/>
              <w:ind w:left="280" w:hanging="284"/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  <w:t>Производительность: 17,6 Гбит/</w:t>
            </w:r>
            <w:proofErr w:type="gramStart"/>
            <w:r w:rsidRPr="00E4324F"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  <w:t>с</w:t>
            </w:r>
            <w:proofErr w:type="gramEnd"/>
          </w:p>
          <w:p w:rsidR="00E4324F" w:rsidRPr="00E4324F" w:rsidRDefault="00E4324F" w:rsidP="00E4324F">
            <w:pPr>
              <w:numPr>
                <w:ilvl w:val="0"/>
                <w:numId w:val="7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uppressAutoHyphens/>
              <w:spacing w:after="0" w:line="240" w:lineRule="auto"/>
              <w:ind w:left="280" w:hanging="284"/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  <w:t>Размер МАС таблицы: 16000 записей</w:t>
            </w:r>
          </w:p>
          <w:p w:rsidR="00E4324F" w:rsidRPr="00E4324F" w:rsidRDefault="00E4324F" w:rsidP="00E4324F">
            <w:pPr>
              <w:numPr>
                <w:ilvl w:val="0"/>
                <w:numId w:val="7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uppressAutoHyphens/>
              <w:spacing w:after="0" w:line="240" w:lineRule="auto"/>
              <w:ind w:left="280" w:hanging="284"/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  <w:t>Поддержка технологии 802.1q</w:t>
            </w:r>
          </w:p>
          <w:p w:rsidR="00E4324F" w:rsidRPr="00E4324F" w:rsidRDefault="00E4324F" w:rsidP="00E4324F">
            <w:pPr>
              <w:numPr>
                <w:ilvl w:val="0"/>
                <w:numId w:val="7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uppressAutoHyphens/>
              <w:spacing w:after="0" w:line="240" w:lineRule="auto"/>
              <w:ind w:left="280" w:hanging="284"/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  <w:t>Поддержка: 1024 идентификаторов VLAN</w:t>
            </w:r>
          </w:p>
          <w:p w:rsidR="00E4324F" w:rsidRPr="00E4324F" w:rsidRDefault="00E4324F" w:rsidP="00E4324F">
            <w:pPr>
              <w:numPr>
                <w:ilvl w:val="0"/>
                <w:numId w:val="7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uppressAutoHyphens/>
              <w:spacing w:after="0" w:line="240" w:lineRule="auto"/>
              <w:ind w:left="280" w:hanging="284"/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  <w:t>Поддержка: 64 одновременной работы VLAN подсетей</w:t>
            </w:r>
          </w:p>
          <w:p w:rsidR="00E4324F" w:rsidRPr="00E4324F" w:rsidRDefault="00E4324F" w:rsidP="00E4324F">
            <w:pPr>
              <w:numPr>
                <w:ilvl w:val="0"/>
                <w:numId w:val="7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uppressAutoHyphens/>
              <w:spacing w:after="0" w:line="240" w:lineRule="auto"/>
              <w:ind w:left="280" w:hanging="284"/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  <w:lang w:val="en-US"/>
              </w:rPr>
            </w:pPr>
            <w:r w:rsidRPr="00E4324F"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  <w:t>Поддержка</w:t>
            </w:r>
            <w:r w:rsidRPr="00E4324F"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  <w:lang w:val="en-US"/>
              </w:rPr>
              <w:t xml:space="preserve">: 802.1x, Radius, 802.1AB, RMON, XRMON, </w:t>
            </w:r>
            <w:proofErr w:type="spellStart"/>
            <w:r w:rsidRPr="00E4324F"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  <w:lang w:val="en-US"/>
              </w:rPr>
              <w:t>sFlow</w:t>
            </w:r>
            <w:proofErr w:type="spellEnd"/>
            <w:r w:rsidRPr="00E4324F"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  <w:lang w:val="en-US"/>
              </w:rPr>
              <w:t>, 802.1s</w:t>
            </w:r>
          </w:p>
          <w:p w:rsidR="00E4324F" w:rsidRPr="00E4324F" w:rsidRDefault="00E4324F" w:rsidP="00E4324F">
            <w:pPr>
              <w:numPr>
                <w:ilvl w:val="0"/>
                <w:numId w:val="7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uppressAutoHyphens/>
              <w:spacing w:after="0" w:line="240" w:lineRule="auto"/>
              <w:ind w:left="280" w:hanging="284"/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  <w:t xml:space="preserve">Поддержка технологии 802.3ad: 6 </w:t>
            </w:r>
            <w:proofErr w:type="spellStart"/>
            <w:r w:rsidRPr="00E4324F"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  <w:t>транковых</w:t>
            </w:r>
            <w:proofErr w:type="spellEnd"/>
            <w:r w:rsidRPr="00E4324F"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  <w:t xml:space="preserve"> групп и 8 соединений (портов) в каждой группе </w:t>
            </w:r>
          </w:p>
          <w:p w:rsidR="00E4324F" w:rsidRPr="00E4324F" w:rsidRDefault="00E4324F" w:rsidP="00E4324F">
            <w:pPr>
              <w:numPr>
                <w:ilvl w:val="0"/>
                <w:numId w:val="7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uppressAutoHyphens/>
              <w:spacing w:after="0" w:line="240" w:lineRule="auto"/>
              <w:ind w:left="280" w:hanging="284"/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  <w:t xml:space="preserve">Поддержка технологии защиты от атак ICMP (ICMP </w:t>
            </w:r>
            <w:proofErr w:type="spellStart"/>
            <w:r w:rsidRPr="00E4324F"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  <w:t>Throttling</w:t>
            </w:r>
            <w:proofErr w:type="spellEnd"/>
            <w:r w:rsidRPr="00E4324F"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  <w:t>)</w:t>
            </w:r>
          </w:p>
          <w:p w:rsidR="00E4324F" w:rsidRPr="00E4324F" w:rsidRDefault="00E4324F" w:rsidP="00E4324F">
            <w:pPr>
              <w:numPr>
                <w:ilvl w:val="0"/>
                <w:numId w:val="7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uppressAutoHyphens/>
              <w:spacing w:after="0" w:line="240" w:lineRule="auto"/>
              <w:ind w:left="280" w:hanging="284"/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  <w:t>Поддержка списков контроля доступа (ACL)</w:t>
            </w:r>
          </w:p>
          <w:p w:rsidR="00E4324F" w:rsidRPr="00E4324F" w:rsidRDefault="00E4324F" w:rsidP="00E4324F">
            <w:pPr>
              <w:numPr>
                <w:ilvl w:val="0"/>
                <w:numId w:val="7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uppressAutoHyphens/>
              <w:spacing w:after="0" w:line="240" w:lineRule="auto"/>
              <w:ind w:left="280" w:hanging="284"/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  <w:t xml:space="preserve">Поддержка технологии </w:t>
            </w:r>
            <w:proofErr w:type="spellStart"/>
            <w:r w:rsidRPr="00E4324F"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  <w:t>зеркалирования</w:t>
            </w:r>
            <w:proofErr w:type="spellEnd"/>
            <w:r w:rsidRPr="00E4324F"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  <w:t xml:space="preserve"> портов</w:t>
            </w:r>
          </w:p>
          <w:p w:rsidR="00E4324F" w:rsidRPr="00E4324F" w:rsidRDefault="00E4324F" w:rsidP="00E4324F">
            <w:pPr>
              <w:numPr>
                <w:ilvl w:val="0"/>
                <w:numId w:val="7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suppressAutoHyphens/>
              <w:spacing w:after="0" w:line="240" w:lineRule="auto"/>
              <w:ind w:left="280" w:hanging="284"/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  <w:t xml:space="preserve">Поддержка технологии защиты корневого моста от вредоносных атак и ошибок конфигурации (STP </w:t>
            </w:r>
            <w:proofErr w:type="spellStart"/>
            <w:r w:rsidRPr="00E4324F"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  <w:t>Root</w:t>
            </w:r>
            <w:proofErr w:type="spellEnd"/>
            <w:r w:rsidRPr="00E4324F"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4324F"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  <w:t>Guard</w:t>
            </w:r>
            <w:proofErr w:type="spellEnd"/>
            <w:r w:rsidRPr="00E4324F">
              <w:rPr>
                <w:rFonts w:ascii="Times New Roman" w:eastAsia="ヒラギノ角ゴ Pro W3" w:hAnsi="Times New Roman" w:cs="Times New Roman"/>
                <w:color w:val="000000"/>
                <w:kern w:val="2"/>
                <w:sz w:val="20"/>
                <w:szCs w:val="20"/>
              </w:rPr>
              <w:t>)</w:t>
            </w:r>
          </w:p>
          <w:p w:rsidR="00E4324F" w:rsidRPr="00E4324F" w:rsidRDefault="00E4324F" w:rsidP="00E4324F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Поддержка SNMP v1, v2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30758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153790</w:t>
            </w:r>
          </w:p>
        </w:tc>
      </w:tr>
      <w:tr w:rsidR="00E4324F" w:rsidRPr="00E4324F" w:rsidTr="00F61471">
        <w:tblPrEx>
          <w:tblLook w:val="04A0" w:firstRow="1" w:lastRow="0" w:firstColumn="1" w:lastColumn="0" w:noHBand="0" w:noVBand="1"/>
        </w:tblPrEx>
        <w:trPr>
          <w:gridAfter w:val="1"/>
          <w:wAfter w:w="360" w:type="dxa"/>
          <w:trHeight w:val="1430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12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IP-камера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D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Link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DCS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-930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L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/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A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A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с характеристиками: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CMOS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-сенсор с разрешением 1</w:t>
            </w:r>
            <w:proofErr w:type="gram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,3</w:t>
            </w:r>
            <w:proofErr w:type="gram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мп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</w:pP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Наличие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интерфейса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 Ethernet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</w:pP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Поддержка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сетевого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протокола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 DHCP Client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</w:pP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Наличие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внешнего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блока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питания</w:t>
            </w:r>
            <w:proofErr w:type="spellEnd"/>
          </w:p>
          <w:p w:rsidR="00E4324F" w:rsidRPr="00E4324F" w:rsidRDefault="00E4324F" w:rsidP="00E4324F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Поддержка алгоритма сжатия видео MPEG4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1773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26595</w:t>
            </w:r>
          </w:p>
        </w:tc>
      </w:tr>
      <w:tr w:rsidR="00E4324F" w:rsidRPr="00E4324F" w:rsidTr="00F61471">
        <w:tblPrEx>
          <w:tblLook w:val="04A0" w:firstRow="1" w:lastRow="0" w:firstColumn="1" w:lastColumn="0" w:noHBand="0" w:noVBand="1"/>
        </w:tblPrEx>
        <w:trPr>
          <w:gridAfter w:val="1"/>
          <w:wAfter w:w="360" w:type="dxa"/>
          <w:trHeight w:val="517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13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Розетка NETLAN</w:t>
            </w:r>
          </w:p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Сетевая RJ-45, одинарная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27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2025</w:t>
            </w:r>
          </w:p>
        </w:tc>
      </w:tr>
      <w:tr w:rsidR="00E4324F" w:rsidRPr="00E4324F" w:rsidTr="00F61471">
        <w:tblPrEx>
          <w:tblLook w:val="04A0" w:firstRow="1" w:lastRow="0" w:firstColumn="1" w:lastColumn="0" w:noHBand="0" w:noVBand="1"/>
        </w:tblPrEx>
        <w:trPr>
          <w:gridAfter w:val="1"/>
          <w:wAfter w:w="360" w:type="dxa"/>
          <w:trHeight w:val="360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14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Коннектор NETLAN</w:t>
            </w:r>
          </w:p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RJ-45 под витую пару, категория 5,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solid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499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499</w:t>
            </w:r>
          </w:p>
        </w:tc>
      </w:tr>
      <w:tr w:rsidR="00E4324F" w:rsidRPr="00E4324F" w:rsidTr="00F61471">
        <w:tblPrEx>
          <w:tblLook w:val="04A0" w:firstRow="1" w:lastRow="0" w:firstColumn="1" w:lastColumn="0" w:noHBand="0" w:noVBand="1"/>
        </w:tblPrEx>
        <w:trPr>
          <w:gridAfter w:val="1"/>
          <w:wAfter w:w="360" w:type="dxa"/>
          <w:trHeight w:val="360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15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Коннектор NETLAN</w:t>
            </w:r>
          </w:p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RJ-45 под витую пару, категория 5,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solid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1,93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1,93</w:t>
            </w:r>
          </w:p>
        </w:tc>
      </w:tr>
      <w:tr w:rsidR="00E4324F" w:rsidRPr="00E4324F" w:rsidTr="00F61471">
        <w:tblPrEx>
          <w:tblLook w:val="04A0" w:firstRow="1" w:lastRow="0" w:firstColumn="1" w:lastColumn="0" w:noHBand="0" w:noVBand="1"/>
        </w:tblPrEx>
        <w:trPr>
          <w:gridAfter w:val="1"/>
          <w:wAfter w:w="360" w:type="dxa"/>
          <w:trHeight w:val="360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16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  <w:proofErr w:type="spellStart"/>
            <w:r w:rsidRPr="00E4324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  <w:t>Патч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  <w:t xml:space="preserve">-корд </w:t>
            </w:r>
            <w:r w:rsidRPr="00E4324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shd w:val="clear" w:color="auto" w:fill="FFFFFF"/>
                <w:lang w:val="en-US" w:eastAsia="ar-SA"/>
              </w:rPr>
              <w:t>KRAULER</w:t>
            </w:r>
            <w:r w:rsidRPr="00E4324F">
              <w:rPr>
                <w:rFonts w:ascii="Times New Roman" w:eastAsia="Times New Roman" w:hAnsi="Times New Roman" w:cs="Times New Roman"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  <w:t xml:space="preserve"> UTP кат.5e</w:t>
            </w:r>
          </w:p>
          <w:p w:rsidR="00E4324F" w:rsidRPr="00E4324F" w:rsidRDefault="00E4324F" w:rsidP="00E4324F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1" w:hanging="284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</w:pP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Длина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: 0,5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метра</w:t>
            </w:r>
            <w:proofErr w:type="spellEnd"/>
          </w:p>
          <w:p w:rsidR="00E4324F" w:rsidRPr="00E4324F" w:rsidRDefault="00E4324F" w:rsidP="00E4324F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1" w:hanging="284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</w:pP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Тип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: UTP</w:t>
            </w:r>
          </w:p>
          <w:p w:rsidR="00E4324F" w:rsidRPr="00E4324F" w:rsidRDefault="00E4324F" w:rsidP="00E4324F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1" w:hanging="284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</w:pP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Категория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: 5e</w:t>
            </w:r>
          </w:p>
          <w:p w:rsidR="00E4324F" w:rsidRPr="00E4324F" w:rsidRDefault="00E4324F" w:rsidP="00E4324F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311" w:hanging="284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</w:pP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Материал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оболочки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: ПВХ</w:t>
            </w:r>
          </w:p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kern w:val="2"/>
                <w:sz w:val="20"/>
                <w:szCs w:val="20"/>
                <w:shd w:val="clear" w:color="auto" w:fill="FFFFFF"/>
                <w:lang w:eastAsia="ar-SA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Количество пар: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12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3000</w:t>
            </w:r>
          </w:p>
        </w:tc>
      </w:tr>
      <w:tr w:rsidR="00E4324F" w:rsidRPr="00E4324F" w:rsidTr="00F61471">
        <w:tblPrEx>
          <w:tblLook w:val="04A0" w:firstRow="1" w:lastRow="0" w:firstColumn="1" w:lastColumn="0" w:noHBand="0" w:noVBand="1"/>
        </w:tblPrEx>
        <w:trPr>
          <w:gridAfter w:val="1"/>
          <w:wAfter w:w="360" w:type="dxa"/>
          <w:trHeight w:val="1496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lang w:val="en-US"/>
              </w:rPr>
              <w:t>1</w:t>
            </w:r>
            <w:r w:rsidRPr="00E4324F">
              <w:rPr>
                <w:rFonts w:ascii="Times New Roman" w:eastAsia="Times New Roman" w:hAnsi="Times New Roman" w:cs="Times New Roman"/>
                <w:kern w:val="2"/>
              </w:rPr>
              <w:t>7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Кабель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HoldKey</w:t>
            </w:r>
            <w:proofErr w:type="spellEnd"/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55" w:hanging="181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</w:pP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Тип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Витая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пара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»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55" w:hanging="181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</w:pP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Категория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 5е, 4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пары</w:t>
            </w:r>
            <w:proofErr w:type="spellEnd"/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55" w:hanging="181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Диаметр проводника 0,51мм  ±0,02мм (24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AWG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)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55" w:hanging="181"/>
              <w:contextualSpacing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Диапазон рабочих температур:     от   0 °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C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до 40 °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C</w:t>
            </w:r>
          </w:p>
          <w:p w:rsidR="00E4324F" w:rsidRPr="00E4324F" w:rsidRDefault="00E4324F" w:rsidP="00E4324F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Стандартная упаковка 305м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967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4835</w:t>
            </w:r>
          </w:p>
        </w:tc>
      </w:tr>
      <w:tr w:rsidR="00E4324F" w:rsidRPr="00E4324F" w:rsidTr="00F61471">
        <w:tblPrEx>
          <w:tblLook w:val="04A0" w:firstRow="1" w:lastRow="0" w:firstColumn="1" w:lastColumn="0" w:noHBand="0" w:noVBand="1"/>
        </w:tblPrEx>
        <w:trPr>
          <w:gridAfter w:val="1"/>
          <w:wAfter w:w="360" w:type="dxa"/>
          <w:trHeight w:val="36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18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Системный блок конфигурация № 1:</w:t>
            </w:r>
          </w:p>
          <w:p w:rsidR="00E4324F" w:rsidRPr="00E4324F" w:rsidRDefault="00E4324F" w:rsidP="00E4324F">
            <w:pPr>
              <w:numPr>
                <w:ilvl w:val="0"/>
                <w:numId w:val="9"/>
              </w:numPr>
              <w:tabs>
                <w:tab w:val="num" w:pos="10"/>
              </w:tabs>
              <w:suppressAutoHyphens/>
              <w:spacing w:after="0" w:line="240" w:lineRule="auto"/>
              <w:ind w:left="294" w:firstLine="69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gram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Системная плата ASUS M5A99X EVO R2.0формата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ATX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, системная шина 4800 МГц,  поддержка многоядерных процессоров, поддержка оперативной памяти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DDR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3, количество разъемов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DDR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3- 4, максимальный объем оперативной памяти 32 Гб, количество разъемов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PCI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Express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1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x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-2, 16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x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- 1, количество каналов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SATA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-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II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-6, количество каналов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SATA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6 Гб/сек -2 с возможностью подключения 2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внутренних устройств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,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6 разъемов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USB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2.0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,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 разъема</w:t>
            </w:r>
            <w:proofErr w:type="gram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USB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3.0,  1x RJ-45 LAN, встроенный сетевой контроллер с поддержкой скорости передачи данных 10/100/1000 Мбит/сек, встроенный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RAID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-контроллер с возможностью построения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RAID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массивов 0, 1, 5, 10 из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SATA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устройств, наличие интегрированного цифрового кодека</w:t>
            </w:r>
          </w:p>
          <w:p w:rsidR="00E4324F" w:rsidRPr="00E4324F" w:rsidRDefault="00E4324F" w:rsidP="00E4324F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294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Процессор AMD X6 FX-6100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BOX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: шесть ядер, частота шины 5200 МГц, частота ядра 3,3 ГГц, кэш-память первого уровня 64 Кб, кэш-память второго уровня  6 Мб, кэш-память третьего уровня 8 Мб, рассеиваемая мощность 95Вт, с процессором поставляется система охлаждения, рекомендованная заводом изготовителем и автоматическим управлением скоростью вращения вентилятора</w:t>
            </w:r>
          </w:p>
          <w:p w:rsidR="00E4324F" w:rsidRPr="00E4324F" w:rsidRDefault="00E4324F" w:rsidP="00E4324F">
            <w:pPr>
              <w:numPr>
                <w:ilvl w:val="0"/>
                <w:numId w:val="9"/>
              </w:numPr>
              <w:tabs>
                <w:tab w:val="num" w:pos="0"/>
              </w:tabs>
              <w:suppressAutoHyphens/>
              <w:spacing w:after="0" w:line="240" w:lineRule="auto"/>
              <w:ind w:left="294"/>
              <w:jc w:val="both"/>
              <w:rPr>
                <w:rFonts w:ascii="Calibri" w:eastAsia="Times New Roman" w:hAnsi="Calibri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Оперативная память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Geil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 </w:t>
            </w:r>
            <w:r w:rsidRPr="00E4324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GOC34GB1866C10DC: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2 модуля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DDR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3-1333 общим объемом 4 Гб с обязательными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радиаторами на чипах памяти</w:t>
            </w:r>
          </w:p>
          <w:p w:rsidR="00E4324F" w:rsidRPr="00E4324F" w:rsidRDefault="00E4324F" w:rsidP="00E4324F">
            <w:pPr>
              <w:numPr>
                <w:ilvl w:val="0"/>
                <w:numId w:val="9"/>
              </w:numPr>
              <w:tabs>
                <w:tab w:val="num" w:pos="0"/>
              </w:tabs>
              <w:suppressAutoHyphens/>
              <w:spacing w:after="0" w:line="240" w:lineRule="auto"/>
              <w:ind w:left="294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Видеокарта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>Asus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sz w:val="20"/>
                <w:szCs w:val="20"/>
                <w:lang w:val="x-none"/>
              </w:rPr>
              <w:t xml:space="preserve"> PCI-E ATI HD7950-DC2T-3GD5-V2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x-none"/>
              </w:rPr>
              <w:t xml:space="preserve"> 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с видеопамятью 3Гб типа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DDR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5, частота памяти 1250 МГц (5 ГГц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QDR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), р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азрядность шины видеопамяти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384 бит, частота чипа 900 МГц, к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оличество пиксельных конвейеров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112,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32 блока выборки текстур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, п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оддержка API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DirectX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11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, обязательно наличие выходов DVI-I, HDMI (переходник на D-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Sub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в комплекте), охлаждение активное с автоматическим управлением скоростью вращения вентилятора видеокарты, интерфейс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PCI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-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E</w:t>
            </w:r>
            <w:proofErr w:type="gramEnd"/>
          </w:p>
          <w:p w:rsidR="00E4324F" w:rsidRPr="00E4324F" w:rsidRDefault="00E4324F" w:rsidP="00E4324F">
            <w:pPr>
              <w:numPr>
                <w:ilvl w:val="0"/>
                <w:numId w:val="9"/>
              </w:numPr>
              <w:tabs>
                <w:tab w:val="num" w:pos="0"/>
              </w:tabs>
              <w:suppressAutoHyphens/>
              <w:spacing w:after="0" w:line="240" w:lineRule="auto"/>
              <w:ind w:left="294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Твердотельный накопитель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Kingston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SVP200S37A/90G, объемом 90 Гб, максимальная скорость чтения 535 Мб/сек,  и записи 480 Мб/сек, с комплектом крепления в отсек 3,5”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Exegate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 HD-2T3P</w:t>
            </w:r>
          </w:p>
          <w:p w:rsidR="00E4324F" w:rsidRPr="00E4324F" w:rsidRDefault="00E4324F" w:rsidP="00E432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Корпус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Exegate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Pro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4U4129 монтируемые в стандартные 19” стойки, блок питания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LinkWorld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ATX 600W LW6-600W мощностью 600 Вт, Разъемы на лицевой панели: USB, направляющие для крепления в серверный шкаф в комплекте.</w:t>
            </w:r>
          </w:p>
          <w:p w:rsidR="00E4324F" w:rsidRPr="00E4324F" w:rsidRDefault="00E4324F" w:rsidP="00E4324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В комплект поставки </w:t>
            </w:r>
            <w:proofErr w:type="gram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входит операционная система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Microsoft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Windows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 7 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Professional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 64-bit Рус</w:t>
            </w:r>
            <w:proofErr w:type="gram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.,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DOEM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лицензия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24F" w:rsidRPr="00E4324F" w:rsidRDefault="00E4324F" w:rsidP="00E43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val="x-none"/>
              </w:rPr>
            </w:pP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</w:rPr>
              <w:t>шт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lang w:val="en-US"/>
              </w:rPr>
              <w:t xml:space="preserve">. </w:t>
            </w:r>
          </w:p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val="x-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33128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1391376</w:t>
            </w:r>
          </w:p>
        </w:tc>
      </w:tr>
      <w:tr w:rsidR="00E4324F" w:rsidRPr="00E4324F" w:rsidTr="00F61471">
        <w:tblPrEx>
          <w:tblLook w:val="04A0" w:firstRow="1" w:lastRow="0" w:firstColumn="1" w:lastColumn="0" w:noHBand="0" w:noVBand="1"/>
        </w:tblPrEx>
        <w:trPr>
          <w:gridAfter w:val="1"/>
          <w:wAfter w:w="360" w:type="dxa"/>
          <w:trHeight w:val="36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19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Системный блок конфигурация № 2:</w:t>
            </w:r>
          </w:p>
          <w:p w:rsidR="00E4324F" w:rsidRPr="00E4324F" w:rsidRDefault="00E4324F" w:rsidP="00E4324F">
            <w:pPr>
              <w:numPr>
                <w:ilvl w:val="0"/>
                <w:numId w:val="9"/>
              </w:numPr>
              <w:tabs>
                <w:tab w:val="num" w:pos="0"/>
              </w:tabs>
              <w:suppressAutoHyphens/>
              <w:spacing w:after="0" w:line="240" w:lineRule="auto"/>
              <w:ind w:left="294" w:hanging="72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Системная плата GIGABYTE GA-78LMT-USB3 формата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microATX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, поддержка многоядерных процессоров, поддержка оперативной памяти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DDR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3-1333, количество разъемов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DDR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3 4, максимальный объем оперативной памяти 16 Гб, количество разъемов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PCI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1, количество разъемов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PCI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Express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1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x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-2, 16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x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-1, количество каналов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SATA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-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II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- 6, количество каналов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SATA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6 Гб/сек -2 с возможностью подключения 2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внутренних устройств,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наличие портов 1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x PS/2 клавиатура, 4x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USB</w:t>
            </w:r>
            <w:proofErr w:type="gram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2.0, 1x RJ-45 LAN, 1x VGA монитор, 1x HDMI,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Line-out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Line-in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Mic-in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, встроенный сетевой контроллер 10/100/1000 Мбит/сек,</w:t>
            </w:r>
          </w:p>
          <w:p w:rsidR="00E4324F" w:rsidRPr="00E4324F" w:rsidRDefault="00E4324F" w:rsidP="00E4324F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294" w:hanging="72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Процессор AMD X6 FX-6100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BOX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: шесть ядер, частота шины 5200 МГц, частота ядра 3,3 ГГц, кэш-память первого уровня 64 Кб, кэш-память второго уровня 6 Мб, кэш-память третьего уровня 8 Мб, рассеиваемая мощность 95 Вт, с процессором поставляется система охлаждения, рекомендованная заводом изготовителем и автоматическим управлением скоростью вращения вентилятора</w:t>
            </w:r>
          </w:p>
          <w:p w:rsidR="00E4324F" w:rsidRPr="00E4324F" w:rsidRDefault="00E4324F" w:rsidP="00E4324F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294" w:hanging="72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Оперативная память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Geil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 </w:t>
            </w:r>
            <w:r w:rsidRPr="00E4324F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GEC38GB1600C9DC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2 модуля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DDR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3-1333 общим объемом 8 Гб с обязательными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радиаторами на чипах памяти</w:t>
            </w:r>
          </w:p>
          <w:p w:rsidR="00E4324F" w:rsidRPr="00E4324F" w:rsidRDefault="00E4324F" w:rsidP="00E4324F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294" w:hanging="72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Жесткий диск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Seagate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ST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250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DM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001 объемом 250 Гб, буфер 16 Мб, с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корость вращения шпинделя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7200 </w:t>
            </w:r>
            <w:proofErr w:type="gram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об</w:t>
            </w:r>
            <w:proofErr w:type="gram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/</w:t>
            </w:r>
            <w:proofErr w:type="gram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мин</w:t>
            </w:r>
            <w:proofErr w:type="gram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, у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становившаяся скорость передачи данных 300 Мбит/сек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, интерфейс 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SATA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-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II</w:t>
            </w:r>
          </w:p>
          <w:p w:rsidR="00E4324F" w:rsidRPr="00E4324F" w:rsidRDefault="00E4324F" w:rsidP="00E4324F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Корпус серверного типа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Exegate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Pro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4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U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4129, м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онтируемый в стандартные 19" стойки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, высота 1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U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, направляющие для крепления корпуса в стойку входит в комплект,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3 вентиляторов охлаждения на задней стенке, 1 разъем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USB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на передней панели, индикаторы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Power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,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HDD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, кнопки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Power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,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Reset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, б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лок питания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LinkWorld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ATX 350  с мощностью 350 Вт,</w:t>
            </w:r>
          </w:p>
          <w:p w:rsidR="00E4324F" w:rsidRPr="00E4324F" w:rsidRDefault="00E4324F" w:rsidP="00E4324F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В комплект поставки </w:t>
            </w:r>
            <w:proofErr w:type="gram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входит операционная система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Microsoft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Windows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 7 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Professional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 64-bit Рус</w:t>
            </w:r>
            <w:proofErr w:type="gram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.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D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ОЕМ лицензия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18652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279780</w:t>
            </w:r>
          </w:p>
        </w:tc>
      </w:tr>
      <w:tr w:rsidR="00E4324F" w:rsidRPr="00E4324F" w:rsidTr="00F61471">
        <w:tblPrEx>
          <w:tblLook w:val="04A0" w:firstRow="1" w:lastRow="0" w:firstColumn="1" w:lastColumn="0" w:noHBand="0" w:noVBand="1"/>
        </w:tblPrEx>
        <w:trPr>
          <w:gridAfter w:val="1"/>
          <w:wAfter w:w="360" w:type="dxa"/>
          <w:trHeight w:val="360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20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ind w:left="255" w:hanging="18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Компьютер конфигурации № 3: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Неттоп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 FOXCONN nT-i1500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Процессор 2-х ядерный, частота ядра 1,6 ГГц, кэш-память второго уровня 1 Мб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Оперативная память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Hynix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4096 Мб типа DDR3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Твердотельный накопитель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Kingston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SVP200S37A/90G, объемом 90 Гб, максимальная скорость чтения 535 Мб/сек,  и записи 480 Мб/сек, с комплектом крепления в отсек 3,5”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Exegate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 HD-2T3P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Сетевая карта встроенная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10/100/1000 Мбит/сек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Слоты для карт памяти MMC, SD,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xD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, MS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Внешние порты: разъемы для подключения наушников и микрофона, оптический цифровой аудиовыход,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HDMI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, 4 x USB 2.0, RJ-45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Блок питания внешний, входит в комплект поставки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В комплект поставки входит: крепеж к монитору VESA 100x100 мм, клавиатура 3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Cott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KB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-100 USB, мышь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Gembird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MUSOPTI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8 -801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U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USB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Монитор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Benq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GW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2450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HM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LCD 24" (технология светодиодной подсветки, поддержка полноэкранного разрешения 1920x1080, возможность крепления на стену, наличие портов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DVI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,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HDMI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) </w:t>
            </w:r>
          </w:p>
          <w:p w:rsidR="00E4324F" w:rsidRPr="00E4324F" w:rsidRDefault="00E4324F" w:rsidP="00E4324F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В комплект поставки </w:t>
            </w:r>
            <w:proofErr w:type="gram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входит операционная система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Microsoft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Windows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 7 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Professional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 64-bit Рус</w:t>
            </w:r>
            <w:proofErr w:type="gram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.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D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ОЕМ лицензия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21230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424600</w:t>
            </w:r>
          </w:p>
        </w:tc>
      </w:tr>
      <w:tr w:rsidR="00E4324F" w:rsidRPr="00E4324F" w:rsidTr="00F61471">
        <w:tblPrEx>
          <w:tblLook w:val="04A0" w:firstRow="1" w:lastRow="0" w:firstColumn="1" w:lastColumn="0" w:noHBand="0" w:noVBand="1"/>
        </w:tblPrEx>
        <w:trPr>
          <w:gridAfter w:val="1"/>
          <w:wAfter w:w="360" w:type="dxa"/>
          <w:trHeight w:val="360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lang w:val="en-US"/>
              </w:rPr>
              <w:t>2</w:t>
            </w:r>
            <w:r w:rsidRPr="00E4324F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ind w:left="255" w:hanging="18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Компьютер конфигурации № 4: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Неттоп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 FOXCONN nT-i1500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55" w:hanging="18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Процессор 2-х ядерный, частота ядра 1,6 ГГц, кэш-память второго уровня 1 Мб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Оперативная память</w:t>
            </w:r>
            <w:r w:rsidRPr="00E4324F">
              <w:rPr>
                <w:rFonts w:ascii="Calibri" w:eastAsia="Times New Roman" w:hAnsi="Calibri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Hynix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объёмом 4096 Мб 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Жесткий диск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Hitachi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HTS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543232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A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7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A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384 объёмом 320 Гб, интерфейс SATA 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55" w:hanging="18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Видеосистема встроенная, обеспечивает возможность одновременного подключения двух мониторов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55" w:hanging="18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Сетевая карта встроенная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10/100/1000 Мбит/сек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55" w:hanging="18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Слоты для карт памяти MMC, SD,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xD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, MS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55" w:hanging="18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Внешние порты: разъемы для подключения наушников и микрофона, оптический цифровой аудиовыход, HDMI, VGA, 4 x USB 2.0, RJ-45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55" w:hanging="18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Блок питания внешний, входит в комплект поставки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255" w:hanging="18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В комплект поставки входит: крепеж к монитору VESA 100x100 мм, клавиатура 3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Cott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KB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-100 USB, мышь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Gembird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MUSOPTI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8 -801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U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USB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2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монитора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 Acer  S240HLbd LCD 24" [1920x1080] </w:t>
            </w:r>
          </w:p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комплект поставки входит:</w:t>
            </w:r>
          </w:p>
          <w:p w:rsidR="00E4324F" w:rsidRPr="00E4324F" w:rsidRDefault="00E4324F" w:rsidP="00E4324F">
            <w:pPr>
              <w:suppressAutoHyphens/>
              <w:spacing w:after="0" w:line="240" w:lineRule="auto"/>
              <w:ind w:left="255" w:hanging="18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Провода для подключения мониторов и подключения к электрической сети</w:t>
            </w:r>
          </w:p>
          <w:p w:rsidR="00E4324F" w:rsidRPr="00E4324F" w:rsidRDefault="00E4324F" w:rsidP="00E4324F">
            <w:pPr>
              <w:tabs>
                <w:tab w:val="num" w:pos="422"/>
              </w:tabs>
              <w:suppressAutoHyphens/>
              <w:ind w:left="280" w:hanging="284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В комплект поставки </w:t>
            </w:r>
            <w:proofErr w:type="gram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входит операционная система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Microsoft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Windows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 7 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Professional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 64-bit Рус</w:t>
            </w:r>
            <w:proofErr w:type="gram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.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D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ОЕМ лицензия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24590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122950</w:t>
            </w:r>
          </w:p>
        </w:tc>
      </w:tr>
      <w:tr w:rsidR="00E4324F" w:rsidRPr="00E4324F" w:rsidTr="00F61471">
        <w:tblPrEx>
          <w:tblLook w:val="04A0" w:firstRow="1" w:lastRow="0" w:firstColumn="1" w:lastColumn="0" w:noHBand="0" w:noVBand="1"/>
        </w:tblPrEx>
        <w:trPr>
          <w:gridAfter w:val="1"/>
          <w:wAfter w:w="360" w:type="dxa"/>
          <w:trHeight w:val="360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lang w:val="en-US"/>
              </w:rPr>
              <w:t>2</w:t>
            </w:r>
            <w:r w:rsidRPr="00E4324F">
              <w:rPr>
                <w:rFonts w:ascii="Times New Roman" w:eastAsia="Times New Roman" w:hAnsi="Times New Roman" w:cs="Times New Roman"/>
                <w:kern w:val="2"/>
              </w:rPr>
              <w:t>2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ind w:left="255" w:hanging="18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Принтер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 OKI B411dn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: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tabs>
                <w:tab w:val="num" w:pos="422"/>
              </w:tabs>
              <w:suppressAutoHyphens/>
              <w:spacing w:after="0" w:line="240" w:lineRule="auto"/>
              <w:ind w:left="280" w:hanging="284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Технология печати лазерная монохромная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tabs>
                <w:tab w:val="num" w:pos="422"/>
              </w:tabs>
              <w:suppressAutoHyphens/>
              <w:spacing w:after="0" w:line="240" w:lineRule="auto"/>
              <w:ind w:left="280" w:hanging="284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Настольное размещение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tabs>
                <w:tab w:val="num" w:pos="422"/>
              </w:tabs>
              <w:suppressAutoHyphens/>
              <w:spacing w:after="0" w:line="240" w:lineRule="auto"/>
              <w:ind w:left="280" w:hanging="284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Максимальный формат печати А</w:t>
            </w:r>
            <w:proofErr w:type="gram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4</w:t>
            </w:r>
            <w:proofErr w:type="gramEnd"/>
          </w:p>
          <w:p w:rsidR="00E4324F" w:rsidRPr="00E4324F" w:rsidRDefault="00E4324F" w:rsidP="00E4324F">
            <w:pPr>
              <w:numPr>
                <w:ilvl w:val="0"/>
                <w:numId w:val="3"/>
              </w:numPr>
              <w:tabs>
                <w:tab w:val="num" w:pos="422"/>
              </w:tabs>
              <w:suppressAutoHyphens/>
              <w:spacing w:after="0" w:line="240" w:lineRule="auto"/>
              <w:ind w:left="280" w:hanging="284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Частота процессора 3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3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 МГц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tabs>
                <w:tab w:val="num" w:pos="422"/>
              </w:tabs>
              <w:suppressAutoHyphens/>
              <w:spacing w:after="0" w:line="240" w:lineRule="auto"/>
              <w:ind w:left="280" w:hanging="284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Разрешение печати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600х600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dpi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tabs>
                <w:tab w:val="num" w:pos="422"/>
              </w:tabs>
              <w:suppressAutoHyphens/>
              <w:spacing w:after="0" w:line="240" w:lineRule="auto"/>
              <w:ind w:left="280" w:hanging="284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Память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64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Мб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tabs>
                <w:tab w:val="num" w:pos="422"/>
              </w:tabs>
              <w:suppressAutoHyphens/>
              <w:spacing w:after="0" w:line="240" w:lineRule="auto"/>
              <w:ind w:left="280" w:hanging="284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Скорость печати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33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стр</w:t>
            </w:r>
            <w:proofErr w:type="spellEnd"/>
            <w:proofErr w:type="gram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/мин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tabs>
                <w:tab w:val="num" w:pos="422"/>
              </w:tabs>
              <w:suppressAutoHyphens/>
              <w:spacing w:after="0" w:line="240" w:lineRule="auto"/>
              <w:ind w:left="280" w:hanging="284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Время выхода первого отпечатка  5 сек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tabs>
                <w:tab w:val="num" w:pos="422"/>
              </w:tabs>
              <w:suppressAutoHyphens/>
              <w:spacing w:after="0" w:line="240" w:lineRule="auto"/>
              <w:ind w:left="280" w:hanging="284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Максимальная</w:t>
            </w:r>
            <w:proofErr w:type="gram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60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000 страниц в месяц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tabs>
                <w:tab w:val="num" w:pos="422"/>
              </w:tabs>
              <w:suppressAutoHyphens/>
              <w:spacing w:after="0" w:line="240" w:lineRule="auto"/>
              <w:ind w:left="280" w:hanging="284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Интерфейс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Ethernet (RJ-45), USB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tabs>
                <w:tab w:val="num" w:pos="422"/>
              </w:tabs>
              <w:suppressAutoHyphens/>
              <w:spacing w:after="0" w:line="240" w:lineRule="auto"/>
              <w:ind w:left="280" w:hanging="284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gram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Типы печатных носителей: бумага (для лазерной печати, обычная, фото, грубая, веленевая), конверты, наклейки, картон, прозрачные пленки, почтовые открытки</w:t>
            </w:r>
            <w:proofErr w:type="gramEnd"/>
          </w:p>
          <w:p w:rsidR="00E4324F" w:rsidRPr="00E4324F" w:rsidRDefault="00E4324F" w:rsidP="00E4324F">
            <w:pPr>
              <w:numPr>
                <w:ilvl w:val="0"/>
                <w:numId w:val="3"/>
              </w:numPr>
              <w:tabs>
                <w:tab w:val="num" w:pos="422"/>
              </w:tabs>
              <w:suppressAutoHyphens/>
              <w:spacing w:after="0" w:line="240" w:lineRule="auto"/>
              <w:ind w:left="280" w:hanging="284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Плотность бумаги 60 - 163 г/м</w:t>
            </w:r>
            <w:proofErr w:type="gram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2</w:t>
            </w:r>
            <w:proofErr w:type="gramEnd"/>
          </w:p>
          <w:p w:rsidR="00E4324F" w:rsidRPr="00E4324F" w:rsidRDefault="00E4324F" w:rsidP="00E4324F">
            <w:pPr>
              <w:numPr>
                <w:ilvl w:val="0"/>
                <w:numId w:val="3"/>
              </w:numPr>
              <w:tabs>
                <w:tab w:val="num" w:pos="422"/>
              </w:tabs>
              <w:suppressAutoHyphens/>
              <w:spacing w:after="0" w:line="240" w:lineRule="auto"/>
              <w:ind w:left="280" w:hanging="284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Ресурс картриджа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ar-SA"/>
              </w:rPr>
              <w:t>30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00 страниц</w:t>
            </w:r>
          </w:p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В комплект поставки входит: картридж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9925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49625</w:t>
            </w:r>
          </w:p>
        </w:tc>
      </w:tr>
      <w:tr w:rsidR="00E4324F" w:rsidRPr="00E4324F" w:rsidTr="00F61471">
        <w:tblPrEx>
          <w:tblLook w:val="04A0" w:firstRow="1" w:lastRow="0" w:firstColumn="1" w:lastColumn="0" w:noHBand="0" w:noVBand="1"/>
        </w:tblPrEx>
        <w:trPr>
          <w:gridAfter w:val="1"/>
          <w:wAfter w:w="360" w:type="dxa"/>
          <w:trHeight w:val="360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23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Монитор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Acer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V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173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DOb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LCD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, диагональ 17", поддержка полноэкранного режима 4:3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3842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19210</w:t>
            </w:r>
          </w:p>
        </w:tc>
      </w:tr>
      <w:tr w:rsidR="00E4324F" w:rsidRPr="00E4324F" w:rsidTr="00F61471">
        <w:tblPrEx>
          <w:tblLook w:val="04A0" w:firstRow="1" w:lastRow="0" w:firstColumn="1" w:lastColumn="0" w:noHBand="0" w:noVBand="1"/>
        </w:tblPrEx>
        <w:trPr>
          <w:gridAfter w:val="1"/>
          <w:wAfter w:w="360" w:type="dxa"/>
          <w:trHeight w:val="360"/>
        </w:trPr>
        <w:tc>
          <w:tcPr>
            <w:tcW w:w="5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24</w:t>
            </w:r>
          </w:p>
        </w:tc>
        <w:tc>
          <w:tcPr>
            <w:tcW w:w="6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ind w:left="255" w:hanging="181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Акустическая система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 Dialog AD-05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: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Тип 2.0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Суммарная выходная мощность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 xml:space="preserve"> </w:t>
            </w: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10 Вт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Диапазон воспроизводимых частот 20–20000 Гц</w:t>
            </w:r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Питание от сети 220</w:t>
            </w:r>
            <w:proofErr w:type="gram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В</w:t>
            </w:r>
            <w:proofErr w:type="gramEnd"/>
          </w:p>
          <w:p w:rsidR="00E4324F" w:rsidRPr="00E4324F" w:rsidRDefault="00E4324F" w:rsidP="00E4324F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Разъемы: </w:t>
            </w:r>
            <w:proofErr w:type="spellStart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миниджек</w:t>
            </w:r>
            <w:proofErr w:type="spellEnd"/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3.5 мм</w:t>
            </w:r>
          </w:p>
          <w:p w:rsidR="00E4324F" w:rsidRPr="00E4324F" w:rsidRDefault="00E4324F" w:rsidP="00E432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Настройки: регулятор громкости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616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24F" w:rsidRPr="00E4324F" w:rsidRDefault="00E4324F" w:rsidP="00E432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E4324F">
              <w:rPr>
                <w:rFonts w:ascii="Times New Roman" w:eastAsia="Times New Roman" w:hAnsi="Times New Roman" w:cs="Times New Roman"/>
                <w:kern w:val="2"/>
              </w:rPr>
              <w:t>6160</w:t>
            </w:r>
          </w:p>
        </w:tc>
      </w:tr>
    </w:tbl>
    <w:p w:rsidR="00A4051D" w:rsidRDefault="00F61471" w:rsidP="00A405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Итого: 4 071 951,93 рублей, в том числе НДС  (четыре миллиона семьдесят одна тысяча девятьсот пятьдесят один рубль 93 копейки).</w:t>
      </w:r>
    </w:p>
    <w:p w:rsidR="00F61471" w:rsidRDefault="00F61471" w:rsidP="00A4051D">
      <w:pPr>
        <w:spacing w:after="0"/>
        <w:rPr>
          <w:rFonts w:ascii="Times New Roman" w:hAnsi="Times New Roman"/>
        </w:rPr>
      </w:pPr>
    </w:p>
    <w:p w:rsidR="00F61471" w:rsidRDefault="00F61471" w:rsidP="00A4051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Заказчик                                                                                                    Поставщик</w:t>
      </w:r>
    </w:p>
    <w:p w:rsidR="00F61471" w:rsidRDefault="00F61471" w:rsidP="00A4051D">
      <w:pPr>
        <w:spacing w:after="0"/>
        <w:rPr>
          <w:rFonts w:ascii="Times New Roman" w:hAnsi="Times New Roman"/>
        </w:rPr>
      </w:pPr>
    </w:p>
    <w:p w:rsidR="00F61471" w:rsidRDefault="00F61471" w:rsidP="00F61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 </w:t>
      </w:r>
      <w:proofErr w:type="spellStart"/>
      <w:r>
        <w:rPr>
          <w:rFonts w:ascii="Times New Roman" w:hAnsi="Times New Roman"/>
        </w:rPr>
        <w:t>С.А.Бокарев</w:t>
      </w:r>
      <w:proofErr w:type="spellEnd"/>
      <w:r>
        <w:rPr>
          <w:rFonts w:ascii="Times New Roman" w:hAnsi="Times New Roman"/>
        </w:rPr>
        <w:t xml:space="preserve">                                           _________________ </w:t>
      </w:r>
      <w:proofErr w:type="spellStart"/>
      <w:r>
        <w:rPr>
          <w:rFonts w:ascii="Times New Roman" w:hAnsi="Times New Roman"/>
        </w:rPr>
        <w:t>О.Е.Смирнов</w:t>
      </w:r>
      <w:proofErr w:type="spellEnd"/>
    </w:p>
    <w:p w:rsidR="00F61471" w:rsidRPr="00956615" w:rsidRDefault="00F61471" w:rsidP="00F61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Электронная подпись                                                                      Электронная подпись</w:t>
      </w:r>
    </w:p>
    <w:p w:rsidR="00A4051D" w:rsidRPr="00956615" w:rsidRDefault="00A4051D" w:rsidP="00A4051D">
      <w:pPr>
        <w:spacing w:after="0"/>
        <w:rPr>
          <w:rFonts w:ascii="Times New Roman" w:hAnsi="Times New Roman"/>
        </w:rPr>
      </w:pPr>
    </w:p>
    <w:p w:rsidR="00A4051D" w:rsidRPr="00956615" w:rsidRDefault="00A4051D" w:rsidP="00A4051D">
      <w:pPr>
        <w:spacing w:after="0" w:line="240" w:lineRule="auto"/>
        <w:rPr>
          <w:rStyle w:val="a8"/>
          <w:rFonts w:ascii="Times New Roman" w:hAnsi="Times New Roman"/>
          <w:b/>
        </w:rPr>
      </w:pPr>
    </w:p>
    <w:p w:rsidR="009F3681" w:rsidRDefault="009F3681"/>
    <w:sectPr w:rsidR="009F3681" w:rsidSect="00E4324F">
      <w:footerReference w:type="even" r:id="rId8"/>
      <w:footerReference w:type="default" r:id="rId9"/>
      <w:headerReference w:type="first" r:id="rId10"/>
      <w:pgSz w:w="11906" w:h="16838" w:code="9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70" w:rsidRDefault="000D4C70">
      <w:pPr>
        <w:spacing w:after="0" w:line="240" w:lineRule="auto"/>
      </w:pPr>
      <w:r>
        <w:separator/>
      </w:r>
    </w:p>
  </w:endnote>
  <w:endnote w:type="continuationSeparator" w:id="0">
    <w:p w:rsidR="000D4C70" w:rsidRDefault="000D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font209">
    <w:altName w:val="Times New Roman"/>
    <w:charset w:val="00"/>
    <w:family w:val="auto"/>
    <w:pitch w:val="variable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4F" w:rsidRDefault="00E432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4324F" w:rsidRDefault="00E4324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4F" w:rsidRDefault="00E4324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1471">
      <w:rPr>
        <w:rStyle w:val="a7"/>
        <w:noProof/>
      </w:rPr>
      <w:t>2</w:t>
    </w:r>
    <w:r>
      <w:rPr>
        <w:rStyle w:val="a7"/>
      </w:rPr>
      <w:fldChar w:fldCharType="end"/>
    </w:r>
  </w:p>
  <w:p w:rsidR="00E4324F" w:rsidRDefault="00E432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70" w:rsidRDefault="000D4C70">
      <w:pPr>
        <w:spacing w:after="0" w:line="240" w:lineRule="auto"/>
      </w:pPr>
      <w:r>
        <w:separator/>
      </w:r>
    </w:p>
  </w:footnote>
  <w:footnote w:type="continuationSeparator" w:id="0">
    <w:p w:rsidR="000D4C70" w:rsidRDefault="000D4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24F" w:rsidRPr="0000059D" w:rsidRDefault="00E4324F" w:rsidP="00E4324F">
    <w:pPr>
      <w:spacing w:after="0" w:line="240" w:lineRule="auto"/>
      <w:rPr>
        <w:rFonts w:ascii="Times New Roman" w:hAnsi="Times New Roman"/>
        <w:i/>
        <w:color w:val="0000FF"/>
        <w:sz w:val="18"/>
        <w:szCs w:val="18"/>
      </w:rPr>
    </w:pPr>
    <w:r w:rsidRPr="000908B7">
      <w:rPr>
        <w:rFonts w:ascii="Times New Roman" w:hAnsi="Times New Roman"/>
        <w:b/>
        <w:i/>
        <w:color w:val="0000FF"/>
        <w:sz w:val="18"/>
        <w:szCs w:val="18"/>
      </w:rPr>
      <w:t xml:space="preserve">                                                 </w:t>
    </w:r>
    <w:r>
      <w:rPr>
        <w:rFonts w:ascii="Times New Roman" w:hAnsi="Times New Roman"/>
        <w:b/>
        <w:i/>
        <w:color w:val="0000FF"/>
        <w:sz w:val="18"/>
        <w:szCs w:val="18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1718"/>
    <w:multiLevelType w:val="hybridMultilevel"/>
    <w:tmpl w:val="7518BA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709CC"/>
    <w:multiLevelType w:val="hybridMultilevel"/>
    <w:tmpl w:val="1BC6F1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47B87"/>
    <w:multiLevelType w:val="hybridMultilevel"/>
    <w:tmpl w:val="618E08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F5373F"/>
    <w:multiLevelType w:val="hybridMultilevel"/>
    <w:tmpl w:val="B8F415E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E4C220D"/>
    <w:multiLevelType w:val="hybridMultilevel"/>
    <w:tmpl w:val="3BBE5DA4"/>
    <w:lvl w:ilvl="0" w:tplc="04190005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BC0525"/>
    <w:multiLevelType w:val="hybridMultilevel"/>
    <w:tmpl w:val="3B72CD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F5478F"/>
    <w:multiLevelType w:val="hybridMultilevel"/>
    <w:tmpl w:val="0980D6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1D"/>
    <w:rsid w:val="000D4C70"/>
    <w:rsid w:val="002C289F"/>
    <w:rsid w:val="009F3681"/>
    <w:rsid w:val="00A4051D"/>
    <w:rsid w:val="00A40F3D"/>
    <w:rsid w:val="00B64888"/>
    <w:rsid w:val="00E4324F"/>
    <w:rsid w:val="00F6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4051D"/>
    <w:pPr>
      <w:keepNext/>
      <w:tabs>
        <w:tab w:val="num" w:pos="432"/>
      </w:tabs>
      <w:spacing w:before="240" w:after="6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4051D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a3">
    <w:name w:val="Body Text"/>
    <w:aliases w:val="body text"/>
    <w:basedOn w:val="a"/>
    <w:link w:val="a4"/>
    <w:semiHidden/>
    <w:rsid w:val="00A4051D"/>
    <w:pPr>
      <w:suppressAutoHyphens/>
      <w:spacing w:after="1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4">
    <w:name w:val="Основной текст Знак"/>
    <w:aliases w:val="body text Знак"/>
    <w:basedOn w:val="a0"/>
    <w:link w:val="a3"/>
    <w:semiHidden/>
    <w:rsid w:val="00A4051D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A4051D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209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A4051D"/>
    <w:rPr>
      <w:rFonts w:ascii="Calibri" w:eastAsia="DejaVu Sans" w:hAnsi="Calibri" w:cs="font209"/>
      <w:kern w:val="1"/>
      <w:lang w:eastAsia="ar-SA"/>
    </w:rPr>
  </w:style>
  <w:style w:type="paragraph" w:styleId="a5">
    <w:name w:val="footer"/>
    <w:basedOn w:val="a"/>
    <w:link w:val="a6"/>
    <w:semiHidden/>
    <w:rsid w:val="00A4051D"/>
    <w:pPr>
      <w:tabs>
        <w:tab w:val="center" w:pos="4320"/>
        <w:tab w:val="right" w:pos="8640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6">
    <w:name w:val="Нижний колонтитул Знак"/>
    <w:basedOn w:val="a0"/>
    <w:link w:val="a5"/>
    <w:semiHidden/>
    <w:rsid w:val="00A4051D"/>
    <w:rPr>
      <w:rFonts w:ascii="Calibri" w:eastAsia="Times New Roman" w:hAnsi="Calibri" w:cs="Times New Roman"/>
      <w:kern w:val="1"/>
      <w:lang w:eastAsia="ar-SA"/>
    </w:rPr>
  </w:style>
  <w:style w:type="character" w:styleId="a7">
    <w:name w:val="page number"/>
    <w:basedOn w:val="a0"/>
    <w:semiHidden/>
    <w:rsid w:val="00A4051D"/>
  </w:style>
  <w:style w:type="character" w:customStyle="1" w:styleId="a8">
    <w:name w:val="Не вступил в силу"/>
    <w:rsid w:val="00A4051D"/>
    <w:rPr>
      <w:rFonts w:cs="Times New Roman"/>
      <w:color w:val="008080"/>
      <w:sz w:val="20"/>
      <w:szCs w:val="20"/>
    </w:rPr>
  </w:style>
  <w:style w:type="paragraph" w:styleId="a9">
    <w:name w:val="header"/>
    <w:basedOn w:val="a"/>
    <w:link w:val="aa"/>
    <w:rsid w:val="00A4051D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a">
    <w:name w:val="Верхний колонтитул Знак"/>
    <w:basedOn w:val="a0"/>
    <w:link w:val="a9"/>
    <w:rsid w:val="00A4051D"/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4051D"/>
    <w:pPr>
      <w:keepNext/>
      <w:tabs>
        <w:tab w:val="num" w:pos="432"/>
      </w:tabs>
      <w:spacing w:before="240" w:after="6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4051D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a3">
    <w:name w:val="Body Text"/>
    <w:aliases w:val="body text"/>
    <w:basedOn w:val="a"/>
    <w:link w:val="a4"/>
    <w:semiHidden/>
    <w:rsid w:val="00A4051D"/>
    <w:pPr>
      <w:suppressAutoHyphens/>
      <w:spacing w:after="1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4">
    <w:name w:val="Основной текст Знак"/>
    <w:aliases w:val="body text Знак"/>
    <w:basedOn w:val="a0"/>
    <w:link w:val="a3"/>
    <w:semiHidden/>
    <w:rsid w:val="00A4051D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A4051D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209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A4051D"/>
    <w:rPr>
      <w:rFonts w:ascii="Calibri" w:eastAsia="DejaVu Sans" w:hAnsi="Calibri" w:cs="font209"/>
      <w:kern w:val="1"/>
      <w:lang w:eastAsia="ar-SA"/>
    </w:rPr>
  </w:style>
  <w:style w:type="paragraph" w:styleId="a5">
    <w:name w:val="footer"/>
    <w:basedOn w:val="a"/>
    <w:link w:val="a6"/>
    <w:semiHidden/>
    <w:rsid w:val="00A4051D"/>
    <w:pPr>
      <w:tabs>
        <w:tab w:val="center" w:pos="4320"/>
        <w:tab w:val="right" w:pos="8640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6">
    <w:name w:val="Нижний колонтитул Знак"/>
    <w:basedOn w:val="a0"/>
    <w:link w:val="a5"/>
    <w:semiHidden/>
    <w:rsid w:val="00A4051D"/>
    <w:rPr>
      <w:rFonts w:ascii="Calibri" w:eastAsia="Times New Roman" w:hAnsi="Calibri" w:cs="Times New Roman"/>
      <w:kern w:val="1"/>
      <w:lang w:eastAsia="ar-SA"/>
    </w:rPr>
  </w:style>
  <w:style w:type="character" w:styleId="a7">
    <w:name w:val="page number"/>
    <w:basedOn w:val="a0"/>
    <w:semiHidden/>
    <w:rsid w:val="00A4051D"/>
  </w:style>
  <w:style w:type="character" w:customStyle="1" w:styleId="a8">
    <w:name w:val="Не вступил в силу"/>
    <w:rsid w:val="00A4051D"/>
    <w:rPr>
      <w:rFonts w:cs="Times New Roman"/>
      <w:color w:val="008080"/>
      <w:sz w:val="20"/>
      <w:szCs w:val="20"/>
    </w:rPr>
  </w:style>
  <w:style w:type="paragraph" w:styleId="a9">
    <w:name w:val="header"/>
    <w:basedOn w:val="a"/>
    <w:link w:val="aa"/>
    <w:rsid w:val="00A4051D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a">
    <w:name w:val="Верхний колонтитул Знак"/>
    <w:basedOn w:val="a0"/>
    <w:link w:val="a9"/>
    <w:rsid w:val="00A4051D"/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3683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irna</cp:lastModifiedBy>
  <cp:revision>3</cp:revision>
  <dcterms:created xsi:type="dcterms:W3CDTF">2013-04-23T09:23:00Z</dcterms:created>
  <dcterms:modified xsi:type="dcterms:W3CDTF">2013-04-23T09:45:00Z</dcterms:modified>
</cp:coreProperties>
</file>