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C5" w:rsidRPr="00B502C5" w:rsidRDefault="00B502C5" w:rsidP="00B502C5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kern w:val="2"/>
          <w:lang w:eastAsia="ru-RU"/>
        </w:rPr>
      </w:pPr>
      <w:r w:rsidRPr="00B502C5">
        <w:rPr>
          <w:rFonts w:ascii="Times New Roman" w:eastAsia="MS Mincho" w:hAnsi="Times New Roman" w:cs="Times New Roman"/>
          <w:b/>
          <w:kern w:val="2"/>
          <w:lang w:eastAsia="ru-RU"/>
        </w:rPr>
        <w:t>ДОГОВОР № ___</w:t>
      </w:r>
    </w:p>
    <w:p w:rsidR="00B502C5" w:rsidRPr="00B502C5" w:rsidRDefault="00B502C5" w:rsidP="00B502C5">
      <w:pPr>
        <w:keepNext/>
        <w:widowControl w:val="0"/>
        <w:suppressAutoHyphens/>
        <w:spacing w:after="0" w:line="240" w:lineRule="auto"/>
        <w:jc w:val="center"/>
        <w:rPr>
          <w:rFonts w:ascii="Times New Roman" w:eastAsia="MS Mincho" w:hAnsi="Times New Roman" w:cs="Times New Roman"/>
          <w:kern w:val="2"/>
          <w:lang w:eastAsia="ru-RU"/>
        </w:rPr>
      </w:pPr>
      <w:r w:rsidRPr="00B502C5">
        <w:rPr>
          <w:rFonts w:ascii="Times New Roman" w:eastAsia="MS Mincho" w:hAnsi="Times New Roman" w:cs="Times New Roman"/>
          <w:kern w:val="2"/>
          <w:lang w:eastAsia="ru-RU"/>
        </w:rPr>
        <w:t>на выполнение подрядных работ</w:t>
      </w:r>
    </w:p>
    <w:p w:rsidR="00B502C5" w:rsidRPr="00B502C5" w:rsidRDefault="00B502C5" w:rsidP="00B502C5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 w:firstLine="511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color w:val="000000"/>
          <w:spacing w:val="-1"/>
          <w:kern w:val="2"/>
          <w:lang w:eastAsia="ar-SA"/>
        </w:rPr>
        <w:t>г. Новосибирск</w:t>
      </w:r>
      <w:r w:rsidRPr="00B502C5">
        <w:rPr>
          <w:rFonts w:ascii="Times New Roman" w:eastAsia="Times New Roman" w:hAnsi="Times New Roman" w:cs="Times New Roman"/>
          <w:color w:val="000000"/>
          <w:kern w:val="2"/>
          <w:lang w:eastAsia="ar-SA"/>
        </w:rPr>
        <w:tab/>
        <w:t xml:space="preserve">                                                «</w:t>
      </w:r>
      <w:r w:rsidRPr="00B502C5">
        <w:rPr>
          <w:rFonts w:ascii="Times New Roman" w:eastAsia="Times New Roman" w:hAnsi="Times New Roman" w:cs="Times New Roman"/>
          <w:color w:val="000000"/>
          <w:spacing w:val="2"/>
          <w:kern w:val="2"/>
          <w:lang w:eastAsia="ar-SA"/>
        </w:rPr>
        <w:t>____» _________  2013г.</w:t>
      </w:r>
    </w:p>
    <w:p w:rsidR="00B502C5" w:rsidRPr="00B502C5" w:rsidRDefault="00B502C5" w:rsidP="00B502C5">
      <w:pPr>
        <w:shd w:val="clear" w:color="auto" w:fill="FFFFFF"/>
        <w:tabs>
          <w:tab w:val="left" w:pos="3794"/>
          <w:tab w:val="left" w:pos="8302"/>
        </w:tabs>
        <w:suppressAutoHyphens/>
        <w:spacing w:after="0" w:line="240" w:lineRule="auto"/>
        <w:ind w:left="29"/>
        <w:jc w:val="both"/>
        <w:rPr>
          <w:rFonts w:ascii="Times New Roman" w:eastAsia="Times New Roman" w:hAnsi="Times New Roman" w:cs="Times New Roman"/>
          <w:color w:val="000000"/>
          <w:spacing w:val="2"/>
          <w:kern w:val="2"/>
          <w:lang w:eastAsia="ar-SA"/>
        </w:rPr>
      </w:pPr>
    </w:p>
    <w:p w:rsidR="00B502C5" w:rsidRPr="00B502C5" w:rsidRDefault="00B502C5" w:rsidP="00B502C5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kern w:val="2"/>
          <w:lang w:eastAsia="ar-SA"/>
        </w:rPr>
      </w:pPr>
      <w:r w:rsidRPr="00B502C5">
        <w:rPr>
          <w:rFonts w:ascii="Times New Roman" w:hAnsi="Times New Roman" w:cs="Calibri"/>
          <w:b/>
          <w:kern w:val="2"/>
          <w:lang w:eastAsia="ar-SA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B502C5">
        <w:rPr>
          <w:rFonts w:ascii="Times New Roman" w:hAnsi="Times New Roman" w:cs="Calibri"/>
          <w:kern w:val="2"/>
          <w:lang w:eastAsia="ar-SA"/>
        </w:rPr>
        <w:t>, именуемое в дальнейшем «Заказчик, в лице проректора  Новоселова Алексея Анатольевича, действующего на основании доверенности №63 от 17.12.2012г.</w:t>
      </w:r>
      <w:r w:rsidR="000F2580">
        <w:rPr>
          <w:rFonts w:ascii="Times New Roman" w:hAnsi="Times New Roman" w:cs="Calibri"/>
          <w:kern w:val="2"/>
          <w:lang w:eastAsia="ar-SA"/>
        </w:rPr>
        <w:t xml:space="preserve">, с одной стороны и </w:t>
      </w:r>
      <w:r w:rsidR="000F2580">
        <w:rPr>
          <w:rFonts w:ascii="Times New Roman" w:hAnsi="Times New Roman" w:cs="Calibri"/>
          <w:b/>
          <w:kern w:val="2"/>
          <w:lang w:eastAsia="ar-SA"/>
        </w:rPr>
        <w:t>Общество с ограниченной ответственностью «</w:t>
      </w:r>
      <w:proofErr w:type="spellStart"/>
      <w:r w:rsidR="000F2580">
        <w:rPr>
          <w:rFonts w:ascii="Times New Roman" w:hAnsi="Times New Roman" w:cs="Calibri"/>
          <w:b/>
          <w:kern w:val="2"/>
          <w:lang w:eastAsia="ar-SA"/>
        </w:rPr>
        <w:t>ГиС-Компани</w:t>
      </w:r>
      <w:proofErr w:type="spellEnd"/>
      <w:r w:rsidR="000F2580">
        <w:rPr>
          <w:rFonts w:ascii="Times New Roman" w:hAnsi="Times New Roman" w:cs="Calibri"/>
          <w:b/>
          <w:kern w:val="2"/>
          <w:lang w:eastAsia="ar-SA"/>
        </w:rPr>
        <w:t>»</w:t>
      </w:r>
      <w:r w:rsidRPr="00B502C5">
        <w:rPr>
          <w:rFonts w:ascii="Times New Roman" w:hAnsi="Times New Roman" w:cs="Calibri"/>
          <w:b/>
          <w:kern w:val="2"/>
          <w:lang w:eastAsia="ar-SA"/>
        </w:rPr>
        <w:t xml:space="preserve"> </w:t>
      </w:r>
      <w:r w:rsidRPr="00B502C5">
        <w:rPr>
          <w:rFonts w:ascii="Times New Roman" w:hAnsi="Times New Roman" w:cs="Calibri"/>
          <w:kern w:val="2"/>
          <w:lang w:eastAsia="ar-SA"/>
        </w:rPr>
        <w:t xml:space="preserve"> именуемое в дальне</w:t>
      </w:r>
      <w:r w:rsidR="000F2580">
        <w:rPr>
          <w:rFonts w:ascii="Times New Roman" w:hAnsi="Times New Roman" w:cs="Calibri"/>
          <w:kern w:val="2"/>
          <w:lang w:eastAsia="ar-SA"/>
        </w:rPr>
        <w:t xml:space="preserve">йшем «Подрядчик», в лице  </w:t>
      </w:r>
      <w:r w:rsidR="00075C6F">
        <w:rPr>
          <w:rFonts w:ascii="Times New Roman" w:hAnsi="Times New Roman" w:cs="Calibri"/>
          <w:kern w:val="2"/>
          <w:lang w:eastAsia="ar-SA"/>
        </w:rPr>
        <w:t>директора Прилепо Александра Александровича</w:t>
      </w:r>
      <w:r w:rsidRPr="00B502C5">
        <w:rPr>
          <w:rFonts w:ascii="Times New Roman" w:hAnsi="Times New Roman" w:cs="Calibri"/>
          <w:kern w:val="2"/>
          <w:lang w:eastAsia="ar-SA"/>
        </w:rPr>
        <w:t>, действующего на основании Устава, с другой стороны,  в результате размещения заказа в соответствии с Федеральным законом №94-ФЗ от 21.07.2005,  путем проведения открытого аукциона в электронной форме №ЭА- 6</w:t>
      </w:r>
      <w:r w:rsidRPr="00B502C5">
        <w:rPr>
          <w:rFonts w:ascii="Times New Roman" w:hAnsi="Times New Roman" w:cs="Calibri"/>
          <w:kern w:val="2"/>
          <w:lang w:eastAsia="ar-SA"/>
        </w:rPr>
        <w:t>9</w:t>
      </w:r>
      <w:r w:rsidR="00075C6F">
        <w:rPr>
          <w:rFonts w:ascii="Times New Roman" w:hAnsi="Times New Roman" w:cs="Calibri"/>
          <w:kern w:val="2"/>
          <w:lang w:eastAsia="ar-SA"/>
        </w:rPr>
        <w:t>/</w:t>
      </w:r>
      <w:r w:rsidR="00075C6F">
        <w:rPr>
          <w:rFonts w:ascii="Times New Roman" w:hAnsi="Times New Roman" w:cs="Calibri"/>
          <w:kern w:val="2"/>
          <w:lang w:eastAsia="ar-SA"/>
        </w:rPr>
        <w:t>0351100001713000126</w:t>
      </w:r>
      <w:r w:rsidRPr="00B502C5">
        <w:rPr>
          <w:rFonts w:ascii="Times New Roman" w:hAnsi="Times New Roman" w:cs="Calibri"/>
          <w:kern w:val="2"/>
          <w:lang w:eastAsia="ar-SA"/>
        </w:rPr>
        <w:t>,  на основании протокола подведения итогов открытого аукциона в эле</w:t>
      </w:r>
      <w:r w:rsidR="00075C6F">
        <w:rPr>
          <w:rFonts w:ascii="Times New Roman" w:hAnsi="Times New Roman" w:cs="Calibri"/>
          <w:kern w:val="2"/>
          <w:lang w:eastAsia="ar-SA"/>
        </w:rPr>
        <w:t xml:space="preserve">ктронной форме  от </w:t>
      </w:r>
      <w:r w:rsidR="00075C6F">
        <w:rPr>
          <w:rFonts w:ascii="Times New Roman" w:hAnsi="Times New Roman" w:cs="Calibri"/>
          <w:kern w:val="2"/>
          <w:lang w:eastAsia="ar-SA"/>
        </w:rPr>
        <w:t xml:space="preserve"> 06.08.2013г.</w:t>
      </w:r>
      <w:r w:rsidRPr="00B502C5">
        <w:rPr>
          <w:rFonts w:ascii="Times New Roman" w:hAnsi="Times New Roman" w:cs="Calibri"/>
          <w:kern w:val="2"/>
          <w:lang w:eastAsia="ar-SA"/>
        </w:rPr>
        <w:t xml:space="preserve">, заключили путем подписания  электронной подписью гражданско-правовой договор бюджетного учреждения – настоящий договор на выполнение подрядных работ (далее – договор) о нижеследующем: </w:t>
      </w:r>
    </w:p>
    <w:p w:rsidR="00B502C5" w:rsidRPr="00B502C5" w:rsidRDefault="00B502C5" w:rsidP="00B502C5">
      <w:pPr>
        <w:shd w:val="clear" w:color="auto" w:fill="FFFFFF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2"/>
          <w:kern w:val="2"/>
          <w:lang w:eastAsia="ar-SA"/>
        </w:rPr>
        <w:t>1. ПРЕДМЕТ ДОГОВОРА</w:t>
      </w:r>
    </w:p>
    <w:p w:rsidR="00B502C5" w:rsidRPr="00B502C5" w:rsidRDefault="00B502C5" w:rsidP="00B5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1.1.«Подрядчик» обязуется по заданию «Заказчика» выполнить из своих </w:t>
      </w:r>
      <w:r w:rsidRPr="00B502C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материалов, </w:t>
      </w:r>
      <w:r w:rsidRPr="00B502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 xml:space="preserve">своими </w:t>
      </w:r>
      <w:proofErr w:type="gramStart"/>
      <w:r w:rsidRPr="00B502C5">
        <w:rPr>
          <w:rFonts w:ascii="Times New Roman" w:eastAsia="Times New Roman" w:hAnsi="Times New Roman" w:cs="Times New Roman"/>
          <w:color w:val="000000"/>
          <w:spacing w:val="-5"/>
          <w:lang w:val="en-US" w:eastAsia="ru-RU"/>
        </w:rPr>
        <w:t>c</w:t>
      </w:r>
      <w:proofErr w:type="gramEnd"/>
      <w:r w:rsidRPr="00B502C5">
        <w:rPr>
          <w:rFonts w:ascii="Times New Roman" w:eastAsia="Times New Roman" w:hAnsi="Times New Roman" w:cs="Times New Roman"/>
          <w:color w:val="000000"/>
          <w:spacing w:val="-5"/>
          <w:lang w:eastAsia="ru-RU"/>
        </w:rPr>
        <w:t>илами и средствами  подрядные  работы, а «Заказчик» принять эти работы и оплатить их стоимость.</w:t>
      </w:r>
    </w:p>
    <w:p w:rsidR="00B502C5" w:rsidRPr="00B502C5" w:rsidRDefault="00B502C5" w:rsidP="00B502C5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1.2.«Подрядчик» обязуется выполнить подрядные работы  по благоустройству территории стадиона Заказчика, расположенного на территории университетского комплекта СГУПС,  в соответствии с требованиями технического задания и ведомостью объемов работ   Заказчика  (Приложение №1).</w:t>
      </w:r>
    </w:p>
    <w:p w:rsidR="00B502C5" w:rsidRPr="00B502C5" w:rsidRDefault="00B502C5" w:rsidP="00B502C5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1.3. Перечень,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объем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и стоимость работ предусмотрены локально-сметным расчетом (Приложение № 2). </w:t>
      </w: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color w:val="000000"/>
          <w:spacing w:val="-4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spacing w:val="-4"/>
          <w:lang w:eastAsia="ru-RU"/>
        </w:rPr>
        <w:t xml:space="preserve">     1.4. </w:t>
      </w:r>
      <w:r w:rsidRPr="00B502C5">
        <w:rPr>
          <w:rFonts w:ascii="Times New Roman" w:eastAsia="Times New Roman" w:hAnsi="Times New Roman" w:cs="Times New Roman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составляется «Подрядчиком» и согласовывается с «Заказчиком» в течение двух дней со дня заключения договора.</w:t>
      </w:r>
    </w:p>
    <w:p w:rsidR="00B502C5" w:rsidRPr="00B502C5" w:rsidRDefault="00B502C5" w:rsidP="00B502C5">
      <w:pPr>
        <w:shd w:val="clear" w:color="auto" w:fill="FFFFFF"/>
        <w:tabs>
          <w:tab w:val="num" w:pos="180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-6"/>
          <w:lang w:eastAsia="ru-RU"/>
        </w:rPr>
        <w:t xml:space="preserve">      </w:t>
      </w:r>
      <w:r w:rsidRPr="00B502C5">
        <w:rPr>
          <w:rFonts w:ascii="Times New Roman" w:eastAsia="Times New Roman" w:hAnsi="Times New Roman" w:cs="Times New Roman"/>
          <w:lang w:eastAsia="ru-RU"/>
        </w:rPr>
        <w:t>1.5. «Подрядчик» гарантирует, что работы, а также материалы, используемые в ходе их выполнения, соответствуют требованиям государственных стандартов Российской Федерации, материалы, оборудование, подлежащие сертификации, сертифицированы в соответствии с законодательством Российской Федерации, являются новыми, исправными, пригодными к использованию с учетом гарантийных сроков, установленных договором. Копии сертификатов соответствия на изделия, оборудование и материалы, используемые «Подрядчиком» при выполнении работ, подлежат обязательной передаче «Заказчику» одновременно с передачей акта о приемке выполненных работ.</w:t>
      </w:r>
    </w:p>
    <w:p w:rsidR="00B502C5" w:rsidRPr="00B502C5" w:rsidRDefault="00B502C5" w:rsidP="00B502C5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left="7" w:right="36" w:hanging="7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-6"/>
          <w:kern w:val="2"/>
          <w:lang w:eastAsia="ar-SA"/>
        </w:rPr>
        <w:t>2. ЦЕНА ДОГОВОРА</w:t>
      </w: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color w:val="000000"/>
          <w:spacing w:val="-4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kern w:val="2"/>
          <w:lang w:eastAsia="ar-SA"/>
        </w:rPr>
        <w:t>2.1. Цена настоящего договора  сос</w:t>
      </w:r>
      <w:r w:rsidR="00075C6F">
        <w:rPr>
          <w:rFonts w:ascii="Times New Roman" w:eastAsia="Times New Roman" w:hAnsi="Times New Roman" w:cs="Times New Roman"/>
          <w:color w:val="000000"/>
          <w:spacing w:val="3"/>
          <w:kern w:val="2"/>
          <w:lang w:eastAsia="ar-SA"/>
        </w:rPr>
        <w:t>тавляет  2 768 743,99 рублей (два миллиона семьсот шестьдесят восемь тысяч семьсот сорок три рубля 99 копеек)</w:t>
      </w:r>
      <w:r w:rsidRPr="00B502C5">
        <w:rPr>
          <w:rFonts w:ascii="Times New Roman" w:eastAsia="Times New Roman" w:hAnsi="Times New Roman" w:cs="Times New Roman"/>
          <w:color w:val="000000"/>
          <w:spacing w:val="3"/>
          <w:kern w:val="2"/>
          <w:lang w:eastAsia="ar-SA"/>
        </w:rPr>
        <w:t xml:space="preserve">, с учетом </w:t>
      </w:r>
      <w:r w:rsidRPr="00B502C5">
        <w:rPr>
          <w:rFonts w:ascii="Times New Roman" w:eastAsia="Times New Roman" w:hAnsi="Times New Roman" w:cs="Times New Roman"/>
          <w:color w:val="000000"/>
          <w:spacing w:val="-4"/>
          <w:kern w:val="2"/>
          <w:lang w:eastAsia="ar-SA"/>
        </w:rPr>
        <w:t>НДС.</w:t>
      </w: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color w:val="000000"/>
          <w:spacing w:val="-11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kern w:val="2"/>
          <w:lang w:eastAsia="ar-SA"/>
        </w:rPr>
        <w:t xml:space="preserve">2.2. </w:t>
      </w:r>
      <w:proofErr w:type="gramStart"/>
      <w:r w:rsidRPr="00B502C5">
        <w:rPr>
          <w:rFonts w:ascii="Times New Roman" w:eastAsia="Times New Roman" w:hAnsi="Times New Roman" w:cs="Times New Roman"/>
          <w:color w:val="000000"/>
          <w:spacing w:val="-11"/>
          <w:kern w:val="2"/>
          <w:lang w:eastAsia="ar-SA"/>
        </w:rPr>
        <w:t>Цена договора включает в себя стоимость работ, стоимость материалов, используемых при производстве этих работ, затраты на эксплуатацию оборудования, механизмов и другой техники при производстве работ, расходы на доставку материалов, оборудования, на погрузку-разгрузку и уборку мусора, транспортные расходы и расходы по уплате всех необходимых налогов, сборов  и  пошлин, а также все затраты, издержки и иные расходы «Подрядчика», в том числе сопутствующие</w:t>
      </w:r>
      <w:proofErr w:type="gramEnd"/>
      <w:r w:rsidRPr="00B502C5">
        <w:rPr>
          <w:rFonts w:ascii="Times New Roman" w:eastAsia="Times New Roman" w:hAnsi="Times New Roman" w:cs="Times New Roman"/>
          <w:color w:val="000000"/>
          <w:spacing w:val="-11"/>
          <w:kern w:val="2"/>
          <w:lang w:eastAsia="ar-SA"/>
        </w:rPr>
        <w:t>, связанные с исполнением договора.</w:t>
      </w: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ind w:right="36" w:firstLine="360"/>
        <w:jc w:val="both"/>
        <w:rPr>
          <w:rFonts w:ascii="Times New Roman" w:eastAsia="Times New Roman" w:hAnsi="Times New Roman" w:cs="Times New Roman"/>
          <w:color w:val="000000"/>
          <w:spacing w:val="-4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kern w:val="2"/>
          <w:lang w:eastAsia="ar-SA"/>
        </w:rPr>
        <w:t xml:space="preserve">  2.3.Цена договора может быть снижена по соглашению сторон без изменения предусмотренных договором объема работ и иных условий его исполнения. При этом стороны составляют и подписывают дополнительное соглашение к договору.</w:t>
      </w:r>
      <w:r w:rsidRPr="00B502C5">
        <w:rPr>
          <w:rFonts w:ascii="Times New Roman" w:eastAsia="Times New Roman" w:hAnsi="Times New Roman" w:cs="Times New Roman"/>
          <w:color w:val="000000"/>
          <w:spacing w:val="7"/>
          <w:kern w:val="2"/>
          <w:lang w:eastAsia="ar-SA"/>
        </w:rPr>
        <w:t xml:space="preserve"> </w:t>
      </w:r>
    </w:p>
    <w:p w:rsidR="00B502C5" w:rsidRPr="00B502C5" w:rsidRDefault="00B502C5" w:rsidP="00B502C5">
      <w:pPr>
        <w:shd w:val="clear" w:color="auto" w:fill="FFFFFF"/>
        <w:tabs>
          <w:tab w:val="num" w:pos="0"/>
          <w:tab w:val="left" w:pos="12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8"/>
          <w:kern w:val="2"/>
          <w:lang w:eastAsia="ar-SA"/>
        </w:rPr>
      </w:pPr>
    </w:p>
    <w:p w:rsidR="00B502C5" w:rsidRPr="00B502C5" w:rsidRDefault="00B502C5" w:rsidP="00B502C5">
      <w:pPr>
        <w:widowControl w:val="0"/>
        <w:suppressAutoHyphens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  <w:t>3. ПОРЯДОК ОПЛАТЫ</w:t>
      </w:r>
    </w:p>
    <w:p w:rsidR="00B502C5" w:rsidRPr="00B502C5" w:rsidRDefault="00B502C5" w:rsidP="00B502C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 xml:space="preserve"> </w:t>
      </w:r>
      <w:r w:rsidRPr="00B502C5">
        <w:rPr>
          <w:rFonts w:ascii="Times New Roman" w:eastAsia="DejaVu Sans" w:hAnsi="Times New Roman" w:cs="Times New Roman"/>
          <w:kern w:val="2"/>
          <w:lang w:eastAsia="ar-SA"/>
        </w:rPr>
        <w:t xml:space="preserve">3.1. «Заказчик» производит оплату работ  по факту выполнения работ, на основании подписанного сторонами акта приемки работ. </w:t>
      </w:r>
    </w:p>
    <w:p w:rsidR="00B502C5" w:rsidRPr="00B502C5" w:rsidRDefault="00B502C5" w:rsidP="00B502C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B502C5">
        <w:rPr>
          <w:rFonts w:ascii="Times New Roman" w:eastAsia="DejaVu Sans" w:hAnsi="Times New Roman" w:cs="Times New Roman"/>
          <w:kern w:val="2"/>
          <w:lang w:eastAsia="ar-SA"/>
        </w:rPr>
        <w:t xml:space="preserve">3.2. 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Оплата производится «Заказчиком» в течение 10 </w:t>
      </w:r>
      <w:r w:rsidRPr="00B502C5">
        <w:rPr>
          <w:rFonts w:ascii="Times New Roman" w:eastAsia="DejaVu Sans" w:hAnsi="Times New Roman" w:cs="Times New Roman"/>
          <w:kern w:val="2"/>
          <w:lang w:eastAsia="ar-SA"/>
        </w:rPr>
        <w:t xml:space="preserve">(десяти) </w:t>
      </w:r>
      <w:r w:rsidRPr="00B502C5">
        <w:rPr>
          <w:rFonts w:ascii="Times New Roman" w:eastAsia="Times New Roman" w:hAnsi="Times New Roman" w:cs="Times New Roman"/>
          <w:lang w:eastAsia="ru-RU"/>
        </w:rPr>
        <w:t>банковских дней со дня предоставления «Подрядчиком» надлежаще оформленных документов на оплату (акт КС-2, справка КС-3, счет и счет-фактура).</w:t>
      </w:r>
    </w:p>
    <w:p w:rsidR="00B502C5" w:rsidRPr="00B502C5" w:rsidRDefault="00B502C5" w:rsidP="00B502C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pacing w:val="-8"/>
          <w:lang w:eastAsia="ru-RU"/>
        </w:rPr>
      </w:pPr>
      <w:r w:rsidRPr="00B502C5">
        <w:rPr>
          <w:rFonts w:ascii="Times New Roman" w:eastAsia="Times New Roman" w:hAnsi="Times New Roman" w:cs="Times New Roman"/>
          <w:kern w:val="2"/>
          <w:lang w:eastAsia="ar-SA"/>
        </w:rPr>
        <w:t xml:space="preserve"> 3.3. «Заказчик» производит оплату работ, выполняемых по настоящему договору, за счет средств </w:t>
      </w:r>
      <w:r w:rsidRPr="00B502C5">
        <w:rPr>
          <w:rFonts w:ascii="Times New Roman" w:eastAsia="Times New Roman" w:hAnsi="Times New Roman" w:cs="Times New Roman"/>
          <w:kern w:val="2"/>
          <w:lang w:eastAsia="ar-SA"/>
        </w:rPr>
        <w:lastRenderedPageBreak/>
        <w:t xml:space="preserve">бюджетного  учреждения в безналичном порядке путем перечисления денежных средств на расчетный счет «Подрядчика». 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075C6F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4. СРОКИ И ПОРЯДОК ВЫПОЛНЕНИЯ РАБОТ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ab/>
        <w:t xml:space="preserve"> 4.1. «Подрядчик» обязуется приступить к выполнению работ через два дня после заключения договора  и выполнить весь объем работ, предусмотренный настоящим договором, в течение 20 (двадцати) календарных дней.</w:t>
      </w:r>
    </w:p>
    <w:p w:rsidR="00B502C5" w:rsidRPr="00B502C5" w:rsidRDefault="00B502C5" w:rsidP="00B502C5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 4.2. </w:t>
      </w:r>
      <w:proofErr w:type="gramStart"/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устранить эти недостатки.</w:t>
      </w:r>
      <w:proofErr w:type="gramEnd"/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 После устранения недостатков «Заказчик» обязан принять выполненную работу</w:t>
      </w:r>
      <w:r w:rsidRPr="00B502C5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B502C5">
        <w:rPr>
          <w:rFonts w:ascii="Times New Roman" w:eastAsia="Times New Roman" w:hAnsi="Times New Roman" w:cs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B502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«Заказчиком».</w:t>
      </w:r>
    </w:p>
    <w:p w:rsidR="00B502C5" w:rsidRPr="00B502C5" w:rsidRDefault="00B502C5" w:rsidP="00B502C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4.3.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502C5" w:rsidRPr="00B502C5" w:rsidRDefault="00B502C5" w:rsidP="00B502C5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4.4. Полномочные представители «Заказчика» осуществляют технический надзор и </w:t>
      </w:r>
      <w:proofErr w:type="gramStart"/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контроль за</w:t>
      </w:r>
      <w:proofErr w:type="gramEnd"/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B502C5" w:rsidRPr="00B502C5" w:rsidRDefault="00B502C5" w:rsidP="00B502C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B502C5" w:rsidRPr="00B502C5" w:rsidRDefault="00B502C5" w:rsidP="00B502C5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>5.ОБЯЗАННОСТИ СТОРОН</w:t>
      </w:r>
    </w:p>
    <w:p w:rsidR="00B502C5" w:rsidRPr="00B502C5" w:rsidRDefault="00B502C5" w:rsidP="00B5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  Обязанности «Подрядчика»:</w:t>
      </w:r>
    </w:p>
    <w:p w:rsidR="00B502C5" w:rsidRPr="00B502C5" w:rsidRDefault="00B502C5" w:rsidP="00B502C5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B502C5" w:rsidRPr="00B502C5" w:rsidRDefault="00B502C5" w:rsidP="00B502C5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5.2.</w:t>
      </w:r>
      <w:r w:rsidRPr="00B502C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взрыво</w:t>
      </w:r>
      <w:proofErr w:type="spellEnd"/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5.3. </w:t>
      </w: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материалы, инструменты и т.д.).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     5.4. «Подрядчик» обязан ежедневно в течение всего срока выполнения работ по договору проводить уборку  места производства работ.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ab/>
        <w:t xml:space="preserve">5.5. </w:t>
      </w:r>
      <w:proofErr w:type="gramStart"/>
      <w:r w:rsidRPr="00B502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строительного мусора, образовавшихся в результате производства работ, и обеспечить их вывоз.</w:t>
      </w:r>
      <w:proofErr w:type="gramEnd"/>
    </w:p>
    <w:p w:rsidR="00B502C5" w:rsidRPr="00B502C5" w:rsidRDefault="00B502C5" w:rsidP="00B502C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1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B502C5" w:rsidRPr="00B502C5" w:rsidRDefault="00B502C5" w:rsidP="00B502C5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B502C5" w:rsidRPr="00B502C5" w:rsidRDefault="00B502C5" w:rsidP="00B502C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502C5" w:rsidRPr="00B502C5" w:rsidRDefault="00B502C5" w:rsidP="00B502C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5.8. «Заказчик» обязан назначить лицо, ответственное за приемку выполненных работ и п</w:t>
      </w: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B502C5" w:rsidRPr="00B502C5" w:rsidRDefault="00B502C5" w:rsidP="00B502C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B502C5" w:rsidRPr="00B502C5" w:rsidRDefault="00B502C5" w:rsidP="00B502C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kern w:val="2"/>
          <w:lang w:eastAsia="ar-SA"/>
        </w:rPr>
      </w:pPr>
    </w:p>
    <w:p w:rsidR="00B502C5" w:rsidRPr="00B502C5" w:rsidRDefault="00B502C5" w:rsidP="00B502C5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2"/>
          <w:lang w:eastAsia="ru-RU"/>
        </w:rPr>
        <w:t>6. ПРИЕМКА РАБОТ</w:t>
      </w:r>
    </w:p>
    <w:p w:rsidR="00B502C5" w:rsidRPr="00B502C5" w:rsidRDefault="00B502C5" w:rsidP="00B502C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lastRenderedPageBreak/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 актов сдачи-приемки работ по </w:t>
      </w:r>
      <w:r w:rsidRPr="00B502C5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форме КС-2 и справки по форме КС-3, при скрытых работах – актом на скрытые работы.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6"/>
          <w:lang w:eastAsia="ru-RU"/>
        </w:rPr>
        <w:tab/>
        <w:t xml:space="preserve">6.3. </w:t>
      </w: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 w:rsidRPr="00B502C5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дней с момента их предъявления. В случае не подписания «Заказчиком» акта, последний направляет в адрес </w:t>
      </w: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 xml:space="preserve">6.5.По завершению выполнения всего объема работ Подрядчик обязан предоставить </w:t>
      </w:r>
      <w:r w:rsidRPr="00B502C5">
        <w:rPr>
          <w:rFonts w:ascii="Times New Roman" w:eastAsia="Times New Roman" w:hAnsi="Times New Roman" w:cs="Times New Roman"/>
          <w:iCs/>
          <w:color w:val="000000"/>
          <w:spacing w:val="1"/>
          <w:lang w:eastAsia="ru-RU"/>
        </w:rPr>
        <w:t xml:space="preserve">комплект исполнительной документации (паспорта и сертификаты на </w:t>
      </w:r>
      <w:proofErr w:type="gramStart"/>
      <w:r w:rsidRPr="00B502C5">
        <w:rPr>
          <w:rFonts w:ascii="Times New Roman" w:eastAsia="Times New Roman" w:hAnsi="Times New Roman" w:cs="Times New Roman"/>
          <w:iCs/>
          <w:color w:val="000000"/>
          <w:spacing w:val="1"/>
          <w:lang w:eastAsia="ru-RU"/>
        </w:rPr>
        <w:t>материалы</w:t>
      </w:r>
      <w:proofErr w:type="gramEnd"/>
      <w:r w:rsidRPr="00B502C5">
        <w:rPr>
          <w:rFonts w:ascii="Times New Roman" w:eastAsia="Times New Roman" w:hAnsi="Times New Roman" w:cs="Times New Roman"/>
          <w:iCs/>
          <w:color w:val="000000"/>
          <w:spacing w:val="1"/>
          <w:lang w:eastAsia="ru-RU"/>
        </w:rPr>
        <w:t xml:space="preserve"> и оборудование, использованные на данном объекте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 акты на скрытые работы). 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B502C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</w:pPr>
    </w:p>
    <w:p w:rsidR="00B502C5" w:rsidRPr="00B502C5" w:rsidRDefault="00B502C5" w:rsidP="00B50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color w:val="000000"/>
          <w:spacing w:val="-3"/>
          <w:lang w:eastAsia="ru-RU"/>
        </w:rPr>
        <w:t xml:space="preserve">                                                            7. ОТВЕТСТВЕННОСТЬ СТОРОН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7.4. В случае нарушения сроков выполнения обязательств, предусмотренных  1.4.,4.1, 4.2., 5.5.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7.5. В случае просрочки «Заказчиком» сроков оплаты работ, предусмотренных п. 3.2. настоящего договора, «Заказчик» обязан уплатить «Подрядчику»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B502C5" w:rsidRPr="00B502C5" w:rsidRDefault="00B502C5" w:rsidP="00B502C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     7.6. Уплата неустойки или штрафа не освобождает стороны от выполнения принятых обязательств и возмещения убытков.</w:t>
      </w:r>
    </w:p>
    <w:p w:rsidR="00B502C5" w:rsidRPr="00B502C5" w:rsidRDefault="00B502C5" w:rsidP="00B502C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7.7. Ри</w:t>
      </w: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502C5" w:rsidRPr="00B502C5" w:rsidRDefault="00B502C5" w:rsidP="00B502C5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502C5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 xml:space="preserve">7.8. </w:t>
      </w:r>
      <w:r w:rsidRPr="00B502C5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B502C5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B502C5" w:rsidRPr="00B502C5" w:rsidRDefault="00B502C5" w:rsidP="00B502C5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8. ОБЕСПЕЧЕНИЕ  ИСПОЛНЕНИЯ  ДОГОВОРА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     8.1.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гарантии, выданной банком или иной кредитной организацией  или передачи заказчику в залог денежных средств, в том числе в форме вклада (депозита).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8.2. Обеспечение исполнения обязательств по настоящему договору предоставляется в размере – 830 623,00 (восемьсот тридцать тысяч шестьсот двадцать три) рубля.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lastRenderedPageBreak/>
        <w:t xml:space="preserve">      8.3. Обеспечение исполнения договора  должно полностью покрывать срок действия обеспеченных им обязательств и предусматривать возможность предъявления  «Заказчиком» требования о выплате денежной суммы (удержания денежных средств) в течение 90 дней со дня  прекращения обязательств.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8.4.Обеспечения исполнения договора в виде банковской гарантии оформляется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8.5. Денежная сумма, полученная «Заказчиком» в обеспечение исполнения настоящего гражданско-правового договора бюджетного учреждения, удерживается «Заказчиком» без согласия «Подрядчика», а также без обращения в суд и не подлежит возврату «Подрядчику» в следующих случаях: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- несвоевременного, неполного и (или) некачественного исполнения «Подрядчиком» обязательств, предусмотренных настоящим договором (отсутствие подтверждающих документов об исполнении обязательств);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- одностороннего отказа «Подрядчика» от исполнения  настоящего договора.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8.6. В случае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 настоящего договора.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9. ОБСТОЯТЕЛЬСТВА НЕПРЕОДОЛИМОЙ СИЛЫ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Pr="00B502C5">
        <w:rPr>
          <w:rFonts w:ascii="Times New Roman" w:eastAsia="Times New Roman" w:hAnsi="Times New Roman" w:cs="Times New Roman"/>
          <w:lang w:eastAsia="ru-RU"/>
        </w:rPr>
        <w:t>9.1.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9.2.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502C5" w:rsidRPr="00B502C5" w:rsidRDefault="00B502C5" w:rsidP="00B502C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10. ГАРАНТИЙНОЕ ОБЯЗАТЕЛЬСТВО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10.1. «Подрядчик» представляет гарантийное обязательство на весь объем произведенных работ, используемых материалов и установленного оборудования в течение 24 месяцев со дня подписания актов сдачи-приемки выполненных работ.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10.2.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12 часов с момента получения телефонограммы.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 xml:space="preserve">11. ПОРЯДОК  РАЗРЕШЕНИЯ  СПОРОВ 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11.1.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11.2.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502C5" w:rsidRPr="00B502C5" w:rsidRDefault="00B502C5" w:rsidP="00B502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11.3. Все споры, не урегулированные сторонами, разрешаются в Арбитражном суде Новосибирской области.</w:t>
      </w:r>
    </w:p>
    <w:p w:rsidR="00B502C5" w:rsidRPr="00B502C5" w:rsidRDefault="00B502C5" w:rsidP="00B502C5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02C5" w:rsidRPr="00B502C5" w:rsidRDefault="00B502C5" w:rsidP="00B502C5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12. ПОРЯДОК И СРОК ЗАКЛЮЧЕНИЯ ДОГОВОРА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12.1.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>12.2. Договор заключается в электронном виде путем его подписания сторонами электронной подписью (ЭП).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12.3.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 и  действует до полного исполнения ими взаимных обязательств.</w:t>
      </w:r>
    </w:p>
    <w:p w:rsidR="00B502C5" w:rsidRPr="00B502C5" w:rsidRDefault="00B502C5" w:rsidP="00B502C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lastRenderedPageBreak/>
        <w:t xml:space="preserve">   12.4. Стороны вправе, при наличии обоюдного согласия, подписать бумажный экземпляр договора, заключенного путем подписания ЭП. 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12.5.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13.ПОРЯДОК РАСТОРЖЕНИЯ ДОГОВОРА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13.1. Настоящий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13.2.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13.3.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«Заказчик» вправе принять решение об одностороннем отказе от исполнения договора, в этом случае  «Заказчик»  в течение одного рабочего дня, следующего за датой принятия  решения, размещает такое решение на официальном сайте и направляет «Подрядчику»  по почте заказным письмом с уведомлением о вручении по адресу «Подрядчика», указанному в  договоре,  или  телеграммой, либо посредством факсимильной связи, либо по адресу электронной почты, либо с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использованием иных сре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дств св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>язи и доставки, обеспечивающих фиксирование данного уведомления и получение «Заказчиком» подтверждения о его вручении «Подрядчику».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13.4. Датой  надлежащего уведомления признается дата получения «Заказчиком» подтверждения о вручении  «Подрядчику»  данного уведомления или дата получения «Заказчиком» информации об отсутствии  «Подрядчика»  по его адресу, указанному в договоре. При невозможности получения подтверждения или информации датой такого надлежащего уведомления признается дата по истечении тридцати дней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с даты размещения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на официальном сайте решения «Заказчика» об одностороннем отказе от исполнения договора.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13.5.Решение «Заказчика» об одностороннем отказе от исполнения договора вступает в силу, и договор считается расторгнутым через десять дней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с даты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надлежащего уведомления «Заказчиком» «Поставщика»  об одностороннем отказе от исполнения договора.</w:t>
      </w:r>
    </w:p>
    <w:p w:rsidR="00B502C5" w:rsidRPr="00B502C5" w:rsidRDefault="00B502C5" w:rsidP="00B502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13.6. «Заказчик»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«Подрядчика» 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«Заказчику» компенсированы затраты на проведение экспертизы 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>в случае, если до принятия решения проводилась экспертиза). Данное правило не применяется в случае повторного нарушения «Подрядчиком»  условий договора, которые в соответствии с гражданским законодательством являются основанием для одностороннего отказа «Заказчика» от исполнения договора.</w:t>
      </w:r>
    </w:p>
    <w:p w:rsidR="00B502C5" w:rsidRPr="00B502C5" w:rsidRDefault="00B502C5" w:rsidP="00075C6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B502C5">
        <w:rPr>
          <w:rFonts w:ascii="Times New Roman" w:eastAsia="Times New Roman" w:hAnsi="Times New Roman" w:cs="Times New Roman"/>
          <w:b/>
          <w:lang w:eastAsia="ru-RU"/>
        </w:rPr>
        <w:t>14.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B502C5" w:rsidRPr="00B502C5" w:rsidTr="00B502C5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5" w:rsidRPr="00B502C5" w:rsidRDefault="00B502C5" w:rsidP="00B50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Заказчик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ФГБОУ ВПО «Сибирский государственный университет путей сообщения» (СГУПС)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630049г</w:t>
            </w:r>
            <w:proofErr w:type="gram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овосибирск,49ул.Д.Ковальчук д.191, 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ИНН: 5402113155 КПП 540201001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ОКОНХ 92110     ОКПО 01115969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Получатель: УФК по Новосибирской области (СГУПС л/с 20516Х38290)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БИК 045004001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Банк: ГРКЦ ГУ Банка России по Новосибирской обл. г</w:t>
            </w:r>
            <w:proofErr w:type="gram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овосибирск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Расчетный счет   40501810700042000002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Проректор 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</w:t>
            </w:r>
            <w:proofErr w:type="spell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__________________А.А.Новоселов</w:t>
            </w:r>
            <w:proofErr w:type="spellEnd"/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Электронная подпись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C5" w:rsidRPr="00B502C5" w:rsidRDefault="00B502C5" w:rsidP="00B50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Подрядчик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</w:t>
            </w:r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ООО «</w:t>
            </w:r>
            <w:proofErr w:type="spellStart"/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ГиС-Компани</w:t>
            </w:r>
            <w:proofErr w:type="spellEnd"/>
            <w:r w:rsidRPr="00B502C5"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  <w:t>»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630017 г</w:t>
            </w:r>
            <w:proofErr w:type="gram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овосибирск, ул.Воинская 110/1 кв.40    тел.213-21-72 </w:t>
            </w:r>
            <w:r w:rsidRPr="00B502C5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e</w:t>
            </w: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-</w:t>
            </w:r>
            <w:r w:rsidRPr="00B502C5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mail</w:t>
            </w: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:</w:t>
            </w:r>
            <w:proofErr w:type="spellStart"/>
            <w:r w:rsidRPr="00B502C5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giskom</w:t>
            </w:r>
            <w:proofErr w:type="spell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@</w:t>
            </w:r>
            <w:proofErr w:type="spellStart"/>
            <w:r w:rsidRPr="00B502C5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ngs</w:t>
            </w:r>
            <w:proofErr w:type="spell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</w:t>
            </w:r>
            <w:proofErr w:type="spellStart"/>
            <w:r w:rsidRPr="00B502C5"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  <w:t>ru</w:t>
            </w:r>
            <w:proofErr w:type="spellEnd"/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ИНН  5405418797     КПП  540501001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Расчетный счет  40702810144080010836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Сибирский банк Сбербанка России (ОАО) г</w:t>
            </w:r>
            <w:proofErr w:type="gram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овосибирск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Корр</w:t>
            </w:r>
            <w:proofErr w:type="gram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.с</w:t>
            </w:r>
            <w:proofErr w:type="gramEnd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чет  30101810500000000641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БИК   045004641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4F4BCD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Директор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spellStart"/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___________________А.А.Прилепо</w:t>
            </w:r>
            <w:proofErr w:type="spellEnd"/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  <w:r w:rsidRPr="00B502C5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Электронная подпись </w:t>
            </w:r>
          </w:p>
          <w:p w:rsidR="00B502C5" w:rsidRPr="00B502C5" w:rsidRDefault="00B502C5" w:rsidP="00B502C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lang w:eastAsia="ar-SA"/>
              </w:rPr>
            </w:pPr>
          </w:p>
        </w:tc>
      </w:tr>
    </w:tbl>
    <w:p w:rsidR="00B502C5" w:rsidRDefault="00B502C5" w:rsidP="00B502C5">
      <w:pPr>
        <w:spacing w:after="0" w:line="240" w:lineRule="auto"/>
        <w:rPr>
          <w:rFonts w:ascii="Times New Roman" w:hAnsi="Times New Roman" w:cs="Times New Roman"/>
        </w:rPr>
      </w:pPr>
      <w:r w:rsidRPr="00B502C5">
        <w:rPr>
          <w:rFonts w:ascii="Times New Roman" w:hAnsi="Times New Roman" w:cs="Times New Roman"/>
        </w:rPr>
        <w:lastRenderedPageBreak/>
        <w:t>Приложение №1 к договору</w:t>
      </w:r>
    </w:p>
    <w:p w:rsidR="00B502C5" w:rsidRPr="00B502C5" w:rsidRDefault="00B502C5" w:rsidP="00B502C5">
      <w:pPr>
        <w:suppressAutoHyphens/>
        <w:spacing w:before="240" w:after="1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"/>
          <w:u w:val="single"/>
          <w:lang w:eastAsia="ar-SA"/>
        </w:rPr>
      </w:pPr>
      <w:r w:rsidRPr="00B502C5">
        <w:rPr>
          <w:rFonts w:ascii="Times New Roman" w:eastAsia="Times New Roman" w:hAnsi="Times New Roman" w:cs="Times New Roman"/>
          <w:b/>
          <w:bCs/>
          <w:caps/>
          <w:color w:val="000000"/>
          <w:kern w:val="2"/>
          <w:u w:val="single"/>
          <w:lang w:eastAsia="ar-SA"/>
        </w:rPr>
        <w:t>Техническое задание на выполнение работ</w:t>
      </w:r>
    </w:p>
    <w:p w:rsidR="00B502C5" w:rsidRPr="00B502C5" w:rsidRDefault="00B502C5" w:rsidP="00B502C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lang w:eastAsia="ru-RU"/>
        </w:rPr>
        <w:t>Наименование выполняемых работ</w:t>
      </w:r>
      <w:r w:rsidRPr="00B502C5">
        <w:rPr>
          <w:rFonts w:ascii="Times New Roman" w:eastAsia="Times New Roman" w:hAnsi="Times New Roman" w:cs="Times New Roman"/>
          <w:lang w:eastAsia="ru-RU"/>
        </w:rPr>
        <w:t>: Благоустройство секторов стадиона</w:t>
      </w:r>
    </w:p>
    <w:p w:rsidR="00B502C5" w:rsidRPr="00B502C5" w:rsidRDefault="00B502C5" w:rsidP="00B502C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lang w:eastAsia="ru-RU"/>
        </w:rPr>
        <w:t>Место выполнения работ</w:t>
      </w:r>
      <w:r w:rsidRPr="00B502C5">
        <w:rPr>
          <w:rFonts w:ascii="Times New Roman" w:eastAsia="Times New Roman" w:hAnsi="Times New Roman" w:cs="Times New Roman"/>
          <w:lang w:eastAsia="ru-RU"/>
        </w:rPr>
        <w:t>: 630049, г. Новосибирск, ул. Дуси Ковальчук 191 стадион</w:t>
      </w:r>
    </w:p>
    <w:p w:rsidR="00B502C5" w:rsidRPr="00B502C5" w:rsidRDefault="00B502C5" w:rsidP="00B502C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lang w:eastAsia="ru-RU"/>
        </w:rPr>
        <w:t>Количество выполняемых работ</w:t>
      </w:r>
      <w:r w:rsidRPr="00B502C5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B502C5">
        <w:rPr>
          <w:rFonts w:ascii="Times New Roman" w:eastAsia="Times New Roman" w:hAnsi="Times New Roman" w:cs="Times New Roman"/>
          <w:lang w:eastAsia="ru-RU"/>
        </w:rPr>
        <w:t>в соответствии с представленным объемом работ.</w:t>
      </w:r>
    </w:p>
    <w:p w:rsidR="00B502C5" w:rsidRPr="00B502C5" w:rsidRDefault="00B502C5" w:rsidP="00B502C5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lang w:eastAsia="ru-RU"/>
        </w:rPr>
        <w:t>Сроки (периоды) выполнения работ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: 20 календарных дней со дня начала работ. 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num" w:pos="0"/>
        </w:tabs>
        <w:suppressAutoHyphens/>
        <w:spacing w:after="0"/>
        <w:ind w:left="0" w:firstLine="0"/>
        <w:rPr>
          <w:rFonts w:ascii="Times New Roman" w:eastAsia="Times New Roman" w:hAnsi="Times New Roman" w:cs="Times New Roman"/>
          <w:bCs/>
          <w:kern w:val="2"/>
          <w:lang w:eastAsia="ar-SA"/>
        </w:rPr>
      </w:pPr>
      <w:r w:rsidRPr="00B502C5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Условия выполнения работ (конкретизируется заказчиком):</w:t>
      </w:r>
      <w:r w:rsidRPr="00B502C5">
        <w:rPr>
          <w:rFonts w:ascii="Times New Roman" w:eastAsia="Times New Roman" w:hAnsi="Times New Roman" w:cs="Times New Roman"/>
          <w:bCs/>
          <w:kern w:val="2"/>
          <w:lang w:eastAsia="ar-SA"/>
        </w:rPr>
        <w:t xml:space="preserve"> в соответствии с условиями договора.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left" w:pos="0"/>
          <w:tab w:val="left" w:pos="36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требования к выполнению работ</w:t>
      </w:r>
      <w:r w:rsidRPr="00B50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B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2C5">
        <w:rPr>
          <w:rFonts w:ascii="Times New Roman" w:eastAsia="Times New Roman" w:hAnsi="Times New Roman" w:cs="Times New Roman"/>
          <w:lang w:eastAsia="ru-RU"/>
        </w:rPr>
        <w:t>Работы производятся только в отведенной зоне работ. Работы производятся минимальным количеством технических средств и механизмов, что нужно для сокращения шума, пыли, загрязнения воздуха. Исполнитель обязан соблюдать нормализованную технологию выполнения ремонтно-строительных работ, регламентируемую главами</w:t>
      </w:r>
      <w:r w:rsidRPr="00B50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 СНиП 12-01-2004, СНиП 3.02.01-87, СНиП  12-03-2001, СНиП 12-04-2002 .  Интенсивность выполнения работ – продолжительность рабочего дня не менее 8 часов при 5-ти дневной рабочей неделе. Увеличение продолжительности рабочего дня и недели по согласованию с Заказчиком.  Экологические мероприятия – в соответствии с законодательными  и нормативными правовыми актами РФ, а также предписаниями надзорных органов. 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502C5">
        <w:rPr>
          <w:rFonts w:ascii="Times New Roman" w:eastAsia="Times New Roman" w:hAnsi="Times New Roman" w:cs="Times New Roman"/>
          <w:b/>
          <w:lang w:eastAsia="ru-RU"/>
        </w:rPr>
        <w:t>Особые требования к выполнению работ:</w:t>
      </w:r>
    </w:p>
    <w:p w:rsidR="00B502C5" w:rsidRPr="00B502C5" w:rsidRDefault="00B502C5" w:rsidP="00B502C5">
      <w:pPr>
        <w:tabs>
          <w:tab w:val="left" w:pos="540"/>
          <w:tab w:val="left" w:pos="720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color w:val="000000"/>
          <w:lang w:eastAsia="ru-RU"/>
        </w:rPr>
        <w:t>- демонтажные и монтажные работы производятся согласно ведомости объёмов работ;</w:t>
      </w:r>
    </w:p>
    <w:p w:rsidR="00B502C5" w:rsidRPr="00B502C5" w:rsidRDefault="00B502C5" w:rsidP="00B502C5">
      <w:pPr>
        <w:tabs>
          <w:tab w:val="left" w:pos="540"/>
          <w:tab w:val="left" w:pos="720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color w:val="000000"/>
          <w:lang w:eastAsia="ru-RU"/>
        </w:rPr>
        <w:t>-при асфальтировании секторов выполнить уклон к дренажным колодцам не менее 0,005%, направление уклона на остальной территории согласовать с Заказчиком.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left" w:pos="-142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(последовательность, этапы) выполнения работ:</w:t>
      </w:r>
      <w:r w:rsidRPr="00B502C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Подрядчик обязан перед началом работ представить план организационных мероприятий  строительства с приложением графика производства работ и согласовать его с Заказчиком в течение 2 дней с момента подписания договора.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качеству работ</w:t>
      </w:r>
      <w:r w:rsidRPr="00B502C5">
        <w:rPr>
          <w:rFonts w:ascii="Times New Roman" w:eastAsia="Times New Roman" w:hAnsi="Times New Roman" w:cs="Times New Roman"/>
          <w:b/>
          <w:bCs/>
          <w:lang w:eastAsia="ru-RU"/>
        </w:rPr>
        <w:t>, в том числе технология производства работ, методы производства работ, организационно-технологическая схема производства работ, безопасность выполняемых работ</w:t>
      </w:r>
      <w:r w:rsidRPr="00B502C5">
        <w:rPr>
          <w:rFonts w:ascii="Times New Roman" w:eastAsia="Times New Roman" w:hAnsi="Times New Roman" w:cs="Times New Roman"/>
          <w:b/>
          <w:lang w:eastAsia="ru-RU"/>
        </w:rPr>
        <w:t>: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применяемая система контроля качества за выполненными работами в соответствие требованиями ГОСТ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ИСО 9000. Подрядчик может принять на себя по договору обязанность выполнить работу, отвечающую требованиям к качеству, более высоким по сравнению с установленными для сторон требованиями. 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 к безопасности выполнения работ и безопасности результатов работ</w:t>
      </w:r>
      <w:r w:rsidRPr="00B502C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 при проведении пожароопасных работ на объекте необходимо руководствоваться правилами ППБ РФ;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при проведении огневых работ требуется обязательное оформление разрешения на их производство;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безопасность при работе на высоте – руководствоваться требованиями безопасности, изложенными в инструкции «По охране труда техники безопасности при изготовлении и эксплуатации переносных и приставных лестниц стремянок»  и других нормативных документов;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безопасность выполняемых работ – согласно  Федеральному закону от 30.06.2006.  №90-ФЗ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мероприятия по охране труда – охрана труда рабочих должна обеспечиваться выдачей необходимых средств индивидуальной защиты (каски, специальная одежда, обувь и т.д.), выполнением  мероприятий  по коллективной защите работающих (ограждения, освещения, защитные и предохранительные устройства). Организация строительной площадки, для ведения на ней работ, должна обеспечивать безопасность труда работающих на всех этапах выполнения строительно-монтажных работ;</w:t>
      </w: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Cs/>
          <w:lang w:eastAsia="ru-RU"/>
        </w:rPr>
        <w:t>-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 мероприятия по предотвращению аварийных ситуаций – при производстве работ должны использоваться оборудование, машины и </w:t>
      </w:r>
      <w:proofErr w:type="gramStart"/>
      <w:r w:rsidRPr="00B502C5">
        <w:rPr>
          <w:rFonts w:ascii="Times New Roman" w:eastAsia="Times New Roman" w:hAnsi="Times New Roman" w:cs="Times New Roman"/>
          <w:lang w:eastAsia="ru-RU"/>
        </w:rPr>
        <w:t>механизмы, предназначенные для конкретных условий или допущены</w:t>
      </w:r>
      <w:proofErr w:type="gramEnd"/>
      <w:r w:rsidRPr="00B502C5">
        <w:rPr>
          <w:rFonts w:ascii="Times New Roman" w:eastAsia="Times New Roman" w:hAnsi="Times New Roman" w:cs="Times New Roman"/>
          <w:lang w:eastAsia="ru-RU"/>
        </w:rPr>
        <w:t xml:space="preserve">  к применению органами государственного надзора.</w:t>
      </w:r>
    </w:p>
    <w:p w:rsidR="00B502C5" w:rsidRPr="00B502C5" w:rsidRDefault="00B502C5" w:rsidP="00B502C5">
      <w:pPr>
        <w:numPr>
          <w:ilvl w:val="0"/>
          <w:numId w:val="2"/>
        </w:numPr>
        <w:tabs>
          <w:tab w:val="clear" w:pos="90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сдачи и приемки результатов работ</w:t>
      </w:r>
      <w:r w:rsidRPr="00B502C5">
        <w:rPr>
          <w:rFonts w:ascii="Times New Roman" w:eastAsia="Times New Roman" w:hAnsi="Times New Roman" w:cs="Times New Roman"/>
          <w:lang w:eastAsia="ru-RU"/>
        </w:rPr>
        <w:t xml:space="preserve">: в соответствии с условиями договора. Представлять заказчику акты на скрытые работы, по факту выполнения объема работ представить акты на выполненные объемы работ по форме КС-2, КС-3. </w:t>
      </w:r>
    </w:p>
    <w:p w:rsid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tabs>
          <w:tab w:val="left" w:pos="708"/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02C5" w:rsidRPr="00B502C5" w:rsidRDefault="00B502C5" w:rsidP="00B502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B502C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>Ведомость объёмов работ</w:t>
      </w:r>
    </w:p>
    <w:p w:rsidR="00B502C5" w:rsidRPr="00B502C5" w:rsidRDefault="00B502C5" w:rsidP="00B502C5">
      <w:pPr>
        <w:tabs>
          <w:tab w:val="left" w:pos="360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2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Благоустройство секторов</w:t>
      </w:r>
    </w:p>
    <w:p w:rsidR="00B502C5" w:rsidRPr="00B502C5" w:rsidRDefault="00B502C5" w:rsidP="00B502C5">
      <w:pPr>
        <w:tabs>
          <w:tab w:val="left" w:pos="360"/>
          <w:tab w:val="num" w:pos="1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78" w:type="dxa"/>
        <w:tblInd w:w="93" w:type="dxa"/>
        <w:tblLook w:val="04A0"/>
      </w:tblPr>
      <w:tblGrid>
        <w:gridCol w:w="640"/>
        <w:gridCol w:w="3860"/>
        <w:gridCol w:w="960"/>
        <w:gridCol w:w="1718"/>
        <w:gridCol w:w="2200"/>
      </w:tblGrid>
      <w:tr w:rsidR="00B502C5" w:rsidRPr="00B502C5" w:rsidTr="00B502C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ед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02C5" w:rsidRPr="00B502C5" w:rsidTr="00B502C5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Разборка асфальтового покрытия толщиной 6см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Разработка грунта бульдозером толщиной 26см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3993,48/ 1038,30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2C5" w:rsidRPr="00B502C5" w:rsidTr="00B502C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Планировка бульдозером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2C5" w:rsidRPr="00B502C5" w:rsidTr="00B502C5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Опускание колодцев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песчаной подушки толщиной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щебёночного основания фракцией 5-20 толщиной 10см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садового бордюра  1000*200*80мм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м.п./м3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200/ 3,2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дорожного бордюра 1000*300*150мм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/м3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35/ 1,645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502C5" w:rsidRPr="00B502C5" w:rsidTr="00B502C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Устройство мелкозернистого асфальтового покрытия толщиной 6см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</w:t>
            </w:r>
            <w:proofErr w:type="gramStart"/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4774,62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02C5" w:rsidRPr="00B502C5" w:rsidRDefault="00B502C5" w:rsidP="00B502C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02C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B502C5" w:rsidRDefault="00B502C5" w:rsidP="00B502C5">
      <w:pPr>
        <w:spacing w:after="0" w:line="240" w:lineRule="auto"/>
        <w:rPr>
          <w:rFonts w:ascii="Times New Roman" w:hAnsi="Times New Roman" w:cs="Times New Roman"/>
        </w:rPr>
      </w:pPr>
    </w:p>
    <w:p w:rsidR="000F2580" w:rsidRDefault="000F2580" w:rsidP="000F2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Заказчик                                                                                    Подрядчик</w:t>
      </w:r>
    </w:p>
    <w:p w:rsidR="000F2580" w:rsidRDefault="000F2580" w:rsidP="000F2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 А.А.Новоселов                      Директор____________ А.А.Прилепо</w:t>
      </w:r>
    </w:p>
    <w:p w:rsidR="000F2580" w:rsidRDefault="000F2580" w:rsidP="000F25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подпись                                                           Электронная подпись</w:t>
      </w:r>
    </w:p>
    <w:p w:rsidR="004F4BCD" w:rsidRDefault="004F4BCD" w:rsidP="000F2580">
      <w:pPr>
        <w:spacing w:after="0" w:line="240" w:lineRule="auto"/>
        <w:rPr>
          <w:rFonts w:ascii="Times New Roman" w:hAnsi="Times New Roman" w:cs="Times New Roman"/>
        </w:rPr>
      </w:pPr>
    </w:p>
    <w:p w:rsidR="004F4BCD" w:rsidRDefault="004F4BCD" w:rsidP="000F2580">
      <w:pPr>
        <w:spacing w:after="0" w:line="240" w:lineRule="auto"/>
        <w:rPr>
          <w:rFonts w:ascii="Times New Roman" w:hAnsi="Times New Roman" w:cs="Times New Roman"/>
        </w:rPr>
      </w:pPr>
    </w:p>
    <w:p w:rsidR="004F4BCD" w:rsidRDefault="004F4B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F4BCD" w:rsidRDefault="004F4BCD" w:rsidP="000F2580">
      <w:pPr>
        <w:spacing w:after="0" w:line="240" w:lineRule="auto"/>
        <w:rPr>
          <w:rFonts w:ascii="Times New Roman" w:hAnsi="Times New Roman" w:cs="Times New Roman"/>
        </w:rPr>
        <w:sectPr w:rsidR="004F4BCD" w:rsidSect="00B502C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101"/>
        <w:tblW w:w="15840" w:type="dxa"/>
        <w:tblLook w:val="04A0"/>
      </w:tblPr>
      <w:tblGrid>
        <w:gridCol w:w="500"/>
        <w:gridCol w:w="2140"/>
        <w:gridCol w:w="3869"/>
        <w:gridCol w:w="1800"/>
        <w:gridCol w:w="1236"/>
        <w:gridCol w:w="1120"/>
        <w:gridCol w:w="1120"/>
        <w:gridCol w:w="1160"/>
        <w:gridCol w:w="1120"/>
        <w:gridCol w:w="915"/>
        <w:gridCol w:w="860"/>
      </w:tblGrid>
      <w:tr w:rsidR="004F4BCD" w:rsidRPr="00451F6F" w:rsidTr="004F4BCD">
        <w:trPr>
          <w:trHeight w:val="792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чел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ч</w:t>
            </w:r>
            <w:proofErr w:type="spell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4F4BCD" w:rsidRPr="00451F6F" w:rsidTr="004F4BCD">
        <w:trPr>
          <w:trHeight w:val="48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ции</w:t>
            </w:r>
            <w:proofErr w:type="spell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эксплуат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proofErr w:type="spell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  <w:proofErr w:type="spell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ция</w:t>
            </w:r>
            <w:proofErr w:type="spell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машин</w:t>
            </w:r>
          </w:p>
        </w:tc>
        <w:tc>
          <w:tcPr>
            <w:tcW w:w="177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всего</w:t>
            </w:r>
          </w:p>
        </w:tc>
      </w:tr>
      <w:tr w:rsidR="004F4BCD" w:rsidRPr="00451F6F" w:rsidTr="004F4BCD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4F4BCD" w:rsidRPr="00451F6F" w:rsidTr="004F4BCD">
        <w:trPr>
          <w:trHeight w:val="300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ТЕР27-03-008-04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Разборка покрытий и оснований асфальтобетонных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 м3 конструкций)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0,468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48516,42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20811,55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27704,87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7449,66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22705,68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9739,81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12965,87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3486,44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206,77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96,77</w:t>
            </w:r>
          </w:p>
        </w:tc>
      </w:tr>
      <w:tr w:rsidR="004F4BCD" w:rsidRPr="00451F6F" w:rsidTr="004F4BCD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ТЕР01-01-030-02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Разработка грунта с перемещением до 10 м бульдозерами мощностью 59 кВт (80 л.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.), 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группа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грунтов 2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(1000 м3 грунта)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1,0383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7340,23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7340,23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2190,82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7621,36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7621,36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2274,73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ТЕР01-01-036-01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Планировка площадей бульдозерами мощностью 59 кВт (80л.с.)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(1000 м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спланированной поверхности за 1 проход бульдозера)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4,77462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220,5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220,5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65,77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1052,8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1052,8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314,03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ТЕРр66-23-1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Замена люков колодцев и камер (опускание существующих люков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 люк)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1358,01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377,16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73,87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5432,04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1508,64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295,48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3,65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14,6</w:t>
            </w:r>
          </w:p>
        </w:tc>
      </w:tr>
      <w:tr w:rsidR="004F4BCD" w:rsidRPr="00451F6F" w:rsidTr="004F4BCD">
        <w:trPr>
          <w:trHeight w:val="7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ТЕР27-04-001-01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 из песка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 м3 материала основания (в плотном теле))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0,477462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12772,09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1527,41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11193,19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2278,54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6098,19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729,28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5344,32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1087,92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15,72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7,51</w:t>
            </w:r>
          </w:p>
        </w:tc>
      </w:tr>
      <w:tr w:rsidR="004F4BCD" w:rsidRPr="00451F6F" w:rsidTr="004F4BCD">
        <w:trPr>
          <w:trHeight w:val="4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ТСЦ-408-0122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Песок природный для строительных работ средний (м3)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52,5206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551,77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28979,29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7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ТЕР27-04-001-04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Устройство подстилающих и выравнивающих слоев оснований из щебня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 м3 материала основания (в плотном теле))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0,477462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20376,6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2370,16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17934,34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3603,62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9729,05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1131,66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8562,97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1720,59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24,19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11,55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ТСЦ-408-0050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Щебень из гравия для строительных работ марка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р.16, фракция 10-20 мм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(м3)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60,15996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875,14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52648,39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ТЕР27-02-010-01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Установка бортовых камней бетонных при цементобетонных покрытиях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 м бортового камня)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20154,61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7790,21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460,98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117,78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47363,33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18306,99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1083,3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276,78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76,08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178,79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ТСЦ-403-8023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Камни бортовые БР 100.20.8 / бетон В22,5 (М300), объем 0,016 м3/ (ГОСТ 6665-91)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113,05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22610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7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ТСЦ-403-8021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Камни бортовые БР 100.30.15 / бетон В30 (М400), объем 0,043 м3/ (ГОСТ 6665-91)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(шт.)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11095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14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ТЕР27-06-020-01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 2,5-2,9 т/м3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(1000 м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покрытия)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4,77462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254853,18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4464,02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12999,54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3367,13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1216827,09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21314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62067,86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16076,77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182,87</w:t>
            </w:r>
          </w:p>
        </w:tc>
      </w:tr>
      <w:tr w:rsidR="004F4BCD" w:rsidRPr="00451F6F" w:rsidTr="004F4BCD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ТЕР27-06-021-01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 каждые 0,5 см изменения толщины покрытия добавлять или исключать к расценке 27-06-020-01 </w:t>
            </w:r>
            <w:proofErr w:type="gramStart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до 6 см)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(1000 м2 покрытия)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4,77462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118626,13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41,86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566394,69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199,87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265,47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1,72</w:t>
            </w:r>
          </w:p>
        </w:tc>
      </w:tr>
      <w:tr w:rsidR="004F4BCD" w:rsidRPr="00451F6F" w:rsidTr="004F4BCD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ФССЦпг01-01-01-043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Погрузочные работы при автомобильных перевозках: мусора строительного с погрузкой экскаваторами емкостью ковша до 0,5 м3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107,64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2757,74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2757,74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9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ФССЦпг01-01-01-039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Погрузочные работы при автомобильных перевозках: грунта растительного слоя (земля, перегной)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1245,96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29,97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37341,42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37341,42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ФССЦпг03-21-01-015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Перевозка грузов автомобилями-самосвалами грузоподъемностью 10 т, работающих вне карьера, на расстояние: до 15 км I класс груза</w:t>
            </w: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(1 т груза)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1353,6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104,73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104,73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141762,53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141762,53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450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Итого прямые затраты по смете в текущих ценах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2180418,6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52930,25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281121,12</w:t>
            </w: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br/>
              <w:t>25237,26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493,81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92902,57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>Сметная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49840,42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Автомобильные дороги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2122221,11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479,21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  Земляные работы, выполняемые механизированным способом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11444,13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78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Наружные инженерные сети: другие работы (ремонтно-строительные)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7634,66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14,6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Погрузо-разгрузочные работы при автоперевозках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40099,16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Перевозка грузов автотранспортом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141762,53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2323161,59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493,81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В том числе: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1846367,23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281121,12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78167,51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92902,57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49840,42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23231,62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2346393,21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422350,78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4F4BCD" w:rsidRPr="00451F6F" w:rsidTr="004F4BCD">
        <w:trPr>
          <w:trHeight w:val="255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2768743,99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BCD" w:rsidRPr="00451F6F" w:rsidRDefault="004F4BCD" w:rsidP="004F4B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451F6F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493,81</w:t>
            </w:r>
          </w:p>
        </w:tc>
      </w:tr>
    </w:tbl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</w:p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</w:p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</w:p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Заказчик                                                                                    Подрядчик</w:t>
      </w:r>
    </w:p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Проректор______________ А.А.Новоселов                      Директор____________ А.А.Прилепо</w:t>
      </w:r>
    </w:p>
    <w:p w:rsidR="004F4BCD" w:rsidRDefault="004F4BCD" w:rsidP="004F4B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Электронная подпись                                                           Электронная подпись</w:t>
      </w:r>
    </w:p>
    <w:p w:rsidR="004F4BCD" w:rsidRPr="00B502C5" w:rsidRDefault="004F4BCD" w:rsidP="000F2580">
      <w:pPr>
        <w:spacing w:after="0" w:line="240" w:lineRule="auto"/>
        <w:rPr>
          <w:rFonts w:ascii="Times New Roman" w:hAnsi="Times New Roman" w:cs="Times New Roman"/>
        </w:rPr>
      </w:pPr>
    </w:p>
    <w:sectPr w:rsidR="004F4BCD" w:rsidRPr="00B502C5" w:rsidSect="004F4BC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C28"/>
    <w:multiLevelType w:val="hybridMultilevel"/>
    <w:tmpl w:val="8FFC5282"/>
    <w:lvl w:ilvl="0" w:tplc="BB54015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trike w:val="0"/>
        <w:dstrike w:val="0"/>
        <w:color w:val="00000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1357B04"/>
    <w:multiLevelType w:val="hybridMultilevel"/>
    <w:tmpl w:val="D60651D2"/>
    <w:lvl w:ilvl="0" w:tplc="6600A27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C5"/>
    <w:rsid w:val="00075C6F"/>
    <w:rsid w:val="000F2580"/>
    <w:rsid w:val="001134D7"/>
    <w:rsid w:val="004F4BCD"/>
    <w:rsid w:val="00975E54"/>
    <w:rsid w:val="009C244F"/>
    <w:rsid w:val="00B5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4323</Words>
  <Characters>24644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Хомяк</cp:lastModifiedBy>
  <cp:revision>2</cp:revision>
  <dcterms:created xsi:type="dcterms:W3CDTF">2013-08-06T06:01:00Z</dcterms:created>
  <dcterms:modified xsi:type="dcterms:W3CDTF">2013-08-06T05:47:00Z</dcterms:modified>
</cp:coreProperties>
</file>