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764DCE">
        <w:rPr>
          <w:rFonts w:ascii="Times New Roman" w:hAnsi="Times New Roman"/>
          <w:b/>
        </w:rPr>
        <w:t xml:space="preserve"> Индивидуальный предприниматель Пугач Максим Геннадьевич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764DCE">
        <w:rPr>
          <w:rFonts w:ascii="Times New Roman" w:hAnsi="Times New Roman"/>
        </w:rPr>
        <w:t>йшем Поставщик, в лице Пугача Максима Геннадьевича</w:t>
      </w:r>
      <w:r w:rsidR="004A58EB">
        <w:rPr>
          <w:rFonts w:ascii="Times New Roman" w:hAnsi="Times New Roman"/>
        </w:rPr>
        <w:t>, действующего</w:t>
      </w:r>
      <w:r w:rsidR="00764DCE">
        <w:rPr>
          <w:rFonts w:ascii="Times New Roman" w:hAnsi="Times New Roman"/>
        </w:rPr>
        <w:t xml:space="preserve">  на основании  свидетельства</w:t>
      </w:r>
      <w:r w:rsidR="00105478">
        <w:rPr>
          <w:rFonts w:ascii="Times New Roman" w:hAnsi="Times New Roman"/>
        </w:rPr>
        <w:t xml:space="preserve"> о государственной регистрации 54 №004809206</w:t>
      </w:r>
      <w:r w:rsidRPr="00DC4EA7">
        <w:rPr>
          <w:rFonts w:ascii="Times New Roman" w:hAnsi="Times New Roman"/>
        </w:rPr>
        <w:t>, с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другой стороны,  в 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764DCE">
        <w:rPr>
          <w:rFonts w:ascii="Times New Roman" w:hAnsi="Times New Roman"/>
        </w:rPr>
        <w:t>рме №ЭА-79/ 0351100001713000145</w:t>
      </w:r>
      <w:r w:rsidRPr="00DC4EA7">
        <w:rPr>
          <w:rFonts w:ascii="Times New Roman" w:hAnsi="Times New Roman"/>
        </w:rPr>
        <w:t xml:space="preserve">,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764DCE">
        <w:rPr>
          <w:rFonts w:ascii="Times New Roman" w:hAnsi="Times New Roman"/>
        </w:rPr>
        <w:t>онной форме от 03.09.2013г.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2D52D4">
        <w:rPr>
          <w:rFonts w:ascii="Times New Roman" w:hAnsi="Times New Roman"/>
        </w:rPr>
        <w:t xml:space="preserve"> обязательства по поставке товара</w:t>
      </w:r>
      <w:r w:rsidR="00BC664C">
        <w:rPr>
          <w:rFonts w:ascii="Times New Roman" w:hAnsi="Times New Roman"/>
        </w:rPr>
        <w:t xml:space="preserve"> – свежих овощей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>ляет следующие свежие овощи</w:t>
      </w:r>
      <w:proofErr w:type="gramStart"/>
      <w:r w:rsidR="00BC664C">
        <w:rPr>
          <w:rFonts w:ascii="Times New Roman" w:hAnsi="Times New Roman"/>
        </w:rPr>
        <w:t xml:space="preserve"> :</w:t>
      </w:r>
      <w:proofErr w:type="gramEnd"/>
      <w:r w:rsidR="00BC664C">
        <w:rPr>
          <w:rFonts w:ascii="Times New Roman" w:hAnsi="Times New Roman"/>
        </w:rPr>
        <w:t xml:space="preserve"> картофель, капуста, морковь, чеснок, зелень, лук зеленый, огурцы, помидоры, перец болгарский,</w:t>
      </w:r>
      <w:r w:rsidR="002D52D4">
        <w:rPr>
          <w:rFonts w:ascii="Times New Roman" w:hAnsi="Times New Roman"/>
        </w:rPr>
        <w:t xml:space="preserve"> свекла,</w:t>
      </w:r>
      <w:r w:rsidR="00BC664C">
        <w:rPr>
          <w:rFonts w:ascii="Times New Roman" w:hAnsi="Times New Roman"/>
        </w:rPr>
        <w:t xml:space="preserve"> лук репчатый </w:t>
      </w:r>
      <w:r w:rsidRPr="00DC4EA7">
        <w:rPr>
          <w:rFonts w:ascii="Times New Roman" w:hAnsi="Times New Roman"/>
        </w:rPr>
        <w:t>(далее – товар), характеристики, количество и цена  которых, предусмотрены спецификацией</w:t>
      </w:r>
      <w:r w:rsidR="00BC664C">
        <w:rPr>
          <w:rFonts w:ascii="Times New Roman" w:hAnsi="Times New Roman"/>
        </w:rPr>
        <w:t>, которая является приложение №1 к договору</w:t>
      </w:r>
      <w:r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определяется общей стоимостью товара, поставляемого по  настоящему договору, и сост</w:t>
      </w:r>
      <w:r w:rsidR="004A58EB">
        <w:rPr>
          <w:rFonts w:ascii="Times New Roman" w:hAnsi="Times New Roman" w:cs="Times New Roman"/>
        </w:rPr>
        <w:t xml:space="preserve">авляет </w:t>
      </w:r>
      <w:r w:rsidR="00764DCE">
        <w:rPr>
          <w:rFonts w:ascii="Times New Roman" w:hAnsi="Times New Roman" w:cs="Times New Roman"/>
        </w:rPr>
        <w:t xml:space="preserve"> 288 500 (двести восемьдесят восемь тысяч пятьсот</w:t>
      </w:r>
      <w:r w:rsidRPr="00DC4EA7">
        <w:rPr>
          <w:rFonts w:ascii="Times New Roman" w:hAnsi="Times New Roman" w:cs="Times New Roman"/>
        </w:rPr>
        <w:t>) рублей,</w:t>
      </w:r>
      <w:r w:rsidR="00105478">
        <w:rPr>
          <w:rFonts w:ascii="Times New Roman" w:hAnsi="Times New Roman" w:cs="Times New Roman"/>
        </w:rPr>
        <w:t xml:space="preserve"> без учета НДС (не облагается согласно части 2 главы 26.2 НК РФ)</w:t>
      </w:r>
      <w:r w:rsidRPr="00DC4EA7">
        <w:rPr>
          <w:rFonts w:ascii="Times New Roman" w:hAnsi="Times New Roman" w:cs="Times New Roman"/>
        </w:rPr>
        <w:t>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="002D52D4">
        <w:rPr>
          <w:rFonts w:ascii="Times New Roman" w:hAnsi="Times New Roman" w:cs="Times New Roman"/>
        </w:rPr>
        <w:t xml:space="preserve">  2.3</w:t>
      </w:r>
      <w:r w:rsidRPr="00DC4EA7">
        <w:rPr>
          <w:rFonts w:ascii="Times New Roman" w:hAnsi="Times New Roman" w:cs="Times New Roman"/>
        </w:rPr>
        <w:t>.Стоимость товара включает в себя стоимость  упаковки, транспортные расходы, погрузо-разгрузо</w:t>
      </w:r>
      <w:r w:rsidR="002D52D4">
        <w:rPr>
          <w:rFonts w:ascii="Times New Roman" w:hAnsi="Times New Roman" w:cs="Times New Roman"/>
        </w:rPr>
        <w:t>чные работы с доставкой на склад комбината питания</w:t>
      </w:r>
      <w:r w:rsidRPr="00DC4EA7">
        <w:rPr>
          <w:rFonts w:ascii="Times New Roman" w:hAnsi="Times New Roman" w:cs="Times New Roman"/>
        </w:rPr>
        <w:t xml:space="preserve"> Заказчика, расходы по уплате всех необходимых налогов, сборов, пошлин. </w:t>
      </w:r>
    </w:p>
    <w:p w:rsidR="002C15D2" w:rsidRPr="00DC4EA7" w:rsidRDefault="002D52D4" w:rsidP="002D52D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</w:t>
      </w:r>
      <w:r w:rsidR="002C15D2" w:rsidRPr="00DC4EA7">
        <w:rPr>
          <w:rFonts w:ascii="Times New Roman" w:hAnsi="Times New Roman"/>
        </w:rPr>
        <w:t xml:space="preserve"> Заказчик производит оплату товара за счет средств </w:t>
      </w:r>
      <w:r>
        <w:rPr>
          <w:rFonts w:ascii="Times New Roman" w:hAnsi="Times New Roman"/>
        </w:rPr>
        <w:t>бюджетного учреждения</w:t>
      </w:r>
      <w:r w:rsidR="002C15D2" w:rsidRPr="00DC4EA7">
        <w:rPr>
          <w:rFonts w:ascii="Times New Roman" w:hAnsi="Times New Roman"/>
        </w:rPr>
        <w:t xml:space="preserve">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товар  на следующий день после дня подачи Заказчиком заявки  на поставку партии товара в течение рабочего </w:t>
      </w:r>
      <w:r w:rsidR="00D85469">
        <w:rPr>
          <w:rFonts w:ascii="Times New Roman" w:hAnsi="Times New Roman"/>
        </w:rPr>
        <w:t>времени З</w:t>
      </w:r>
      <w:r>
        <w:rPr>
          <w:rFonts w:ascii="Times New Roman" w:hAnsi="Times New Roman"/>
        </w:rPr>
        <w:t>аказчика – с 8.00 до 15</w:t>
      </w:r>
      <w:r w:rsidRPr="00DC4EA7">
        <w:rPr>
          <w:rFonts w:ascii="Times New Roman" w:hAnsi="Times New Roman"/>
        </w:rPr>
        <w:t>.00 часов.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соответствовать следующим требованиям: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-</w:t>
      </w:r>
      <w:r w:rsidR="00BC664C">
        <w:rPr>
          <w:rFonts w:ascii="Times New Roman" w:hAnsi="Times New Roman"/>
        </w:rPr>
        <w:t xml:space="preserve"> все поставляемые овощи должны быть свежими</w:t>
      </w:r>
      <w:r w:rsidR="00327273">
        <w:rPr>
          <w:rFonts w:ascii="Times New Roman" w:hAnsi="Times New Roman"/>
        </w:rPr>
        <w:t>, не подмороженными, без следов гнили и увядания, без изменения естественного цвета, не поврежденными сельскохозяйственными вредителями и болезнями, чист</w:t>
      </w:r>
      <w:r w:rsidR="002D52D4">
        <w:rPr>
          <w:rFonts w:ascii="Times New Roman" w:hAnsi="Times New Roman"/>
        </w:rPr>
        <w:t>ыми, не перезрелыми, урожая 2013</w:t>
      </w:r>
      <w:r w:rsidR="00327273">
        <w:rPr>
          <w:rFonts w:ascii="Times New Roman" w:hAnsi="Times New Roman"/>
        </w:rPr>
        <w:t xml:space="preserve"> года</w:t>
      </w:r>
      <w:r w:rsidRPr="00DC4EA7">
        <w:rPr>
          <w:rFonts w:ascii="Times New Roman" w:hAnsi="Times New Roman"/>
        </w:rPr>
        <w:t xml:space="preserve">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ненадлежащего качества или комплектности, и не устранения недостатков в соответствии с п.4.9.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2D52D4">
        <w:rPr>
          <w:rFonts w:ascii="Times New Roman" w:hAnsi="Times New Roman"/>
        </w:rPr>
        <w:t xml:space="preserve">ствует до </w:t>
      </w:r>
      <w:r w:rsidR="00165EF0">
        <w:rPr>
          <w:rFonts w:ascii="Times New Roman" w:hAnsi="Times New Roman"/>
        </w:rPr>
        <w:t>28.02.2</w:t>
      </w:r>
      <w:r w:rsidR="002D52D4">
        <w:rPr>
          <w:rFonts w:ascii="Times New Roman" w:hAnsi="Times New Roman"/>
        </w:rPr>
        <w:t>014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</w:t>
      </w:r>
      <w:r w:rsidR="00764DCE">
        <w:rPr>
          <w:rFonts w:ascii="Times New Roman" w:hAnsi="Times New Roman"/>
        </w:rPr>
        <w:t>онами электронной  подписью</w:t>
      </w:r>
      <w:proofErr w:type="gramStart"/>
      <w:r w:rsidR="00764DC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.</w:t>
      </w:r>
      <w:proofErr w:type="gramEnd"/>
      <w:r w:rsidRPr="00DC4EA7">
        <w:rPr>
          <w:rFonts w:ascii="Times New Roman" w:hAnsi="Times New Roman"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D52D4" w:rsidRPr="00DC4EA7" w:rsidRDefault="002D52D4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2D52D4" w:rsidRPr="00E55CD5" w:rsidRDefault="002D52D4" w:rsidP="002D52D4">
      <w:pPr>
        <w:suppressAutoHyphens w:val="0"/>
        <w:spacing w:after="0" w:line="240" w:lineRule="auto"/>
        <w:jc w:val="center"/>
        <w:rPr>
          <w:rFonts w:ascii="Times New Roman CYR" w:hAnsi="Times New Roman CYR"/>
          <w:b/>
          <w:kern w:val="0"/>
          <w:lang w:eastAsia="ru-RU"/>
        </w:rPr>
      </w:pPr>
      <w:r w:rsidRPr="00E55CD5">
        <w:rPr>
          <w:rFonts w:ascii="Times New Roman CYR" w:hAnsi="Times New Roman CYR"/>
          <w:b/>
          <w:kern w:val="0"/>
          <w:lang w:eastAsia="ru-RU"/>
        </w:rPr>
        <w:t>9.Порядок расторжения договора</w:t>
      </w:r>
    </w:p>
    <w:p w:rsidR="002D52D4" w:rsidRPr="00E55CD5" w:rsidRDefault="002D52D4" w:rsidP="002D52D4">
      <w:pPr>
        <w:suppressAutoHyphens w:val="0"/>
        <w:spacing w:after="0" w:line="240" w:lineRule="auto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 </w:t>
      </w:r>
      <w:r>
        <w:rPr>
          <w:rFonts w:ascii="Times New Roman CYR" w:hAnsi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/>
          <w:kern w:val="0"/>
          <w:lang w:eastAsia="ru-RU"/>
        </w:rPr>
        <w:t xml:space="preserve">  9.1. Настоящий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>договор</w:t>
      </w:r>
      <w:proofErr w:type="gramEnd"/>
      <w:r w:rsidRPr="00E55CD5">
        <w:rPr>
          <w:rFonts w:ascii="Times New Roman CYR" w:hAnsi="Times New Roman CYR"/>
          <w:kern w:val="0"/>
          <w:lang w:eastAsia="ru-RU"/>
        </w:rPr>
        <w:t xml:space="preserve"> может быть р</w:t>
      </w:r>
      <w:r>
        <w:rPr>
          <w:rFonts w:ascii="Times New Roman CYR" w:hAnsi="Times New Roman CYR"/>
          <w:kern w:val="0"/>
          <w:lang w:eastAsia="ru-RU"/>
        </w:rPr>
        <w:t>асторгнут  по соглашению сторон</w:t>
      </w:r>
      <w:r w:rsidRPr="00E55CD5">
        <w:rPr>
          <w:rFonts w:ascii="Times New Roman CYR" w:hAnsi="Times New Roman CYR"/>
          <w:kern w:val="0"/>
          <w:lang w:eastAsia="ru-RU"/>
        </w:rPr>
        <w:t>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/>
          <w:kern w:val="0"/>
          <w:lang w:eastAsia="ru-RU"/>
        </w:rPr>
        <w:t xml:space="preserve">     </w:t>
      </w:r>
      <w:r>
        <w:rPr>
          <w:rFonts w:ascii="Times New Roman CYR" w:hAnsi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/>
          <w:kern w:val="0"/>
          <w:lang w:eastAsia="ru-RU"/>
        </w:rPr>
        <w:t xml:space="preserve">   </w:t>
      </w:r>
      <w:proofErr w:type="gramStart"/>
      <w:r w:rsidRPr="00E55CD5">
        <w:rPr>
          <w:rFonts w:ascii="Times New Roman CYR" w:hAnsi="Times New Roman CYR"/>
          <w:kern w:val="0"/>
          <w:lang w:eastAsia="ru-RU"/>
        </w:rPr>
        <w:t xml:space="preserve">9.3.Заказчик вправе принять решение об одностороннем отказе от исполнения договора, в этом случае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с использованием иных сре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дств св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</w:t>
      </w:r>
      <w:r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договора.</w:t>
      </w:r>
    </w:p>
    <w:p w:rsidR="002D52D4" w:rsidRPr="00E55CD5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>силу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2D52D4" w:rsidRPr="00977ECE" w:rsidRDefault="002D52D4" w:rsidP="002D52D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/>
          <w:kern w:val="0"/>
          <w:lang w:eastAsia="ru-RU"/>
        </w:rPr>
      </w:pPr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E55CD5">
        <w:rPr>
          <w:rFonts w:ascii="Times New Roman CYR" w:hAnsi="Times New Roman CYR" w:cs="Times New Roman CYR"/>
          <w:kern w:val="0"/>
          <w:lang w:eastAsia="ru-RU"/>
        </w:rPr>
        <w:t xml:space="preserve">( </w:t>
      </w:r>
      <w:proofErr w:type="gramEnd"/>
      <w:r w:rsidRPr="00E55CD5">
        <w:rPr>
          <w:rFonts w:ascii="Times New Roman CYR" w:hAnsi="Times New Roman CYR" w:cs="Times New Roman CYR"/>
          <w:kern w:val="0"/>
          <w:lang w:eastAsia="ru-RU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D52D4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C15D2" w:rsidRPr="00DC4EA7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9963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063088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2D52D4">
              <w:rPr>
                <w:rFonts w:ascii="Times New Roman" w:hAnsi="Times New Roman"/>
              </w:rPr>
              <w:t>2</w:t>
            </w:r>
            <w:r w:rsidRPr="00DC4EA7">
              <w:rPr>
                <w:rFonts w:ascii="Times New Roman" w:hAnsi="Times New Roman"/>
              </w:rPr>
              <w:t>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Пугач Максим Геннадьевич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630119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>, ул.Зорге,145,кв.15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8 913-706-70-30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 313547605200235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540320378601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 40802810853000000108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филиале </w:t>
            </w:r>
            <w:proofErr w:type="gramStart"/>
            <w:r>
              <w:rPr>
                <w:rFonts w:ascii="Times New Roman" w:hAnsi="Times New Roman" w:cs="Times New Roman"/>
              </w:rPr>
              <w:t>Новосибирский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ОАО «АИКБ «</w:t>
            </w:r>
            <w:proofErr w:type="spellStart"/>
            <w:r>
              <w:rPr>
                <w:rFonts w:ascii="Times New Roman" w:hAnsi="Times New Roman" w:cs="Times New Roman"/>
              </w:rPr>
              <w:t>Татфондбанк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30101810200000000886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045004886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</w:p>
          <w:p w:rsid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М.Г.Пугач</w:t>
            </w:r>
            <w:proofErr w:type="spellEnd"/>
          </w:p>
          <w:p w:rsidR="009653F9" w:rsidRPr="009653F9" w:rsidRDefault="009653F9" w:rsidP="009653F9">
            <w:pPr>
              <w:pStyle w:val="2"/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  <w:p w:rsidR="002C15D2" w:rsidRPr="002C15D2" w:rsidRDefault="002C15D2" w:rsidP="009653F9">
            <w:pPr>
              <w:ind w:left="459"/>
            </w:pPr>
            <w:r w:rsidRPr="00E646BD">
              <w:t xml:space="preserve">    </w:t>
            </w:r>
            <w:r w:rsidR="009653F9">
              <w:t xml:space="preserve">     </w:t>
            </w:r>
          </w:p>
        </w:tc>
      </w:tr>
    </w:tbl>
    <w:p w:rsidR="008936AB" w:rsidRDefault="00063088" w:rsidP="00063088">
      <w:r>
        <w:t>Приложение №1 к договору</w:t>
      </w:r>
    </w:p>
    <w:p w:rsidR="00105478" w:rsidRPr="00105478" w:rsidRDefault="00105478" w:rsidP="00105478">
      <w:pPr>
        <w:ind w:right="-1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105478">
        <w:rPr>
          <w:rFonts w:ascii="Times New Roman" w:hAnsi="Times New Roman"/>
          <w:b/>
          <w:sz w:val="23"/>
          <w:szCs w:val="23"/>
        </w:rPr>
        <w:t>СПЕЦИФИКАЦИЯ</w:t>
      </w:r>
    </w:p>
    <w:p w:rsidR="00105478" w:rsidRPr="00105478" w:rsidRDefault="00105478" w:rsidP="00105478">
      <w:pPr>
        <w:ind w:right="-1"/>
        <w:jc w:val="center"/>
        <w:outlineLvl w:val="1"/>
        <w:rPr>
          <w:rFonts w:ascii="Times New Roman" w:hAnsi="Times New Roman"/>
        </w:rPr>
      </w:pPr>
    </w:p>
    <w:tbl>
      <w:tblPr>
        <w:tblW w:w="10466" w:type="dxa"/>
        <w:tblInd w:w="-972" w:type="dxa"/>
        <w:tblLook w:val="04A0" w:firstRow="1" w:lastRow="0" w:firstColumn="1" w:lastColumn="0" w:noHBand="0" w:noVBand="1"/>
      </w:tblPr>
      <w:tblGrid>
        <w:gridCol w:w="585"/>
        <w:gridCol w:w="5529"/>
        <w:gridCol w:w="1162"/>
        <w:gridCol w:w="859"/>
        <w:gridCol w:w="938"/>
        <w:gridCol w:w="1393"/>
      </w:tblGrid>
      <w:tr w:rsidR="00105478" w:rsidRPr="00105478" w:rsidTr="00B31C64">
        <w:trPr>
          <w:trHeight w:val="31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Характеристика товара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 xml:space="preserve">Цена за ед. </w:t>
            </w:r>
            <w:proofErr w:type="spellStart"/>
            <w:r w:rsidRPr="0010547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proofErr w:type="spellStart"/>
            <w:r w:rsidRPr="0010547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105478" w:rsidRPr="00105478" w:rsidTr="00B31C64">
        <w:trPr>
          <w:trHeight w:val="148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Картофель свежий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: сорт столовый, клубни  целые, сухие, незагрязненные, не проросшие, без признаков заболеваний. Диаметр 55мм. Урожай 2013года, качественные характеристики в соответствии с ГОСТ 51808-01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136000,00</w:t>
            </w:r>
          </w:p>
        </w:tc>
      </w:tr>
      <w:tr w:rsidR="00105478" w:rsidRPr="00105478" w:rsidTr="00B31C64">
        <w:trPr>
          <w:trHeight w:val="104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Капуста белокочанная свежая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: кочан свежий, чистый, плотный, не рыхлый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>рожай 2013года качественные характеристики ГОСТ 51809-01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28600,00</w:t>
            </w:r>
          </w:p>
        </w:tc>
      </w:tr>
      <w:tr w:rsidR="00105478" w:rsidRPr="00105478" w:rsidTr="00B31C64">
        <w:trPr>
          <w:trHeight w:val="145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Морковь свежая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: корнеплоды моркови свежие, целые, чистые, не уродливой формы, однородные по окраске, размером 15см. в длину. Урожай 2013года качественные характеристики в соответствии ГОСТ 51782-01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25200,00</w:t>
            </w:r>
          </w:p>
        </w:tc>
      </w:tr>
      <w:tr w:rsidR="00105478" w:rsidRPr="00105478" w:rsidTr="00B31C64">
        <w:trPr>
          <w:trHeight w:val="136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Чеснок свежий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 xml:space="preserve">, луковицы чеснока вызревшие, сухие, чистые, с короткими корешками, хорошо подсохшими верхними чешуями, подсушенной шейкой и обрезанной ботвой. Размер луковицы по наибольшему поперечному диаметру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05478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105478">
              <w:rPr>
                <w:rFonts w:ascii="Times New Roman" w:hAnsi="Times New Roman"/>
                <w:sz w:val="20"/>
                <w:szCs w:val="20"/>
              </w:rPr>
              <w:t>. урожай 2013года качественные характеристики ГОСТ 51783-01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105478" w:rsidRPr="00105478" w:rsidTr="00B31C64">
        <w:trPr>
          <w:trHeight w:val="87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Зелень свежая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 xml:space="preserve">, листья свежие, зеленого окраса, </w:t>
            </w:r>
            <w:proofErr w:type="spellStart"/>
            <w:r w:rsidRPr="00105478">
              <w:rPr>
                <w:rFonts w:ascii="Times New Roman" w:hAnsi="Times New Roman"/>
                <w:sz w:val="20"/>
                <w:szCs w:val="20"/>
              </w:rPr>
              <w:t>незавявшие</w:t>
            </w:r>
            <w:proofErr w:type="spellEnd"/>
            <w:r w:rsidRPr="00105478">
              <w:rPr>
                <w:rFonts w:ascii="Times New Roman" w:hAnsi="Times New Roman"/>
                <w:sz w:val="20"/>
                <w:szCs w:val="20"/>
              </w:rPr>
              <w:t>, в ассортименте,   качественные характеристики  ГОСТ 51811-01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1200,00</w:t>
            </w:r>
          </w:p>
        </w:tc>
      </w:tr>
      <w:tr w:rsidR="00105478" w:rsidRPr="00105478" w:rsidTr="00B31C64">
        <w:trPr>
          <w:trHeight w:val="122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Лук зеленый перо, 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листья зеленого лука  свежие, чистые, не увядшие и не пожелтевшие. Длина основной массы листьев  20см. качественные характеристики  ГОСТ 51811-01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2350,00</w:t>
            </w:r>
          </w:p>
        </w:tc>
      </w:tr>
      <w:tr w:rsidR="00105478" w:rsidRPr="00105478" w:rsidTr="00B31C64">
        <w:trPr>
          <w:trHeight w:val="141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Огурцы свежие: 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плоды свежие, целые, чистые, не уродливые, зеленой окраски. Длина плода  15см. Мякоть плотная, с недоразвитыми водянистыми семенами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>ачественные характеристики ГОСТ 51811-01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85,00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25500,00</w:t>
            </w:r>
          </w:p>
        </w:tc>
      </w:tr>
      <w:tr w:rsidR="00105478" w:rsidRPr="00105478" w:rsidTr="00B31C64">
        <w:trPr>
          <w:trHeight w:val="14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Томаты (помидоры):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 xml:space="preserve"> плоды свежие, целые, неперезрелые, не уродливые по форме, не повреждённые сельскохозяйственными вредителями и болезнями, красной стадии спелости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>ачественные характеристики  ГОСТ 51811-01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91,00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22750,00</w:t>
            </w:r>
          </w:p>
        </w:tc>
      </w:tr>
      <w:tr w:rsidR="00105478" w:rsidRPr="00105478" w:rsidTr="00B31C64">
        <w:trPr>
          <w:trHeight w:val="1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Перец болгарский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>: плоды свежие, чистые, здоровые, с плодоножкой, по форме и окраске соответствуют ботаническому сорту, сладковатого, с легкой остротой вкуса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>ачественные характеристики ГОСТ 51810-01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14000,00</w:t>
            </w:r>
          </w:p>
        </w:tc>
      </w:tr>
      <w:tr w:rsidR="00105478" w:rsidRPr="00105478" w:rsidTr="00B31C64">
        <w:trPr>
          <w:trHeight w:val="141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Свекла свежая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 xml:space="preserve">: корнеплоды свеклы свежие, чистые, целые. Мякоть корнеплода сочная, темно-красная разных оттенков. </w:t>
            </w:r>
            <w:proofErr w:type="gramStart"/>
            <w:r w:rsidRPr="00105478">
              <w:rPr>
                <w:rFonts w:ascii="Times New Roman" w:hAnsi="Times New Roman"/>
                <w:sz w:val="20"/>
                <w:szCs w:val="20"/>
              </w:rPr>
              <w:t>Очищенные от земли сухим способом.</w:t>
            </w:r>
            <w:proofErr w:type="gramEnd"/>
            <w:r w:rsidRPr="00105478">
              <w:rPr>
                <w:rFonts w:ascii="Times New Roman" w:hAnsi="Times New Roman"/>
                <w:sz w:val="20"/>
                <w:szCs w:val="20"/>
              </w:rPr>
              <w:t xml:space="preserve"> Урожай 2013года качественные характеристики ГОСТ 51811-01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7200,00</w:t>
            </w:r>
          </w:p>
        </w:tc>
      </w:tr>
      <w:tr w:rsidR="00105478" w:rsidRPr="00105478" w:rsidTr="00B31C64">
        <w:trPr>
          <w:trHeight w:val="87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54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Лук свежий репчатый</w:t>
            </w:r>
            <w:r w:rsidRPr="00105478">
              <w:rPr>
                <w:rFonts w:ascii="Times New Roman" w:hAnsi="Times New Roman"/>
                <w:sz w:val="20"/>
                <w:szCs w:val="20"/>
              </w:rPr>
              <w:t xml:space="preserve">: сухой, незагрязненный, луковицы вызревшие. Диаметр луковицы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05478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105478">
              <w:rPr>
                <w:rFonts w:ascii="Times New Roman" w:hAnsi="Times New Roman"/>
                <w:sz w:val="20"/>
                <w:szCs w:val="20"/>
              </w:rPr>
              <w:t>. урожай 2013года качественные характеристики ГОСТ 51783-01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0547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478" w:rsidRPr="00105478" w:rsidRDefault="00105478" w:rsidP="001054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5478">
              <w:rPr>
                <w:rFonts w:ascii="Times New Roman" w:hAnsi="Times New Roman"/>
                <w:b/>
                <w:bCs/>
                <w:sz w:val="20"/>
                <w:szCs w:val="20"/>
              </w:rPr>
              <w:t>25200,00</w:t>
            </w:r>
          </w:p>
        </w:tc>
      </w:tr>
    </w:tbl>
    <w:p w:rsidR="00105478" w:rsidRPr="00105478" w:rsidRDefault="00105478" w:rsidP="00105478">
      <w:pPr>
        <w:rPr>
          <w:rFonts w:ascii="Times New Roman" w:hAnsi="Times New Roman"/>
        </w:rPr>
      </w:pPr>
    </w:p>
    <w:p w:rsidR="00105478" w:rsidRPr="00105478" w:rsidRDefault="00105478" w:rsidP="00105478">
      <w:pPr>
        <w:rPr>
          <w:rFonts w:ascii="Times New Roman" w:hAnsi="Times New Roman"/>
        </w:rPr>
      </w:pPr>
    </w:p>
    <w:p w:rsidR="00105478" w:rsidRPr="00105478" w:rsidRDefault="00105478" w:rsidP="00105478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5478">
        <w:rPr>
          <w:rFonts w:ascii="Times New Roman" w:hAnsi="Times New Roman"/>
          <w:b/>
        </w:rPr>
        <w:t xml:space="preserve">ИТОГО: </w:t>
      </w:r>
      <w:r w:rsidRPr="00105478">
        <w:rPr>
          <w:rFonts w:ascii="Times New Roman" w:hAnsi="Times New Roman"/>
          <w:b/>
          <w:i/>
        </w:rPr>
        <w:t xml:space="preserve">288500 руб. (двести восемьдесят восемь тысяч пятьсот  рублей 00 копеек), в </w:t>
      </w:r>
      <w:proofErr w:type="spellStart"/>
      <w:r w:rsidRPr="00105478">
        <w:rPr>
          <w:rFonts w:ascii="Times New Roman" w:hAnsi="Times New Roman"/>
          <w:b/>
          <w:i/>
        </w:rPr>
        <w:t>т.ч</w:t>
      </w:r>
      <w:proofErr w:type="spellEnd"/>
      <w:r w:rsidRPr="00105478">
        <w:rPr>
          <w:rFonts w:ascii="Times New Roman" w:hAnsi="Times New Roman"/>
          <w:b/>
          <w:i/>
        </w:rPr>
        <w:t xml:space="preserve">. НДС </w:t>
      </w:r>
      <w:r w:rsidRPr="00105478">
        <w:rPr>
          <w:b/>
          <w:sz w:val="24"/>
          <w:szCs w:val="24"/>
        </w:rPr>
        <w:t>не облагается, согласно части 2, </w:t>
      </w:r>
      <w:hyperlink r:id="rId6" w:history="1">
        <w:r w:rsidRPr="00105478">
          <w:rPr>
            <w:b/>
            <w:bCs/>
            <w:color w:val="0000FF"/>
            <w:sz w:val="24"/>
            <w:szCs w:val="24"/>
            <w:u w:val="single"/>
          </w:rPr>
          <w:t>Главы 26.2</w:t>
        </w:r>
      </w:hyperlink>
      <w:r w:rsidRPr="00105478">
        <w:rPr>
          <w:b/>
          <w:sz w:val="24"/>
          <w:szCs w:val="24"/>
        </w:rPr>
        <w:t> НК.</w:t>
      </w:r>
    </w:p>
    <w:p w:rsidR="00105478" w:rsidRPr="00105478" w:rsidRDefault="00105478" w:rsidP="00105478">
      <w:pPr>
        <w:spacing w:after="0" w:line="240" w:lineRule="auto"/>
        <w:rPr>
          <w:rFonts w:ascii="Times New Roman" w:hAnsi="Times New Roman"/>
        </w:rPr>
      </w:pPr>
      <w:r w:rsidRPr="00105478">
        <w:rPr>
          <w:rFonts w:ascii="Times New Roman" w:hAnsi="Times New Roman"/>
        </w:rPr>
        <w:t>Заказчик                                                                                                       Поставщик</w:t>
      </w:r>
    </w:p>
    <w:p w:rsidR="00105478" w:rsidRPr="00105478" w:rsidRDefault="00105478" w:rsidP="00105478">
      <w:pPr>
        <w:spacing w:after="0" w:line="240" w:lineRule="auto"/>
        <w:rPr>
          <w:rFonts w:ascii="Times New Roman" w:hAnsi="Times New Roman"/>
        </w:rPr>
      </w:pPr>
      <w:r w:rsidRPr="00105478">
        <w:rPr>
          <w:rFonts w:ascii="Times New Roman" w:hAnsi="Times New Roman"/>
        </w:rPr>
        <w:t xml:space="preserve">Проректор _________ </w:t>
      </w:r>
      <w:proofErr w:type="spellStart"/>
      <w:r w:rsidRPr="00105478">
        <w:rPr>
          <w:rFonts w:ascii="Times New Roman" w:hAnsi="Times New Roman"/>
        </w:rPr>
        <w:t>О.Ю.Васильев</w:t>
      </w:r>
      <w:proofErr w:type="spellEnd"/>
      <w:r w:rsidRPr="00105478">
        <w:rPr>
          <w:rFonts w:ascii="Times New Roman" w:hAnsi="Times New Roman"/>
        </w:rPr>
        <w:t xml:space="preserve">                                       ИП ______________ </w:t>
      </w:r>
      <w:proofErr w:type="spellStart"/>
      <w:r w:rsidRPr="00105478">
        <w:rPr>
          <w:rFonts w:ascii="Times New Roman" w:hAnsi="Times New Roman"/>
        </w:rPr>
        <w:t>М.Г.Пугач</w:t>
      </w:r>
      <w:proofErr w:type="spellEnd"/>
    </w:p>
    <w:p w:rsidR="00105478" w:rsidRPr="00105478" w:rsidRDefault="00105478" w:rsidP="00105478">
      <w:pPr>
        <w:spacing w:after="0" w:line="240" w:lineRule="auto"/>
        <w:rPr>
          <w:rFonts w:ascii="Times New Roman" w:hAnsi="Times New Roman"/>
        </w:rPr>
      </w:pPr>
      <w:r w:rsidRPr="00105478">
        <w:rPr>
          <w:rFonts w:ascii="Times New Roman" w:hAnsi="Times New Roman"/>
        </w:rPr>
        <w:t>Электронная подпись                                                                   Электронная подпись</w:t>
      </w:r>
    </w:p>
    <w:p w:rsidR="00105478" w:rsidRDefault="00105478" w:rsidP="00063088"/>
    <w:p w:rsidR="00063088" w:rsidRPr="00063088" w:rsidRDefault="00063088" w:rsidP="00063088">
      <w:pPr>
        <w:rPr>
          <w:rFonts w:ascii="Times New Roman" w:hAnsi="Times New Roman"/>
        </w:rPr>
      </w:pPr>
    </w:p>
    <w:sectPr w:rsidR="00063088" w:rsidRPr="00063088" w:rsidSect="001E68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63088"/>
    <w:rsid w:val="000C48A3"/>
    <w:rsid w:val="00105478"/>
    <w:rsid w:val="00165EF0"/>
    <w:rsid w:val="0017571D"/>
    <w:rsid w:val="001E681D"/>
    <w:rsid w:val="002C15D2"/>
    <w:rsid w:val="002D52D4"/>
    <w:rsid w:val="002F684E"/>
    <w:rsid w:val="00327273"/>
    <w:rsid w:val="00354445"/>
    <w:rsid w:val="004A58EB"/>
    <w:rsid w:val="004F6A39"/>
    <w:rsid w:val="00612BD0"/>
    <w:rsid w:val="00764DCE"/>
    <w:rsid w:val="00831EAA"/>
    <w:rsid w:val="008936AB"/>
    <w:rsid w:val="0090186D"/>
    <w:rsid w:val="009653F9"/>
    <w:rsid w:val="009B2BD1"/>
    <w:rsid w:val="00AC370B"/>
    <w:rsid w:val="00AE2062"/>
    <w:rsid w:val="00BC664C"/>
    <w:rsid w:val="00D85469"/>
    <w:rsid w:val="00E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help.ru/fz4glava26_2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10</cp:revision>
  <dcterms:created xsi:type="dcterms:W3CDTF">2012-12-18T09:18:00Z</dcterms:created>
  <dcterms:modified xsi:type="dcterms:W3CDTF">2013-09-05T04:56:00Z</dcterms:modified>
</cp:coreProperties>
</file>