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1D" w:rsidRPr="00956615" w:rsidRDefault="00A4051D" w:rsidP="00A4051D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956615">
        <w:rPr>
          <w:sz w:val="22"/>
          <w:szCs w:val="22"/>
        </w:rPr>
        <w:t>ДОГОВОР № _____</w:t>
      </w:r>
    </w:p>
    <w:p w:rsidR="00A4051D" w:rsidRPr="00956615" w:rsidRDefault="00A4051D" w:rsidP="00E4324F">
      <w:pPr>
        <w:spacing w:after="0"/>
        <w:jc w:val="center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на поставку товара</w:t>
      </w:r>
    </w:p>
    <w:p w:rsidR="00A4051D" w:rsidRPr="00956615" w:rsidRDefault="00A4051D" w:rsidP="00A4051D">
      <w:pPr>
        <w:spacing w:after="0"/>
        <w:rPr>
          <w:rFonts w:ascii="Times New Roman" w:hAnsi="Times New Roman"/>
        </w:rPr>
      </w:pPr>
    </w:p>
    <w:p w:rsidR="00A4051D" w:rsidRPr="00956615" w:rsidRDefault="00A4051D" w:rsidP="00A4051D">
      <w:pPr>
        <w:spacing w:after="0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г. Новосибирск                                                                                    </w:t>
      </w:r>
      <w:r>
        <w:rPr>
          <w:rFonts w:ascii="Times New Roman" w:hAnsi="Times New Roman"/>
        </w:rPr>
        <w:t xml:space="preserve">          «___»  __________ 2013</w:t>
      </w:r>
      <w:r w:rsidRPr="00956615">
        <w:rPr>
          <w:rFonts w:ascii="Times New Roman" w:hAnsi="Times New Roman"/>
        </w:rPr>
        <w:t xml:space="preserve"> г.</w:t>
      </w:r>
    </w:p>
    <w:p w:rsidR="00A4051D" w:rsidRPr="00956615" w:rsidRDefault="00A4051D" w:rsidP="00A4051D">
      <w:pPr>
        <w:spacing w:after="0"/>
        <w:rPr>
          <w:rFonts w:ascii="Times New Roman" w:hAnsi="Times New Roman"/>
          <w:b/>
        </w:rPr>
      </w:pPr>
    </w:p>
    <w:p w:rsidR="00A4051D" w:rsidRPr="00956615" w:rsidRDefault="00A4051D" w:rsidP="00E4324F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  <w:b/>
        </w:rPr>
        <w:t xml:space="preserve">   </w:t>
      </w:r>
      <w:proofErr w:type="gramStart"/>
      <w:r w:rsidRPr="00956615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956615">
        <w:rPr>
          <w:rFonts w:ascii="Times New Roman" w:hAnsi="Times New Roman"/>
        </w:rPr>
        <w:t xml:space="preserve">, именуемое в </w:t>
      </w:r>
      <w:r>
        <w:rPr>
          <w:rFonts w:ascii="Times New Roman" w:hAnsi="Times New Roman"/>
        </w:rPr>
        <w:t xml:space="preserve">дальнейшем Заказчик, в лице </w:t>
      </w:r>
      <w:r w:rsidRPr="00956615">
        <w:rPr>
          <w:rFonts w:ascii="Times New Roman" w:hAnsi="Times New Roman"/>
        </w:rPr>
        <w:t xml:space="preserve"> проректора </w:t>
      </w:r>
      <w:r w:rsidR="006A538F">
        <w:rPr>
          <w:rFonts w:ascii="Times New Roman" w:hAnsi="Times New Roman"/>
        </w:rPr>
        <w:t>Васильева Олега Юрьевича</w:t>
      </w:r>
      <w:r w:rsidRPr="00956615">
        <w:rPr>
          <w:rFonts w:ascii="Times New Roman" w:hAnsi="Times New Roman"/>
        </w:rPr>
        <w:t xml:space="preserve">, действующего на </w:t>
      </w:r>
      <w:r w:rsidR="006A538F">
        <w:rPr>
          <w:rFonts w:ascii="Times New Roman" w:hAnsi="Times New Roman"/>
        </w:rPr>
        <w:t>основании доверенности №68 от 24.12</w:t>
      </w:r>
      <w:r w:rsidRPr="00956615">
        <w:rPr>
          <w:rFonts w:ascii="Times New Roman" w:hAnsi="Times New Roman"/>
        </w:rPr>
        <w:t xml:space="preserve">.2012г., с одной стороны, и </w:t>
      </w:r>
      <w:r w:rsidR="008E4FEE" w:rsidRPr="008E4FEE">
        <w:rPr>
          <w:rFonts w:ascii="Times New Roman" w:hAnsi="Times New Roman"/>
          <w:b/>
          <w:kern w:val="0"/>
          <w:lang w:eastAsia="ru-RU"/>
        </w:rPr>
        <w:t>Общество с ограниченной ответственностью фирма «ГОТТИ»</w:t>
      </w:r>
      <w:r w:rsidR="008E4FEE" w:rsidRPr="008E4FEE">
        <w:rPr>
          <w:rFonts w:ascii="Times New Roman" w:hAnsi="Times New Roman"/>
          <w:kern w:val="0"/>
          <w:lang w:eastAsia="ru-RU"/>
        </w:rPr>
        <w:t>, именуемое в дальнейшем Поставщик, в лице директора Зориной Татьяны Николаевны</w:t>
      </w:r>
      <w:r w:rsidR="008E4FEE">
        <w:rPr>
          <w:rFonts w:ascii="Times New Roman" w:hAnsi="Times New Roman"/>
          <w:b/>
          <w:kern w:val="0"/>
          <w:lang w:eastAsia="ru-RU"/>
        </w:rPr>
        <w:t>,</w:t>
      </w:r>
      <w:r w:rsidR="005C1577">
        <w:rPr>
          <w:rFonts w:ascii="Times New Roman" w:hAnsi="Times New Roman"/>
        </w:rPr>
        <w:t xml:space="preserve"> действующего</w:t>
      </w:r>
      <w:r w:rsidRPr="00956615">
        <w:rPr>
          <w:rFonts w:ascii="Times New Roman" w:hAnsi="Times New Roman"/>
        </w:rPr>
        <w:t xml:space="preserve">  на основании  Устава, с другой стороны, в</w:t>
      </w:r>
      <w:proofErr w:type="gramEnd"/>
      <w:r w:rsidRPr="00956615">
        <w:rPr>
          <w:rFonts w:ascii="Times New Roman" w:hAnsi="Times New Roman"/>
        </w:rPr>
        <w:t xml:space="preserve"> </w:t>
      </w:r>
      <w:proofErr w:type="gramStart"/>
      <w:r w:rsidRPr="00956615">
        <w:rPr>
          <w:rFonts w:ascii="Times New Roman" w:hAnsi="Times New Roman"/>
        </w:rPr>
        <w:t>результате размещения заказа в соответствии с Федеральным законом от 21.07.2005г. № 94-ФЗ путем проведения открытого аукц</w:t>
      </w:r>
      <w:r w:rsidR="005C1577">
        <w:rPr>
          <w:rFonts w:ascii="Times New Roman" w:hAnsi="Times New Roman"/>
        </w:rPr>
        <w:t>иона в электронной форме №ЭА-</w:t>
      </w:r>
      <w:r w:rsidR="006A538F">
        <w:rPr>
          <w:rFonts w:ascii="Times New Roman" w:hAnsi="Times New Roman"/>
        </w:rPr>
        <w:t>107</w:t>
      </w:r>
      <w:r w:rsidR="0062320B">
        <w:rPr>
          <w:rFonts w:ascii="Times New Roman" w:hAnsi="Times New Roman"/>
        </w:rPr>
        <w:t>/</w:t>
      </w:r>
      <w:r w:rsidR="008E4FEE">
        <w:rPr>
          <w:rFonts w:ascii="Times New Roman" w:hAnsi="Times New Roman"/>
        </w:rPr>
        <w:t xml:space="preserve"> 0351100001713000181</w:t>
      </w:r>
      <w:r w:rsidR="00B2573E">
        <w:rPr>
          <w:rFonts w:ascii="Times New Roman" w:hAnsi="Times New Roman"/>
        </w:rPr>
        <w:t>,</w:t>
      </w:r>
      <w:r w:rsidRPr="00956615">
        <w:rPr>
          <w:rFonts w:ascii="Times New Roman" w:hAnsi="Times New Roman"/>
        </w:rPr>
        <w:t xml:space="preserve"> на основании протокола подведения итогов открытого аукцио</w:t>
      </w:r>
      <w:r w:rsidR="00F61471">
        <w:rPr>
          <w:rFonts w:ascii="Times New Roman" w:hAnsi="Times New Roman"/>
        </w:rPr>
        <w:t>на в э</w:t>
      </w:r>
      <w:r w:rsidR="008E4FEE">
        <w:rPr>
          <w:rFonts w:ascii="Times New Roman" w:hAnsi="Times New Roman"/>
        </w:rPr>
        <w:t>лектронной форме от 03.12.2013г.</w:t>
      </w:r>
      <w:r w:rsidRPr="00956615">
        <w:rPr>
          <w:rFonts w:ascii="Times New Roman" w:hAnsi="Times New Roman"/>
        </w:rPr>
        <w:t xml:space="preserve">, заключили,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A4051D" w:rsidRPr="00956615" w:rsidRDefault="00A4051D" w:rsidP="00A4051D">
      <w:pPr>
        <w:pStyle w:val="a3"/>
        <w:spacing w:after="0"/>
        <w:ind w:firstLine="360"/>
        <w:rPr>
          <w:rFonts w:ascii="Times New Roman" w:hAnsi="Times New Roman"/>
        </w:rPr>
      </w:pPr>
    </w:p>
    <w:p w:rsidR="00A4051D" w:rsidRPr="00956615" w:rsidRDefault="00A4051D" w:rsidP="00A4051D">
      <w:pPr>
        <w:spacing w:after="0"/>
        <w:ind w:left="-36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1.Предмет договора</w:t>
      </w:r>
    </w:p>
    <w:p w:rsidR="00A4051D" w:rsidRPr="00956615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6A538F">
        <w:rPr>
          <w:rFonts w:ascii="Times New Roman" w:hAnsi="Times New Roman"/>
        </w:rPr>
        <w:t>поставке  товара – компьютерной и копировально-множительной техники</w:t>
      </w:r>
      <w:r w:rsidRPr="00956615">
        <w:rPr>
          <w:rFonts w:ascii="Times New Roman" w:hAnsi="Times New Roman"/>
        </w:rPr>
        <w:t>,  а Заказчик обязуется принять товар и оплатить его стоимость.</w:t>
      </w:r>
    </w:p>
    <w:p w:rsidR="00A4051D" w:rsidRPr="00956615" w:rsidRDefault="006A538F" w:rsidP="005C15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4051D" w:rsidRPr="00956615">
        <w:rPr>
          <w:rFonts w:ascii="Times New Roman" w:hAnsi="Times New Roman"/>
        </w:rPr>
        <w:t>1.2. По</w:t>
      </w:r>
      <w:r>
        <w:rPr>
          <w:rFonts w:ascii="Times New Roman" w:hAnsi="Times New Roman"/>
        </w:rPr>
        <w:t>ставщик поставляет  компьютерную и копировально-множительную технику – компьютеры, мониторы, принтеры, МФУ</w:t>
      </w:r>
      <w:r w:rsidR="005C1577">
        <w:rPr>
          <w:rFonts w:ascii="Times New Roman" w:hAnsi="Times New Roman"/>
        </w:rPr>
        <w:t xml:space="preserve"> </w:t>
      </w:r>
      <w:r w:rsidR="00CA0710">
        <w:rPr>
          <w:rFonts w:ascii="Times New Roman" w:hAnsi="Times New Roman"/>
        </w:rPr>
        <w:t xml:space="preserve"> </w:t>
      </w:r>
      <w:r w:rsidR="00151D40">
        <w:rPr>
          <w:rFonts w:ascii="Times New Roman" w:hAnsi="Times New Roman"/>
        </w:rPr>
        <w:t>(</w:t>
      </w:r>
      <w:r w:rsidR="00CA0710">
        <w:rPr>
          <w:rFonts w:ascii="Times New Roman" w:hAnsi="Times New Roman"/>
        </w:rPr>
        <w:t xml:space="preserve">далее по тексту – товар)  для </w:t>
      </w:r>
      <w:r>
        <w:rPr>
          <w:rFonts w:ascii="Times New Roman" w:hAnsi="Times New Roman"/>
        </w:rPr>
        <w:t>ИПТТ и ПК</w:t>
      </w:r>
      <w:r w:rsidR="005C1577">
        <w:rPr>
          <w:rFonts w:ascii="Times New Roman" w:eastAsia="Times New Roman" w:hAnsi="Times New Roman" w:cs="Times New Roman"/>
          <w:kern w:val="2"/>
          <w:lang w:eastAsia="ar-SA"/>
        </w:rPr>
        <w:t xml:space="preserve"> Заказчика </w:t>
      </w:r>
      <w:r>
        <w:rPr>
          <w:rFonts w:ascii="Times New Roman" w:hAnsi="Times New Roman"/>
        </w:rPr>
        <w:t xml:space="preserve"> в общем количестве 61</w:t>
      </w:r>
      <w:r w:rsidR="00CA0710">
        <w:rPr>
          <w:rFonts w:ascii="Times New Roman" w:hAnsi="Times New Roman"/>
        </w:rPr>
        <w:t xml:space="preserve"> единиц</w:t>
      </w:r>
      <w:r>
        <w:rPr>
          <w:rFonts w:ascii="Times New Roman" w:hAnsi="Times New Roman"/>
        </w:rPr>
        <w:t>а</w:t>
      </w:r>
      <w:r w:rsidR="00CA0710">
        <w:rPr>
          <w:rFonts w:ascii="Times New Roman" w:hAnsi="Times New Roman"/>
        </w:rPr>
        <w:t xml:space="preserve"> согласно спецификации.</w:t>
      </w:r>
    </w:p>
    <w:p w:rsidR="00A4051D" w:rsidRPr="00956615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1.3.Наименование, качественные характеристики, комплектация, количество</w:t>
      </w:r>
      <w:r w:rsidR="00CA0710">
        <w:rPr>
          <w:rFonts w:ascii="Times New Roman" w:hAnsi="Times New Roman"/>
        </w:rPr>
        <w:t xml:space="preserve"> и  цена поставляемого товара</w:t>
      </w:r>
      <w:r w:rsidRPr="00956615">
        <w:rPr>
          <w:rFonts w:ascii="Times New Roman" w:hAnsi="Times New Roman"/>
        </w:rPr>
        <w:t xml:space="preserve"> приведены в спецификации, являющейся приложением №1 к настоящему договору.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56615">
        <w:rPr>
          <w:rFonts w:ascii="Times New Roman" w:hAnsi="Times New Roman"/>
        </w:rPr>
        <w:tab/>
      </w:r>
    </w:p>
    <w:p w:rsidR="00A4051D" w:rsidRPr="00956615" w:rsidRDefault="00A4051D" w:rsidP="00A4051D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2.Цена  договора и порядок оплаты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2.1. Цена договора определяется общей стоимостью товара, поставляемого по  настоящему д</w:t>
      </w:r>
      <w:r w:rsidR="00F61471">
        <w:rPr>
          <w:rFonts w:ascii="Times New Roman" w:hAnsi="Times New Roman" w:cs="Times New Roman"/>
        </w:rPr>
        <w:t xml:space="preserve">оговору,  и </w:t>
      </w:r>
      <w:r w:rsidR="00CA0710">
        <w:rPr>
          <w:rFonts w:ascii="Times New Roman" w:hAnsi="Times New Roman" w:cs="Times New Roman"/>
        </w:rPr>
        <w:t>со</w:t>
      </w:r>
      <w:r w:rsidR="00B2573E">
        <w:rPr>
          <w:rFonts w:ascii="Times New Roman" w:hAnsi="Times New Roman" w:cs="Times New Roman"/>
        </w:rPr>
        <w:t>ставляе</w:t>
      </w:r>
      <w:r w:rsidR="008E4FEE">
        <w:rPr>
          <w:rFonts w:ascii="Times New Roman" w:hAnsi="Times New Roman" w:cs="Times New Roman"/>
        </w:rPr>
        <w:t>т   784 618, 61 рублей (семьсот восемьдесят четыре тысячи шестьсот восемнадцать рублей 61 копейка</w:t>
      </w:r>
      <w:r w:rsidRPr="00956615">
        <w:rPr>
          <w:rFonts w:ascii="Times New Roman" w:hAnsi="Times New Roman" w:cs="Times New Roman"/>
        </w:rPr>
        <w:t>), в том числе НДС.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2.2. Оплата цены договора производится Заказчиком  после поставки и принятия всего 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gramStart"/>
      <w:r w:rsidRPr="00956615">
        <w:rPr>
          <w:rFonts w:ascii="Times New Roman" w:hAnsi="Times New Roman" w:cs="Times New Roman"/>
        </w:rPr>
        <w:t>счет-фактуры</w:t>
      </w:r>
      <w:proofErr w:type="gramEnd"/>
      <w:r w:rsidRPr="00956615">
        <w:rPr>
          <w:rFonts w:ascii="Times New Roman" w:hAnsi="Times New Roman" w:cs="Times New Roman"/>
        </w:rPr>
        <w:t xml:space="preserve">, товарной накладной). 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2.3.Цена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заказчика, расходы по уплате всех необходимых налогов, сборов и пошлин.</w:t>
      </w:r>
    </w:p>
    <w:p w:rsidR="00A4051D" w:rsidRPr="00956615" w:rsidRDefault="00A4051D" w:rsidP="00CA071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2.4. Заказчик производит оплату товара за счет средств </w:t>
      </w:r>
      <w:r w:rsidR="005C1577">
        <w:rPr>
          <w:rFonts w:ascii="Times New Roman" w:hAnsi="Times New Roman"/>
        </w:rPr>
        <w:t>бюджетного учреждения</w:t>
      </w:r>
      <w:r w:rsidRPr="00956615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3. Права и обязанности сторон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3.1. Права и обязанности Поставщика:</w:t>
      </w:r>
    </w:p>
    <w:p w:rsidR="00A4051D" w:rsidRPr="00956615" w:rsidRDefault="00A4051D" w:rsidP="00E432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3.1.2. Поставщик обязан поставить оборудование Заказчику по месту его нахождения собственным транспортом или с привлечением транспорта третьих лиц за свой счет.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3.1.4. Поставщик обязан по требованию Заказчика </w:t>
      </w:r>
      <w:proofErr w:type="gramStart"/>
      <w:r w:rsidRPr="00956615">
        <w:rPr>
          <w:rFonts w:ascii="Times New Roman" w:hAnsi="Times New Roman"/>
        </w:rPr>
        <w:t>заменить некачественный товар на товар</w:t>
      </w:r>
      <w:proofErr w:type="gramEnd"/>
      <w:r w:rsidRPr="00956615">
        <w:rPr>
          <w:rFonts w:ascii="Times New Roman" w:hAnsi="Times New Roman"/>
        </w:rPr>
        <w:t xml:space="preserve">, соответствующий по качеству условиям настоящего договора.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     3.2. Права и обязанности Заказчика: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3.2.1. Заказчик обязан  принять товар и оплатить его стоимость, на условиях настоящего договора.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A4051D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112B3D" w:rsidRPr="00956615" w:rsidRDefault="00112B3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4. Условия  поставки и приемки товара.</w:t>
      </w:r>
    </w:p>
    <w:p w:rsidR="00A4051D" w:rsidRPr="00956615" w:rsidRDefault="00A4051D" w:rsidP="00E432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4.1. Поставщик обязуется поставить оборудование на материальный склад Заказчика по месту его </w:t>
      </w:r>
      <w:r w:rsidR="006A538F">
        <w:rPr>
          <w:rFonts w:ascii="Times New Roman" w:hAnsi="Times New Roman"/>
        </w:rPr>
        <w:t>нахождения в течение  5 (пяти</w:t>
      </w:r>
      <w:r w:rsidRPr="00956615">
        <w:rPr>
          <w:rFonts w:ascii="Times New Roman" w:hAnsi="Times New Roman"/>
        </w:rPr>
        <w:t>) календарных дней со дня  заключения договора.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принять претензии Заказчика по качеству товаров.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4.7. Поставщик обязан предоставлять Заказчику вместе с товаром следующие документы: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товаросопроводительные документы (товарную накладную, счет-фактуру);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сертификаты  или декларации соответствия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техническую документацию, инструкции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гарантийную документацию (при наличии срока гарантии)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5.Требования к качеству поставляемого товара, гарантии качества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5.1. Качество поставляемого товара -  системных блоков должно соответствовать требованиям государственных стандартов: ГОСТ </w:t>
      </w:r>
      <w:proofErr w:type="gramStart"/>
      <w:r w:rsidRPr="00956615">
        <w:rPr>
          <w:rFonts w:ascii="Times New Roman" w:hAnsi="Times New Roman"/>
        </w:rPr>
        <w:t>Р</w:t>
      </w:r>
      <w:proofErr w:type="gramEnd"/>
      <w:r w:rsidRPr="00956615">
        <w:rPr>
          <w:rFonts w:ascii="Times New Roman" w:hAnsi="Times New Roman"/>
        </w:rPr>
        <w:t xml:space="preserve"> МЭК 60950-2002, ГОСТ Р ИСО 9001-2008, ГОСТ 26329-84 (п.п. 1.2.,1.3), ГОСТ Р 51318.22-99,ГОСТ Р 51318.24-99, ГОСТ Р 51317.3.2-99, ГОСТ Р 51317.3.3-99,ГОСТ 28139-89 и подтверждаться соответствующим сертификатом, выданным уполномоченным органом в установленном порядке.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5.2.Поставляемое оборудование должен быть новым, а в комплект поставки должны входить все необходимые кабели и переходники, а также диски с драйверами и сопутствующим программным обеспечением.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5.3.Гарантийный срок на поставляемый товар устанавливается не </w:t>
      </w:r>
      <w:proofErr w:type="gramStart"/>
      <w:r w:rsidRPr="00956615">
        <w:rPr>
          <w:rFonts w:ascii="Times New Roman" w:hAnsi="Times New Roman"/>
        </w:rPr>
        <w:t>менее гарантийного</w:t>
      </w:r>
      <w:proofErr w:type="gramEnd"/>
      <w:r w:rsidRPr="00956615">
        <w:rPr>
          <w:rFonts w:ascii="Times New Roman" w:hAnsi="Times New Roman"/>
        </w:rPr>
        <w:t xml:space="preserve"> срока</w:t>
      </w:r>
      <w:r w:rsidR="00CA0710">
        <w:rPr>
          <w:rFonts w:ascii="Times New Roman" w:hAnsi="Times New Roman"/>
        </w:rPr>
        <w:t xml:space="preserve"> про</w:t>
      </w:r>
      <w:r w:rsidR="005C1577">
        <w:rPr>
          <w:rFonts w:ascii="Times New Roman" w:hAnsi="Times New Roman"/>
        </w:rPr>
        <w:t>изводителя,  и составляет 36</w:t>
      </w:r>
      <w:r w:rsidRPr="00956615">
        <w:rPr>
          <w:rFonts w:ascii="Times New Roman" w:hAnsi="Times New Roman"/>
        </w:rPr>
        <w:t xml:space="preserve"> месяцев, которые начинают  исчисляться с момента подписания уполномоченным представителем Заказчика соответствующей товарной  накладной. Гарантийное обслуживание поставляемого оборудования осуществляется без затрат со стороны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5.4.Гарантийное обслуживание (ремонт или замена) оборудования осуществляется на месте установки оборудования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5.5. В случае невозможности устранения неисправности на месте,  Поставщик собственными силами производит вывоз неисправной гарантийного оборудования, его ремонт в течение не более 14 календарных дней, и установку на рабочее место, при этом Поставщик также несет  все расходы по демонтажу, монтажу оборудования и транспортные расходы.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5.6.Запасные части, устанавливаемые на оборудование в течение гарантийного обслуживания, должны быть сертифицированы на совместимость с основным оборудованием.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5.7. Поставщик обязан предоставить контактную информацию (телефон и адрес электронный почты) по которым представители Заказчика могут решить вопросы гарантийного обслуживания поставляемых товаров  по рабочим дням с 10 до 18 по местному времени</w:t>
      </w:r>
    </w:p>
    <w:p w:rsidR="00A4051D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5.8.При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 </w:t>
      </w:r>
    </w:p>
    <w:p w:rsidR="00E4324F" w:rsidRPr="00956615" w:rsidRDefault="00E4324F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6. Ответственность сторон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6.3.В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6.4.В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6.6.Возмещение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A4051D" w:rsidRPr="00956615" w:rsidRDefault="00A4051D" w:rsidP="00A4051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A4051D" w:rsidRPr="00956615" w:rsidRDefault="00A4051D" w:rsidP="00E4324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8. Порядок разрешения споров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8.2.  Любые споры, не урегулированные во внесудебном порядке, разрешаются арбитражным судом Новосибирской области.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A4051D" w:rsidRPr="00956615" w:rsidRDefault="00A4051D" w:rsidP="00A4051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 xml:space="preserve">9.Срок действия  договора и прочие условия.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9.2. Электронный экземпляр договора подписывается сто</w:t>
      </w:r>
      <w:r w:rsidR="00307DFD">
        <w:rPr>
          <w:rFonts w:ascii="Times New Roman" w:hAnsi="Times New Roman"/>
        </w:rPr>
        <w:t>ронами электронной подписью</w:t>
      </w:r>
      <w:proofErr w:type="gramStart"/>
      <w:r w:rsidR="00307DFD">
        <w:rPr>
          <w:rFonts w:ascii="Times New Roman" w:hAnsi="Times New Roman"/>
        </w:rPr>
        <w:t xml:space="preserve"> </w:t>
      </w:r>
      <w:r w:rsidRPr="00956615">
        <w:rPr>
          <w:rFonts w:ascii="Times New Roman" w:hAnsi="Times New Roman"/>
        </w:rPr>
        <w:t>.</w:t>
      </w:r>
      <w:proofErr w:type="gramEnd"/>
      <w:r w:rsidRPr="00956615">
        <w:rPr>
          <w:rFonts w:ascii="Times New Roman" w:hAnsi="Times New Roman"/>
        </w:rPr>
        <w:t xml:space="preserve">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9.3.При наличии обоюдного согласия стороны вправе подписать бумажный экземпляр договора, который  подписывается сторонами   после подписания сторонами электронного варианта.</w:t>
      </w:r>
    </w:p>
    <w:p w:rsidR="00A4051D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9.4.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307DFD" w:rsidRDefault="00307DF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307DFD" w:rsidRPr="00307DFD" w:rsidRDefault="00307DFD" w:rsidP="00307DF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</w:rPr>
      </w:pPr>
      <w:r w:rsidRPr="00307DFD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 CYR" w:eastAsia="Times New Roman" w:hAnsi="Times New Roman CYR" w:cs="Times New Roman"/>
          <w:b/>
        </w:rPr>
        <w:t>10</w:t>
      </w:r>
      <w:r w:rsidRPr="00307DFD">
        <w:rPr>
          <w:rFonts w:ascii="Times New Roman CYR" w:eastAsia="Times New Roman" w:hAnsi="Times New Roman CYR" w:cs="Times New Roman"/>
          <w:b/>
        </w:rPr>
        <w:t>.Порядок расторжения договора</w:t>
      </w:r>
    </w:p>
    <w:p w:rsidR="00307DFD" w:rsidRPr="00307DFD" w:rsidRDefault="00307DFD" w:rsidP="00307DFD">
      <w:pPr>
        <w:spacing w:after="0" w:line="240" w:lineRule="auto"/>
        <w:jc w:val="both"/>
        <w:rPr>
          <w:rFonts w:ascii="Times New Roman CYR" w:eastAsia="Times New Roman" w:hAnsi="Times New Roman CYR" w:cs="Times New Roman"/>
        </w:rPr>
      </w:pPr>
      <w:r w:rsidRPr="00307DFD">
        <w:rPr>
          <w:rFonts w:ascii="Times New Roman CYR" w:eastAsia="Times New Roman" w:hAnsi="Times New Roman CYR" w:cs="Times New Roman"/>
        </w:rPr>
        <w:t xml:space="preserve">        </w:t>
      </w:r>
      <w:r>
        <w:rPr>
          <w:rFonts w:ascii="Times New Roman CYR" w:eastAsia="Times New Roman" w:hAnsi="Times New Roman CYR" w:cs="Times New Roman"/>
        </w:rPr>
        <w:t xml:space="preserve">  10</w:t>
      </w:r>
      <w:r w:rsidRPr="00307DFD">
        <w:rPr>
          <w:rFonts w:ascii="Times New Roman CYR" w:eastAsia="Times New Roman" w:hAnsi="Times New Roman CYR" w:cs="Times New Roman"/>
        </w:rPr>
        <w:t xml:space="preserve">.1. Настоящий </w:t>
      </w:r>
      <w:proofErr w:type="gramStart"/>
      <w:r w:rsidRPr="00307DFD">
        <w:rPr>
          <w:rFonts w:ascii="Times New Roman CYR" w:eastAsia="Times New Roman" w:hAnsi="Times New Roman CYR" w:cs="Times New Roman"/>
        </w:rPr>
        <w:t>договор</w:t>
      </w:r>
      <w:proofErr w:type="gramEnd"/>
      <w:r w:rsidRPr="00307DFD">
        <w:rPr>
          <w:rFonts w:ascii="Times New Roman CYR" w:eastAsia="Times New Roman" w:hAnsi="Times New Roman CYR" w:cs="Times New Roman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 CYR"/>
        </w:rPr>
        <w:t xml:space="preserve">       </w:t>
      </w:r>
      <w:r>
        <w:rPr>
          <w:rFonts w:ascii="Times New Roman CYR" w:eastAsia="Times New Roman" w:hAnsi="Times New Roman CYR" w:cs="Times New Roman CYR"/>
        </w:rPr>
        <w:t xml:space="preserve">   10</w:t>
      </w:r>
      <w:r w:rsidRPr="00307DFD">
        <w:rPr>
          <w:rFonts w:ascii="Times New Roman CYR" w:eastAsia="Times New Roman" w:hAnsi="Times New Roman CYR" w:cs="Times New Roman CYR"/>
        </w:rPr>
        <w:t>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"/>
        </w:rPr>
        <w:t xml:space="preserve">        </w:t>
      </w:r>
      <w:r>
        <w:rPr>
          <w:rFonts w:ascii="Times New Roman CYR" w:eastAsia="Times New Roman" w:hAnsi="Times New Roman CYR" w:cs="Times New Roman"/>
        </w:rPr>
        <w:t xml:space="preserve">  </w:t>
      </w:r>
      <w:proofErr w:type="gramStart"/>
      <w:r>
        <w:rPr>
          <w:rFonts w:ascii="Times New Roman CYR" w:eastAsia="Times New Roman" w:hAnsi="Times New Roman CYR" w:cs="Times New Roman"/>
        </w:rPr>
        <w:t>10</w:t>
      </w:r>
      <w:r w:rsidRPr="00307DFD">
        <w:rPr>
          <w:rFonts w:ascii="Times New Roman CYR" w:eastAsia="Times New Roman" w:hAnsi="Times New Roman CYR" w:cs="Times New Roman"/>
        </w:rPr>
        <w:t xml:space="preserve">.3.Заказчик вправе принять решение об одностороннем отказе от исполнения договора, в этом случае </w:t>
      </w:r>
      <w:r w:rsidRPr="00307DFD">
        <w:rPr>
          <w:rFonts w:ascii="Times New Roman CYR" w:eastAsia="Times New Roman" w:hAnsi="Times New Roman CYR" w:cs="Times New Roman CYR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307DFD">
        <w:rPr>
          <w:rFonts w:ascii="Times New Roman CYR" w:eastAsia="Times New Roman" w:hAnsi="Times New Roman CYR" w:cs="Times New Roman CYR"/>
        </w:rPr>
        <w:t xml:space="preserve"> с использованием иных сре</w:t>
      </w:r>
      <w:proofErr w:type="gramStart"/>
      <w:r w:rsidRPr="00307DFD">
        <w:rPr>
          <w:rFonts w:ascii="Times New Roman CYR" w:eastAsia="Times New Roman" w:hAnsi="Times New Roman CYR" w:cs="Times New Roman CYR"/>
        </w:rPr>
        <w:t>дств св</w:t>
      </w:r>
      <w:proofErr w:type="gramEnd"/>
      <w:r w:rsidRPr="00307DFD">
        <w:rPr>
          <w:rFonts w:ascii="Times New Roman CYR" w:eastAsia="Times New Roman" w:hAnsi="Times New Roman CYR" w:cs="Times New Roman CYR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 CYR"/>
        </w:rPr>
        <w:t xml:space="preserve">        </w:t>
      </w:r>
      <w:r>
        <w:rPr>
          <w:rFonts w:ascii="Times New Roman CYR" w:eastAsia="Times New Roman" w:hAnsi="Times New Roman CYR" w:cs="Times New Roman CYR"/>
        </w:rPr>
        <w:t xml:space="preserve">  10</w:t>
      </w:r>
      <w:r w:rsidRPr="00307DFD">
        <w:rPr>
          <w:rFonts w:ascii="Times New Roman CYR" w:eastAsia="Times New Roman" w:hAnsi="Times New Roman CYR" w:cs="Times New Roman CYR"/>
        </w:rPr>
        <w:t xml:space="preserve">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07DFD">
        <w:rPr>
          <w:rFonts w:ascii="Times New Roman CYR" w:eastAsia="Times New Roman" w:hAnsi="Times New Roman CYR" w:cs="Times New Roman CYR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307DFD">
        <w:rPr>
          <w:rFonts w:ascii="Times New Roman CYR" w:eastAsia="Times New Roman" w:hAnsi="Times New Roman CYR" w:cs="Times New Roman CYR"/>
        </w:rPr>
        <w:t xml:space="preserve"> договора.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 CYR"/>
        </w:rPr>
        <w:t xml:space="preserve">  </w:t>
      </w:r>
      <w:r>
        <w:rPr>
          <w:rFonts w:ascii="Times New Roman CYR" w:eastAsia="Times New Roman" w:hAnsi="Times New Roman CYR" w:cs="Times New Roman CYR"/>
        </w:rPr>
        <w:t>10.</w:t>
      </w:r>
      <w:r w:rsidRPr="00307DFD">
        <w:rPr>
          <w:rFonts w:ascii="Times New Roman CYR" w:eastAsia="Times New Roman" w:hAnsi="Times New Roman CYR" w:cs="Times New Roman CYR"/>
        </w:rPr>
        <w:t xml:space="preserve">5.Решение Заказчика об одностороннем отказе от исполнения договора вступает в </w:t>
      </w:r>
      <w:proofErr w:type="gramStart"/>
      <w:r w:rsidRPr="00307DFD">
        <w:rPr>
          <w:rFonts w:ascii="Times New Roman CYR" w:eastAsia="Times New Roman" w:hAnsi="Times New Roman CYR" w:cs="Times New Roman CYR"/>
        </w:rPr>
        <w:t>силу</w:t>
      </w:r>
      <w:proofErr w:type="gramEnd"/>
      <w:r w:rsidRPr="00307DFD">
        <w:rPr>
          <w:rFonts w:ascii="Times New Roman CYR" w:eastAsia="Times New Roman" w:hAnsi="Times New Roman CYR" w:cs="Times New Roman CYR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</w:rPr>
      </w:pPr>
      <w:r w:rsidRPr="00307DFD">
        <w:rPr>
          <w:rFonts w:ascii="Times New Roman CYR" w:eastAsia="Times New Roman" w:hAnsi="Times New Roman CYR" w:cs="Times New Roman CYR"/>
        </w:rPr>
        <w:t xml:space="preserve">  </w:t>
      </w:r>
      <w:r>
        <w:rPr>
          <w:rFonts w:ascii="Times New Roman CYR" w:eastAsia="Times New Roman" w:hAnsi="Times New Roman CYR" w:cs="Times New Roman CYR"/>
        </w:rPr>
        <w:t>10</w:t>
      </w:r>
      <w:r w:rsidRPr="00307DFD">
        <w:rPr>
          <w:rFonts w:ascii="Times New Roman CYR" w:eastAsia="Times New Roman" w:hAnsi="Times New Roman CYR" w:cs="Times New Roman CYR"/>
        </w:rPr>
        <w:t xml:space="preserve">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307DFD">
        <w:rPr>
          <w:rFonts w:ascii="Times New Roman CYR" w:eastAsia="Times New Roman" w:hAnsi="Times New Roman CYR" w:cs="Times New Roman CYR"/>
        </w:rPr>
        <w:t xml:space="preserve">( </w:t>
      </w:r>
      <w:proofErr w:type="gramEnd"/>
      <w:r w:rsidRPr="00307DFD">
        <w:rPr>
          <w:rFonts w:ascii="Times New Roman CYR" w:eastAsia="Times New Roman" w:hAnsi="Times New Roman CYR" w:cs="Times New Roman CYR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307DFD" w:rsidRPr="00956615" w:rsidRDefault="00307DF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4051D" w:rsidRPr="00956615" w:rsidRDefault="00307DF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4051D" w:rsidRPr="00956615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A4051D" w:rsidRPr="00956615" w:rsidTr="00CA0710">
        <w:tc>
          <w:tcPr>
            <w:tcW w:w="4923" w:type="dxa"/>
          </w:tcPr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Заказчик: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615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956615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956615">
              <w:rPr>
                <w:rFonts w:ascii="Times New Roman" w:hAnsi="Times New Roman"/>
              </w:rPr>
              <w:t>.Н</w:t>
            </w:r>
            <w:proofErr w:type="gramEnd"/>
            <w:r w:rsidRPr="00956615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ИНН: 5402113155 КПП 540201001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ОКОНХ 92110     ОКПО 01115969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E4324F">
              <w:rPr>
                <w:rFonts w:ascii="Times New Roman" w:hAnsi="Times New Roman"/>
              </w:rPr>
              <w:t>2</w:t>
            </w:r>
            <w:r w:rsidRPr="00956615">
              <w:rPr>
                <w:rFonts w:ascii="Times New Roman" w:hAnsi="Times New Roman"/>
              </w:rPr>
              <w:t>90)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БИК 045004001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956615">
              <w:rPr>
                <w:rFonts w:ascii="Times New Roman" w:hAnsi="Times New Roman"/>
              </w:rPr>
              <w:t>.Н</w:t>
            </w:r>
            <w:proofErr w:type="gramEnd"/>
            <w:r w:rsidRPr="00956615">
              <w:rPr>
                <w:rFonts w:ascii="Times New Roman" w:hAnsi="Times New Roman"/>
              </w:rPr>
              <w:t>овосибирск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Расчетный счет   40501810700042000002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Pr="00956615">
              <w:rPr>
                <w:rFonts w:ascii="Times New Roman" w:hAnsi="Times New Roman"/>
              </w:rPr>
              <w:t xml:space="preserve"> СГУПС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51D" w:rsidRPr="00956615" w:rsidRDefault="006A538F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Электронная подпись</w:t>
            </w: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</w:tc>
        <w:tc>
          <w:tcPr>
            <w:tcW w:w="5040" w:type="dxa"/>
          </w:tcPr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Поставщик: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b/>
              </w:rPr>
            </w:pPr>
            <w:r w:rsidRPr="008E4FEE">
              <w:rPr>
                <w:rFonts w:ascii="Times New Roman" w:eastAsia="Times New Roman" w:hAnsi="Times New Roman" w:cs="Times New Roman"/>
                <w:b/>
              </w:rPr>
              <w:t>ООО фирма «ГОТТИ»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 xml:space="preserve">630063 </w:t>
            </w: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8E4FE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E4FEE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  <w:r w:rsidRPr="008E4FE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ул.Тургенева</w:t>
            </w:r>
            <w:proofErr w:type="spellEnd"/>
            <w:r w:rsidRPr="008E4FEE">
              <w:rPr>
                <w:rFonts w:ascii="Times New Roman" w:eastAsia="Times New Roman" w:hAnsi="Times New Roman" w:cs="Times New Roman"/>
              </w:rPr>
              <w:t>, 261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Фактич.адрес</w:t>
            </w:r>
            <w:proofErr w:type="spellEnd"/>
            <w:r w:rsidRPr="008E4FEE">
              <w:rPr>
                <w:rFonts w:ascii="Times New Roman" w:eastAsia="Times New Roman" w:hAnsi="Times New Roman" w:cs="Times New Roman"/>
              </w:rPr>
              <w:t xml:space="preserve">: 630005 </w:t>
            </w: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8E4FE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E4FEE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  <w:r w:rsidRPr="008E4FE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ул.Ипподромская</w:t>
            </w:r>
            <w:proofErr w:type="spellEnd"/>
            <w:r w:rsidRPr="008E4FEE">
              <w:rPr>
                <w:rFonts w:ascii="Times New Roman" w:eastAsia="Times New Roman" w:hAnsi="Times New Roman" w:cs="Times New Roman"/>
              </w:rPr>
              <w:t>, 45а тел. 362-00-44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>ИНН  5433137090   КПП  540501001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>Расчетный счет 40702810432000006959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 xml:space="preserve">В филиале ОАО «УРАЛСИБ» </w:t>
            </w: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8E4FEE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E4FEE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Корр</w:t>
            </w:r>
            <w:proofErr w:type="gramStart"/>
            <w:r w:rsidRPr="008E4FE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E4FEE">
              <w:rPr>
                <w:rFonts w:ascii="Times New Roman" w:eastAsia="Times New Roman" w:hAnsi="Times New Roman" w:cs="Times New Roman"/>
              </w:rPr>
              <w:t>чет</w:t>
            </w:r>
            <w:proofErr w:type="spellEnd"/>
            <w:r w:rsidRPr="008E4FEE">
              <w:rPr>
                <w:rFonts w:ascii="Times New Roman" w:eastAsia="Times New Roman" w:hAnsi="Times New Roman" w:cs="Times New Roman"/>
              </w:rPr>
              <w:t xml:space="preserve">  30101810400000000725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>БИК  045004725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8E4FEE" w:rsidRPr="008E4FEE" w:rsidRDefault="008E4FEE" w:rsidP="008E4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 xml:space="preserve">_______________ </w:t>
            </w:r>
            <w:proofErr w:type="spellStart"/>
            <w:r w:rsidRPr="008E4FEE">
              <w:rPr>
                <w:rFonts w:ascii="Times New Roman" w:eastAsia="Times New Roman" w:hAnsi="Times New Roman" w:cs="Times New Roman"/>
              </w:rPr>
              <w:t>Т.Н.Зорина</w:t>
            </w:r>
            <w:proofErr w:type="spellEnd"/>
          </w:p>
          <w:p w:rsidR="008E4FEE" w:rsidRPr="008E4FEE" w:rsidRDefault="008E4FEE" w:rsidP="008E4FEE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8E4FEE">
              <w:rPr>
                <w:rFonts w:ascii="Times New Roman" w:eastAsia="Times New Roman" w:hAnsi="Times New Roman" w:cs="Times New Roman"/>
              </w:rPr>
              <w:t>Электронная подпись</w:t>
            </w:r>
          </w:p>
          <w:p w:rsidR="00A4051D" w:rsidRPr="00956615" w:rsidRDefault="00A4051D" w:rsidP="005C1577">
            <w:pPr>
              <w:pStyle w:val="2"/>
              <w:spacing w:after="0" w:line="240" w:lineRule="auto"/>
              <w:ind w:left="381"/>
              <w:rPr>
                <w:rFonts w:ascii="Times New Roman" w:hAnsi="Times New Roman" w:cs="Times New Roman"/>
              </w:rPr>
            </w:pPr>
          </w:p>
        </w:tc>
      </w:tr>
    </w:tbl>
    <w:p w:rsidR="00112B3D" w:rsidRDefault="008E4FEE" w:rsidP="005C1577">
      <w:pPr>
        <w:spacing w:after="0" w:line="240" w:lineRule="auto"/>
      </w:pPr>
      <w:r>
        <w:t>Приложение № 1 к договору</w:t>
      </w:r>
    </w:p>
    <w:p w:rsidR="00CE58B2" w:rsidRPr="00CE58B2" w:rsidRDefault="00CE58B2" w:rsidP="005C1577">
      <w:pPr>
        <w:spacing w:after="0" w:line="240" w:lineRule="auto"/>
        <w:rPr>
          <w:b/>
        </w:rPr>
      </w:pPr>
      <w:r w:rsidRPr="00CE58B2">
        <w:rPr>
          <w:b/>
        </w:rPr>
        <w:t>СПЕЦИФИКАЦИЯ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6523"/>
        <w:gridCol w:w="601"/>
        <w:gridCol w:w="380"/>
        <w:gridCol w:w="990"/>
        <w:gridCol w:w="1110"/>
        <w:gridCol w:w="75"/>
      </w:tblGrid>
      <w:tr w:rsidR="00CE58B2" w:rsidRPr="00CE58B2" w:rsidTr="00CE58B2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Credo Home Pro 004 (Core i5 3470 3.2G/iZ77/4GB-DDR3/500/ATI HD7770 1GB GDDR5/ DVD RAM /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Genius)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20 990,00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503 760,00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TFT 21.5" </w:t>
            </w:r>
            <w:proofErr w:type="spellStart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GW2255 Black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4 750,00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123 500,00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LCD </w:t>
            </w: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панель</w:t>
            </w: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Samsung UE46F5300AK LED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31 998,00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63 996,00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CREDO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-03)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ELFISH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450 1.6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Sapphire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EDGE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3 4096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/500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3.0/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HDMI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10 865,00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21 730,00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Принтер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Pro P1102RU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4 690,00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4 690,00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МФУ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Pro M1536dnf 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12 497,00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62 485,00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Источник бесперебойного питания</w:t>
            </w:r>
            <w:r w:rsidRPr="00CE58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PowerCom</w:t>
            </w:r>
            <w:proofErr w:type="spellEnd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Spider</w:t>
            </w:r>
            <w:proofErr w:type="spellEnd"/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SPD-850U 650VA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4 457,61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sz w:val="24"/>
                <w:szCs w:val="24"/>
              </w:rPr>
              <w:t>4 457,61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135"/>
        </w:trPr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 w:line="135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CE58B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E58B2" w:rsidRPr="00CE58B2" w:rsidTr="00CE58B2">
        <w:trPr>
          <w:trHeight w:val="255"/>
        </w:trPr>
        <w:tc>
          <w:tcPr>
            <w:tcW w:w="0" w:type="auto"/>
            <w:gridSpan w:val="5"/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784 618,61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E58B2" w:rsidRPr="00CE58B2" w:rsidTr="00CE58B2">
        <w:trPr>
          <w:trHeight w:val="255"/>
        </w:trPr>
        <w:tc>
          <w:tcPr>
            <w:tcW w:w="0" w:type="auto"/>
            <w:gridSpan w:val="5"/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 том числе НДС:</w:t>
            </w:r>
          </w:p>
        </w:tc>
        <w:tc>
          <w:tcPr>
            <w:tcW w:w="0" w:type="auto"/>
            <w:hideMark/>
          </w:tcPr>
          <w:p w:rsidR="00CE58B2" w:rsidRPr="00CE58B2" w:rsidRDefault="00CE58B2" w:rsidP="00CE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119 687,58</w:t>
            </w:r>
          </w:p>
        </w:tc>
        <w:tc>
          <w:tcPr>
            <w:tcW w:w="0" w:type="auto"/>
            <w:vAlign w:val="center"/>
            <w:hideMark/>
          </w:tcPr>
          <w:p w:rsidR="00CE58B2" w:rsidRPr="00CE58B2" w:rsidRDefault="00CE58B2" w:rsidP="00CE58B2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CE58B2" w:rsidRPr="00CE58B2" w:rsidRDefault="00CE58B2" w:rsidP="00CE58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CE58B2">
        <w:rPr>
          <w:rFonts w:ascii="Times New Roman" w:eastAsia="Times New Roman" w:hAnsi="Times New Roman" w:cs="Times New Roman"/>
          <w:kern w:val="1"/>
          <w:lang w:eastAsia="ar-SA"/>
        </w:rPr>
        <w:t>Заказчик                                                                                    Поставщик</w:t>
      </w:r>
    </w:p>
    <w:p w:rsidR="00CE58B2" w:rsidRPr="00CE58B2" w:rsidRDefault="00CE58B2" w:rsidP="00CE58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Проректор_____________ </w:t>
      </w:r>
      <w:proofErr w:type="spellStart"/>
      <w:r>
        <w:rPr>
          <w:rFonts w:ascii="Times New Roman" w:eastAsia="Times New Roman" w:hAnsi="Times New Roman" w:cs="Times New Roman"/>
          <w:kern w:val="1"/>
          <w:lang w:eastAsia="ar-SA"/>
        </w:rPr>
        <w:t>О.Ю.Васильев</w:t>
      </w:r>
      <w:proofErr w:type="spellEnd"/>
      <w:r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Директор </w:t>
      </w:r>
      <w:r w:rsidRPr="00CE58B2">
        <w:rPr>
          <w:rFonts w:ascii="Times New Roman" w:eastAsia="Times New Roman" w:hAnsi="Times New Roman" w:cs="Times New Roman"/>
          <w:kern w:val="1"/>
          <w:lang w:eastAsia="ar-SA"/>
        </w:rPr>
        <w:t xml:space="preserve">_________________ </w:t>
      </w:r>
      <w:proofErr w:type="spellStart"/>
      <w:r w:rsidRPr="00CE58B2">
        <w:rPr>
          <w:rFonts w:ascii="Times New Roman" w:eastAsia="Times New Roman" w:hAnsi="Times New Roman" w:cs="Times New Roman"/>
          <w:kern w:val="1"/>
          <w:lang w:eastAsia="ar-SA"/>
        </w:rPr>
        <w:t>Т.Н.Зорина</w:t>
      </w:r>
      <w:proofErr w:type="spellEnd"/>
    </w:p>
    <w:p w:rsidR="00CE58B2" w:rsidRPr="00CE58B2" w:rsidRDefault="00CE58B2" w:rsidP="00CE58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CE58B2">
        <w:rPr>
          <w:rFonts w:ascii="Times New Roman" w:eastAsia="Times New Roman" w:hAnsi="Times New Roman" w:cs="Times New Roman"/>
          <w:kern w:val="1"/>
          <w:lang w:eastAsia="ar-SA"/>
        </w:rPr>
        <w:t xml:space="preserve">Электронная подпись                                                        Электронная подпись                                                                           </w:t>
      </w:r>
    </w:p>
    <w:p w:rsidR="008E4FEE" w:rsidRDefault="008E4FEE" w:rsidP="005C1577">
      <w:pPr>
        <w:spacing w:after="0" w:line="240" w:lineRule="auto"/>
      </w:pPr>
    </w:p>
    <w:p w:rsidR="008E4FEE" w:rsidRDefault="008E4FEE" w:rsidP="005C1577">
      <w:pPr>
        <w:spacing w:after="0" w:line="240" w:lineRule="auto"/>
      </w:pPr>
    </w:p>
    <w:sectPr w:rsidR="008E4FEE" w:rsidSect="00E4324F">
      <w:footerReference w:type="even" r:id="rId8"/>
      <w:footerReference w:type="default" r:id="rId9"/>
      <w:headerReference w:type="first" r:id="rId10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32" w:rsidRDefault="006C7132">
      <w:pPr>
        <w:spacing w:after="0" w:line="240" w:lineRule="auto"/>
      </w:pPr>
      <w:r>
        <w:separator/>
      </w:r>
    </w:p>
  </w:endnote>
  <w:endnote w:type="continuationSeparator" w:id="0">
    <w:p w:rsidR="006C7132" w:rsidRDefault="006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209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F" w:rsidRDefault="00E432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24F" w:rsidRDefault="00E432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F" w:rsidRDefault="00E432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20B">
      <w:rPr>
        <w:rStyle w:val="a7"/>
        <w:noProof/>
      </w:rPr>
      <w:t>4</w:t>
    </w:r>
    <w:r>
      <w:rPr>
        <w:rStyle w:val="a7"/>
      </w:rPr>
      <w:fldChar w:fldCharType="end"/>
    </w:r>
  </w:p>
  <w:p w:rsidR="00E4324F" w:rsidRDefault="00E43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32" w:rsidRDefault="006C7132">
      <w:pPr>
        <w:spacing w:after="0" w:line="240" w:lineRule="auto"/>
      </w:pPr>
      <w:r>
        <w:separator/>
      </w:r>
    </w:p>
  </w:footnote>
  <w:footnote w:type="continuationSeparator" w:id="0">
    <w:p w:rsidR="006C7132" w:rsidRDefault="006C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F" w:rsidRPr="0000059D" w:rsidRDefault="00E4324F" w:rsidP="00E4324F">
    <w:pPr>
      <w:spacing w:after="0" w:line="240" w:lineRule="auto"/>
      <w:rPr>
        <w:rFonts w:ascii="Times New Roman" w:hAnsi="Times New Roman"/>
        <w:i/>
        <w:color w:val="0000FF"/>
        <w:sz w:val="18"/>
        <w:szCs w:val="18"/>
      </w:rPr>
    </w:pPr>
    <w:r w:rsidRPr="000908B7">
      <w:rPr>
        <w:rFonts w:ascii="Times New Roman" w:hAnsi="Times New Roman"/>
        <w:b/>
        <w:i/>
        <w:color w:val="0000FF"/>
        <w:sz w:val="18"/>
        <w:szCs w:val="18"/>
      </w:rPr>
      <w:t xml:space="preserve">                                                 </w:t>
    </w:r>
    <w:r>
      <w:rPr>
        <w:rFonts w:ascii="Times New Roman" w:hAnsi="Times New Roman"/>
        <w:b/>
        <w:i/>
        <w:color w:val="0000FF"/>
        <w:sz w:val="18"/>
        <w:szCs w:val="1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718"/>
    <w:multiLevelType w:val="hybridMultilevel"/>
    <w:tmpl w:val="7518B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9CC"/>
    <w:multiLevelType w:val="hybridMultilevel"/>
    <w:tmpl w:val="1BC6F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7B87"/>
    <w:multiLevelType w:val="hybridMultilevel"/>
    <w:tmpl w:val="618E0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5373F"/>
    <w:multiLevelType w:val="hybridMultilevel"/>
    <w:tmpl w:val="B8F415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4C220D"/>
    <w:multiLevelType w:val="hybridMultilevel"/>
    <w:tmpl w:val="3BBE5DA4"/>
    <w:lvl w:ilvl="0" w:tplc="041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C0525"/>
    <w:multiLevelType w:val="hybridMultilevel"/>
    <w:tmpl w:val="3B72C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5478F"/>
    <w:multiLevelType w:val="hybridMultilevel"/>
    <w:tmpl w:val="0980D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1D"/>
    <w:rsid w:val="00112B3D"/>
    <w:rsid w:val="00123163"/>
    <w:rsid w:val="00151D40"/>
    <w:rsid w:val="001F3273"/>
    <w:rsid w:val="00233929"/>
    <w:rsid w:val="002B691C"/>
    <w:rsid w:val="002C289F"/>
    <w:rsid w:val="00307DFD"/>
    <w:rsid w:val="003206A5"/>
    <w:rsid w:val="005C1577"/>
    <w:rsid w:val="0062320B"/>
    <w:rsid w:val="006A538F"/>
    <w:rsid w:val="006C7132"/>
    <w:rsid w:val="007A0EF8"/>
    <w:rsid w:val="007B57DA"/>
    <w:rsid w:val="008E4FEE"/>
    <w:rsid w:val="009F3681"/>
    <w:rsid w:val="00A149A2"/>
    <w:rsid w:val="00A4051D"/>
    <w:rsid w:val="00A40F3D"/>
    <w:rsid w:val="00A47D83"/>
    <w:rsid w:val="00B2573E"/>
    <w:rsid w:val="00B64888"/>
    <w:rsid w:val="00CA0710"/>
    <w:rsid w:val="00CE58B2"/>
    <w:rsid w:val="00DC296B"/>
    <w:rsid w:val="00E319EA"/>
    <w:rsid w:val="00E4324F"/>
    <w:rsid w:val="00E73B4A"/>
    <w:rsid w:val="00F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4051D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4051D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a3">
    <w:name w:val="Body Text"/>
    <w:aliases w:val="body text"/>
    <w:basedOn w:val="a"/>
    <w:link w:val="a4"/>
    <w:semiHidden/>
    <w:rsid w:val="00A4051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A4051D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A4051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09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A4051D"/>
    <w:rPr>
      <w:rFonts w:ascii="Calibri" w:eastAsia="DejaVu Sans" w:hAnsi="Calibri" w:cs="font209"/>
      <w:kern w:val="1"/>
      <w:lang w:eastAsia="ar-SA"/>
    </w:rPr>
  </w:style>
  <w:style w:type="paragraph" w:styleId="a5">
    <w:name w:val="footer"/>
    <w:basedOn w:val="a"/>
    <w:link w:val="a6"/>
    <w:semiHidden/>
    <w:rsid w:val="00A4051D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4051D"/>
    <w:rPr>
      <w:rFonts w:ascii="Calibri" w:eastAsia="Times New Roman" w:hAnsi="Calibri" w:cs="Times New Roman"/>
      <w:kern w:val="1"/>
      <w:lang w:eastAsia="ar-SA"/>
    </w:rPr>
  </w:style>
  <w:style w:type="character" w:styleId="a7">
    <w:name w:val="page number"/>
    <w:basedOn w:val="a0"/>
    <w:semiHidden/>
    <w:rsid w:val="00A4051D"/>
  </w:style>
  <w:style w:type="character" w:customStyle="1" w:styleId="a8">
    <w:name w:val="Не вступил в силу"/>
    <w:rsid w:val="00A4051D"/>
    <w:rPr>
      <w:rFonts w:cs="Times New Roman"/>
      <w:color w:val="008080"/>
      <w:sz w:val="20"/>
      <w:szCs w:val="20"/>
    </w:rPr>
  </w:style>
  <w:style w:type="paragraph" w:styleId="a9">
    <w:name w:val="header"/>
    <w:basedOn w:val="a"/>
    <w:link w:val="aa"/>
    <w:rsid w:val="00A4051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A4051D"/>
    <w:rPr>
      <w:rFonts w:ascii="Calibri" w:eastAsia="Times New Roman" w:hAnsi="Calibri" w:cs="Times New Roman"/>
      <w:kern w:val="1"/>
      <w:lang w:eastAsia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B257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4051D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4051D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a3">
    <w:name w:val="Body Text"/>
    <w:aliases w:val="body text"/>
    <w:basedOn w:val="a"/>
    <w:link w:val="a4"/>
    <w:semiHidden/>
    <w:rsid w:val="00A4051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A4051D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A4051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09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A4051D"/>
    <w:rPr>
      <w:rFonts w:ascii="Calibri" w:eastAsia="DejaVu Sans" w:hAnsi="Calibri" w:cs="font209"/>
      <w:kern w:val="1"/>
      <w:lang w:eastAsia="ar-SA"/>
    </w:rPr>
  </w:style>
  <w:style w:type="paragraph" w:styleId="a5">
    <w:name w:val="footer"/>
    <w:basedOn w:val="a"/>
    <w:link w:val="a6"/>
    <w:semiHidden/>
    <w:rsid w:val="00A4051D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4051D"/>
    <w:rPr>
      <w:rFonts w:ascii="Calibri" w:eastAsia="Times New Roman" w:hAnsi="Calibri" w:cs="Times New Roman"/>
      <w:kern w:val="1"/>
      <w:lang w:eastAsia="ar-SA"/>
    </w:rPr>
  </w:style>
  <w:style w:type="character" w:styleId="a7">
    <w:name w:val="page number"/>
    <w:basedOn w:val="a0"/>
    <w:semiHidden/>
    <w:rsid w:val="00A4051D"/>
  </w:style>
  <w:style w:type="character" w:customStyle="1" w:styleId="a8">
    <w:name w:val="Не вступил в силу"/>
    <w:rsid w:val="00A4051D"/>
    <w:rPr>
      <w:rFonts w:cs="Times New Roman"/>
      <w:color w:val="008080"/>
      <w:sz w:val="20"/>
      <w:szCs w:val="20"/>
    </w:rPr>
  </w:style>
  <w:style w:type="paragraph" w:styleId="a9">
    <w:name w:val="header"/>
    <w:basedOn w:val="a"/>
    <w:link w:val="aa"/>
    <w:rsid w:val="00A4051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A4051D"/>
    <w:rPr>
      <w:rFonts w:ascii="Calibri" w:eastAsia="Times New Roman" w:hAnsi="Calibri" w:cs="Times New Roman"/>
      <w:kern w:val="1"/>
      <w:lang w:eastAsia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B257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irna</cp:lastModifiedBy>
  <cp:revision>4</cp:revision>
  <dcterms:created xsi:type="dcterms:W3CDTF">2013-11-13T04:07:00Z</dcterms:created>
  <dcterms:modified xsi:type="dcterms:W3CDTF">2013-12-04T04:54:00Z</dcterms:modified>
</cp:coreProperties>
</file>