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__________ 2014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F64282" w:rsidRPr="005E6C39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F64282" w:rsidRPr="005E6C39">
        <w:rPr>
          <w:rFonts w:ascii="Times New Roman" w:hAnsi="Times New Roman"/>
          <w:b/>
          <w:sz w:val="20"/>
          <w:szCs w:val="20"/>
        </w:rPr>
        <w:t>СибАс</w:t>
      </w:r>
      <w:proofErr w:type="spellEnd"/>
      <w:r w:rsidR="00F64282" w:rsidRPr="005E6C39">
        <w:rPr>
          <w:rFonts w:ascii="Times New Roman" w:hAnsi="Times New Roman"/>
          <w:b/>
          <w:sz w:val="20"/>
          <w:szCs w:val="20"/>
        </w:rPr>
        <w:t>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F64282" w:rsidRPr="005E6C39">
        <w:rPr>
          <w:rFonts w:ascii="Times New Roman" w:hAnsi="Times New Roman"/>
          <w:sz w:val="20"/>
          <w:szCs w:val="20"/>
        </w:rPr>
        <w:t xml:space="preserve"> директора </w:t>
      </w:r>
      <w:proofErr w:type="spellStart"/>
      <w:r w:rsidR="00F64282" w:rsidRPr="005E6C39">
        <w:rPr>
          <w:rFonts w:ascii="Times New Roman" w:hAnsi="Times New Roman"/>
          <w:sz w:val="20"/>
          <w:szCs w:val="20"/>
        </w:rPr>
        <w:t>Удоденко</w:t>
      </w:r>
      <w:proofErr w:type="spellEnd"/>
      <w:r w:rsidR="00F64282" w:rsidRPr="005E6C39">
        <w:rPr>
          <w:rFonts w:ascii="Times New Roman" w:hAnsi="Times New Roman"/>
          <w:sz w:val="20"/>
          <w:szCs w:val="20"/>
        </w:rPr>
        <w:t xml:space="preserve"> Сергея Николаевича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06130B" w:rsidRPr="005E6C39">
        <w:rPr>
          <w:rFonts w:ascii="Times New Roman" w:hAnsi="Times New Roman"/>
          <w:sz w:val="20"/>
          <w:szCs w:val="20"/>
        </w:rPr>
        <w:t>1</w:t>
      </w:r>
      <w:r w:rsidR="00F64282" w:rsidRPr="005E6C39">
        <w:rPr>
          <w:rFonts w:ascii="Times New Roman" w:hAnsi="Times New Roman"/>
          <w:sz w:val="20"/>
          <w:szCs w:val="20"/>
        </w:rPr>
        <w:t>9/ 0351100001714000033</w:t>
      </w:r>
      <w:r w:rsidRPr="005E6C39">
        <w:rPr>
          <w:rFonts w:ascii="Times New Roman" w:hAnsi="Times New Roman"/>
          <w:sz w:val="20"/>
          <w:szCs w:val="20"/>
        </w:rPr>
        <w:t>,  на основании протокола подвед</w:t>
      </w:r>
      <w:r w:rsidR="00F2531F" w:rsidRPr="005E6C39">
        <w:rPr>
          <w:rFonts w:ascii="Times New Roman" w:hAnsi="Times New Roman"/>
          <w:sz w:val="20"/>
          <w:szCs w:val="20"/>
        </w:rPr>
        <w:t>ения итогов электронного аукциона</w:t>
      </w:r>
      <w:r w:rsidR="00F64282" w:rsidRPr="005E6C39">
        <w:rPr>
          <w:rFonts w:ascii="Times New Roman" w:hAnsi="Times New Roman"/>
          <w:sz w:val="20"/>
          <w:szCs w:val="20"/>
        </w:rPr>
        <w:t xml:space="preserve"> от 20.05.2014г.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3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4066E9" w:rsidRPr="005E6C39">
        <w:rPr>
          <w:rFonts w:ascii="Times New Roman" w:hAnsi="Times New Roman"/>
          <w:sz w:val="20"/>
          <w:szCs w:val="20"/>
        </w:rPr>
        <w:t xml:space="preserve"> строительные материалы 121 </w:t>
      </w:r>
      <w:r w:rsidR="00C15152" w:rsidRPr="005E6C39">
        <w:rPr>
          <w:rFonts w:ascii="Times New Roman" w:hAnsi="Times New Roman"/>
          <w:sz w:val="20"/>
          <w:szCs w:val="20"/>
        </w:rPr>
        <w:t xml:space="preserve"> наименований,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F64282" w:rsidRPr="005E6C39">
        <w:rPr>
          <w:rFonts w:ascii="Times New Roman" w:hAnsi="Times New Roman" w:cs="Times New Roman"/>
          <w:sz w:val="20"/>
          <w:szCs w:val="20"/>
        </w:rPr>
        <w:t>тавляет  1 671 359,17</w:t>
      </w:r>
      <w:r w:rsidR="006B1F4C" w:rsidRPr="005E6C39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F64282" w:rsidRPr="005E6C39">
        <w:rPr>
          <w:rFonts w:ascii="Times New Roman" w:hAnsi="Times New Roman" w:cs="Times New Roman"/>
          <w:sz w:val="20"/>
          <w:szCs w:val="20"/>
        </w:rPr>
        <w:t xml:space="preserve"> (один миллион шестьсот семьдесят одна тысяча триста пятьдесят девять рублей 17 копеек), с учетом</w:t>
      </w:r>
      <w:r w:rsidR="00CF5EF9" w:rsidRPr="005E6C39">
        <w:rPr>
          <w:rFonts w:ascii="Times New Roman" w:hAnsi="Times New Roman" w:cs="Times New Roman"/>
          <w:sz w:val="20"/>
          <w:szCs w:val="20"/>
        </w:rPr>
        <w:t xml:space="preserve"> НДС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 xml:space="preserve">товара </w:t>
      </w:r>
      <w:r w:rsidR="00AA7139" w:rsidRPr="005E6C39">
        <w:rPr>
          <w:rFonts w:ascii="Times New Roman" w:hAnsi="Times New Roman"/>
          <w:sz w:val="20"/>
          <w:szCs w:val="20"/>
        </w:rPr>
        <w:t xml:space="preserve"> и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оставщиком (подрядчиком, исполнителем), и</w:t>
      </w:r>
      <w:proofErr w:type="gramEnd"/>
      <w:r w:rsidR="005B1F1D" w:rsidRPr="005E6C39">
        <w:rPr>
          <w:rFonts w:ascii="Times New Roman" w:hAnsi="Times New Roman"/>
          <w:sz w:val="20"/>
          <w:szCs w:val="20"/>
        </w:rPr>
        <w:t xml:space="preserve">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 порядке,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4066E9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168 780,10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5E6C39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течение одного рабочего дня, следующего за датой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 уведомления и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5E6C39" w:rsidTr="0006130B">
        <w:tc>
          <w:tcPr>
            <w:tcW w:w="4923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ул.Д.Ковальчук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06130B" w:rsidRPr="005E6C39" w:rsidRDefault="00F64282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СибАс</w:t>
            </w:r>
            <w:proofErr w:type="spellEnd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4282" w:rsidRPr="005E6C39" w:rsidRDefault="00F64282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630063 г</w:t>
            </w:r>
            <w:proofErr w:type="gramStart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овосибирск, ул.Далидовича,210</w:t>
            </w:r>
          </w:p>
          <w:p w:rsidR="00F64282" w:rsidRPr="005E6C39" w:rsidRDefault="00F64282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Тел. (383)287-87-82</w:t>
            </w:r>
          </w:p>
          <w:p w:rsidR="00F64282" w:rsidRPr="005E6C39" w:rsidRDefault="00F64282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ОГРН  1135476119932</w:t>
            </w:r>
          </w:p>
          <w:p w:rsidR="00F64282" w:rsidRPr="005E6C39" w:rsidRDefault="00F64282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A06E60"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 5405479694     КПП  540501001</w:t>
            </w:r>
          </w:p>
          <w:p w:rsidR="00A06E60" w:rsidRPr="005E6C39" w:rsidRDefault="00A06E60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Расчетнй</w:t>
            </w:r>
            <w:proofErr w:type="spellEnd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 счет 40702810503710903265</w:t>
            </w:r>
          </w:p>
          <w:p w:rsidR="00A06E60" w:rsidRPr="005E6C39" w:rsidRDefault="00A06E60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Филиал ОАО НБ «ТРАСТ»</w:t>
            </w:r>
          </w:p>
          <w:p w:rsidR="001F1E4F" w:rsidRPr="005E6C39" w:rsidRDefault="001F1E4F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чет 301018109</w:t>
            </w:r>
            <w:r w:rsidR="005E6C39" w:rsidRPr="005E6C39">
              <w:rPr>
                <w:rFonts w:ascii="Times New Roman" w:hAnsi="Times New Roman" w:cs="Times New Roman"/>
                <w:sz w:val="20"/>
                <w:szCs w:val="20"/>
              </w:rPr>
              <w:t>00000000739</w:t>
            </w: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БИК  040173739</w:t>
            </w: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С.Н.Удоденко</w:t>
            </w:r>
            <w:proofErr w:type="spellEnd"/>
          </w:p>
          <w:p w:rsidR="005E6C39" w:rsidRPr="005E6C39" w:rsidRDefault="005E6C39" w:rsidP="0006130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D76F09" w:rsidRPr="005E6C3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Pr="005E6C39" w:rsidRDefault="00A27367" w:rsidP="00D76F09">
      <w:pPr>
        <w:suppressAutoHyphens w:val="0"/>
        <w:spacing w:after="0" w:line="240" w:lineRule="auto"/>
        <w:rPr>
          <w:sz w:val="20"/>
          <w:szCs w:val="20"/>
        </w:rPr>
      </w:pPr>
      <w:r w:rsidRPr="005E6C39">
        <w:rPr>
          <w:sz w:val="20"/>
          <w:szCs w:val="20"/>
        </w:rPr>
        <w:t>Приложение №</w:t>
      </w:r>
      <w:r w:rsidR="0006130B" w:rsidRPr="005E6C39">
        <w:rPr>
          <w:sz w:val="20"/>
          <w:szCs w:val="20"/>
        </w:rPr>
        <w:t>1 к договору</w:t>
      </w:r>
    </w:p>
    <w:p w:rsidR="005E6C39" w:rsidRPr="005E6C39" w:rsidRDefault="005E6C39" w:rsidP="005E6C39">
      <w:pPr>
        <w:suppressAutoHyphens w:val="0"/>
        <w:spacing w:after="0" w:line="240" w:lineRule="auto"/>
        <w:rPr>
          <w:b/>
          <w:bCs/>
          <w:sz w:val="20"/>
          <w:szCs w:val="20"/>
        </w:rPr>
      </w:pPr>
      <w:r w:rsidRPr="005E6C39">
        <w:rPr>
          <w:b/>
          <w:bCs/>
          <w:sz w:val="20"/>
          <w:szCs w:val="20"/>
        </w:rPr>
        <w:t>СПЕЦИФИКАЦИЯ ПОСТАВЛЯЕМОГО ТОВАРА</w:t>
      </w:r>
    </w:p>
    <w:p w:rsidR="005E6C39" w:rsidRPr="005E6C39" w:rsidRDefault="005E6C39" w:rsidP="005E6C39">
      <w:pPr>
        <w:suppressAutoHyphens w:val="0"/>
        <w:spacing w:after="0" w:line="240" w:lineRule="auto"/>
        <w:rPr>
          <w:b/>
          <w:bCs/>
          <w:sz w:val="20"/>
          <w:szCs w:val="20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4158"/>
        <w:gridCol w:w="768"/>
        <w:gridCol w:w="955"/>
        <w:gridCol w:w="1144"/>
        <w:gridCol w:w="1126"/>
        <w:gridCol w:w="1491"/>
      </w:tblGrid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E6C3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E6C3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Наименование товара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(Описание, характеристики товара)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Цена за ед. в рублях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(с учетом НДС)</w:t>
            </w:r>
          </w:p>
        </w:tc>
        <w:tc>
          <w:tcPr>
            <w:tcW w:w="548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Ставка НДС, %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Общая сумма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в рублях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6C39">
              <w:rPr>
                <w:b/>
                <w:bCs/>
                <w:sz w:val="20"/>
                <w:szCs w:val="20"/>
              </w:rPr>
              <w:t>(с учетом НДС)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7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6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b/>
                <w:sz w:val="20"/>
                <w:szCs w:val="20"/>
              </w:rPr>
              <w:t>7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Бур </w:t>
            </w:r>
            <w:r w:rsidRPr="005E6C39">
              <w:rPr>
                <w:sz w:val="20"/>
                <w:szCs w:val="20"/>
                <w:lang w:val="en-US"/>
              </w:rPr>
              <w:t>SDS</w:t>
            </w:r>
            <w:r w:rsidRPr="005E6C39">
              <w:rPr>
                <w:sz w:val="20"/>
                <w:szCs w:val="20"/>
              </w:rPr>
              <w:t>+ для перфоратора BOSCH GBH 2-20 D по бетону  6* 160/100мм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50,00</w:t>
            </w:r>
          </w:p>
        </w:tc>
        <w:tc>
          <w:tcPr>
            <w:tcW w:w="548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Бур </w:t>
            </w:r>
            <w:r w:rsidRPr="005E6C39">
              <w:rPr>
                <w:sz w:val="20"/>
                <w:szCs w:val="20"/>
                <w:lang w:val="en-US"/>
              </w:rPr>
              <w:t>SDS</w:t>
            </w:r>
            <w:r w:rsidRPr="005E6C39">
              <w:rPr>
                <w:sz w:val="20"/>
                <w:szCs w:val="20"/>
              </w:rPr>
              <w:t>+ для перфоратора BOSCH GBH 2-20 D по бетону  8* 160/100мм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Бур </w:t>
            </w:r>
            <w:r w:rsidRPr="005E6C39">
              <w:rPr>
                <w:sz w:val="20"/>
                <w:szCs w:val="20"/>
                <w:lang w:val="en-US"/>
              </w:rPr>
              <w:t>SDS</w:t>
            </w:r>
            <w:r w:rsidRPr="005E6C39">
              <w:rPr>
                <w:sz w:val="20"/>
                <w:szCs w:val="20"/>
              </w:rPr>
              <w:t>+ для перфоратора BOSCH GBH 2-20 D по бетону  10*  150/210мм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Бур </w:t>
            </w:r>
            <w:r w:rsidRPr="005E6C39">
              <w:rPr>
                <w:sz w:val="20"/>
                <w:szCs w:val="20"/>
                <w:lang w:val="en-US"/>
              </w:rPr>
              <w:t>SDS</w:t>
            </w:r>
            <w:r w:rsidRPr="005E6C39">
              <w:rPr>
                <w:sz w:val="20"/>
                <w:szCs w:val="20"/>
              </w:rPr>
              <w:t>+ для перфоратора BOSCH GBH 2-20 D по бетону 12*  150/210мм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Болт  мебельный  М8*80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6000,00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Валик Декор</w:t>
            </w:r>
            <w:proofErr w:type="gramStart"/>
            <w:r w:rsidRPr="005E6C39">
              <w:rPr>
                <w:sz w:val="20"/>
                <w:szCs w:val="20"/>
              </w:rPr>
              <w:t xml:space="preserve"> ,</w:t>
            </w:r>
            <w:proofErr w:type="gramEnd"/>
            <w:r w:rsidRPr="005E6C39">
              <w:rPr>
                <w:sz w:val="20"/>
                <w:szCs w:val="20"/>
              </w:rPr>
              <w:t xml:space="preserve"> пластмассовая ручка, ширина 180 мм, 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шт.</w:t>
            </w:r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spellEnd"/>
            <w:proofErr w:type="gramEnd"/>
            <w:r w:rsidRPr="005E6C39">
              <w:rPr>
                <w:sz w:val="20"/>
                <w:szCs w:val="20"/>
              </w:rPr>
              <w:t xml:space="preserve"> металл-металл 4,2*32 острый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0,60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Герметик </w:t>
            </w:r>
            <w:proofErr w:type="spellStart"/>
            <w:r w:rsidRPr="005E6C39">
              <w:rPr>
                <w:sz w:val="20"/>
                <w:szCs w:val="20"/>
              </w:rPr>
              <w:t>Клео</w:t>
            </w:r>
            <w:proofErr w:type="spellEnd"/>
            <w:r w:rsidRPr="005E6C39">
              <w:rPr>
                <w:sz w:val="20"/>
                <w:szCs w:val="20"/>
              </w:rPr>
              <w:t xml:space="preserve"> силиконовый бесцветный в тубах 0,29 л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Герметик </w:t>
            </w:r>
            <w:proofErr w:type="spellStart"/>
            <w:r w:rsidRPr="005E6C39">
              <w:rPr>
                <w:sz w:val="20"/>
                <w:szCs w:val="20"/>
              </w:rPr>
              <w:t>Клео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gramStart"/>
            <w:r w:rsidRPr="005E6C39">
              <w:rPr>
                <w:sz w:val="20"/>
                <w:szCs w:val="20"/>
              </w:rPr>
              <w:t>битумный</w:t>
            </w:r>
            <w:proofErr w:type="gramEnd"/>
            <w:r w:rsidRPr="005E6C39">
              <w:rPr>
                <w:sz w:val="20"/>
                <w:szCs w:val="20"/>
              </w:rPr>
              <w:t xml:space="preserve"> для крыш и кровли черный в тубах 300мл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9000,00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Герметик </w:t>
            </w:r>
            <w:proofErr w:type="spellStart"/>
            <w:r w:rsidRPr="005E6C39">
              <w:rPr>
                <w:sz w:val="20"/>
                <w:szCs w:val="20"/>
              </w:rPr>
              <w:t>Клео</w:t>
            </w:r>
            <w:proofErr w:type="spellEnd"/>
            <w:r w:rsidRPr="005E6C39">
              <w:rPr>
                <w:sz w:val="20"/>
                <w:szCs w:val="20"/>
              </w:rPr>
              <w:t xml:space="preserve"> для металла </w:t>
            </w:r>
            <w:proofErr w:type="gramStart"/>
            <w:r w:rsidRPr="005E6C39">
              <w:rPr>
                <w:sz w:val="20"/>
                <w:szCs w:val="20"/>
              </w:rPr>
              <w:t>бесцветный</w:t>
            </w:r>
            <w:proofErr w:type="gramEnd"/>
            <w:r w:rsidRPr="005E6C39">
              <w:rPr>
                <w:sz w:val="20"/>
                <w:szCs w:val="20"/>
              </w:rPr>
              <w:t xml:space="preserve"> емкость 300мл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25000,00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11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Гвозди 4*100мм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кг</w:t>
            </w:r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70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1400,00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Гвозди 4*120мм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кг</w:t>
            </w:r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72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1446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Гвозди 4*150мм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79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1584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Грубый ровнитель Геркулес для пола 25кг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186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37260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</w:t>
            </w: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Гидроизоляция Геркулес в мешках по 25кг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24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608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14599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16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Грунт-пропитка </w:t>
            </w:r>
            <w:proofErr w:type="spellStart"/>
            <w:r w:rsidRPr="005E6C39">
              <w:rPr>
                <w:sz w:val="20"/>
                <w:szCs w:val="20"/>
              </w:rPr>
              <w:t>Ливна</w:t>
            </w:r>
            <w:proofErr w:type="spellEnd"/>
            <w:r w:rsidRPr="005E6C39">
              <w:rPr>
                <w:sz w:val="20"/>
                <w:szCs w:val="20"/>
              </w:rPr>
              <w:t xml:space="preserve"> 27 в канистрах 10 л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395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19765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17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Гайка М 8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208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Гвозди финишные,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длина 30мм.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кг</w:t>
            </w:r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378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19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Древесноволокнистые плиты, мебельные, толщина 6,0мм, ширина 1220 мм, длина 2720 мм.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365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10950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Древесно-стружечные плиты, 16мм, ширина 1830 мм, длина 2440 мм.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889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19569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Диск пильный по дереву 200*30</w:t>
            </w:r>
            <w:r w:rsidRPr="005E6C39">
              <w:rPr>
                <w:sz w:val="20"/>
                <w:szCs w:val="20"/>
                <w:lang w:val="en-US"/>
              </w:rPr>
              <w:t>*30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1899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3798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40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22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Диск пильный по дереву 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 254*2,4*30мм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шт.</w:t>
            </w:r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1985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3970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60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23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Дюбель гвоздь </w:t>
            </w:r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gramEnd"/>
            <w:r w:rsidRPr="005E6C39">
              <w:rPr>
                <w:sz w:val="20"/>
                <w:szCs w:val="20"/>
              </w:rPr>
              <w:t xml:space="preserve">  </w:t>
            </w:r>
            <w:r w:rsidRPr="005E6C39">
              <w:rPr>
                <w:sz w:val="20"/>
                <w:szCs w:val="20"/>
                <w:lang w:val="en-US"/>
              </w:rPr>
              <w:t>6/60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3090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24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Дюбель гвоздь </w:t>
            </w:r>
            <w:r w:rsidRPr="005E6C3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gramEnd"/>
            <w:r w:rsidRPr="005E6C39">
              <w:rPr>
                <w:sz w:val="20"/>
                <w:szCs w:val="20"/>
              </w:rPr>
              <w:t xml:space="preserve">  8</w:t>
            </w:r>
            <w:r w:rsidRPr="005E6C39">
              <w:rPr>
                <w:sz w:val="20"/>
                <w:szCs w:val="20"/>
                <w:lang w:val="en-US"/>
              </w:rPr>
              <w:t>/</w:t>
            </w:r>
            <w:r w:rsidRPr="005E6C39">
              <w:rPr>
                <w:sz w:val="20"/>
                <w:szCs w:val="20"/>
              </w:rPr>
              <w:t>8</w:t>
            </w:r>
            <w:r w:rsidRPr="005E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1200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Анкерный болт  </w:t>
            </w:r>
            <w:proofErr w:type="spellStart"/>
            <w:r w:rsidRPr="005E6C39">
              <w:rPr>
                <w:sz w:val="20"/>
                <w:szCs w:val="20"/>
              </w:rPr>
              <w:t>двухраспорный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spellEnd"/>
            <w:proofErr w:type="gramEnd"/>
            <w:r w:rsidRPr="005E6C39">
              <w:rPr>
                <w:sz w:val="20"/>
                <w:szCs w:val="20"/>
              </w:rPr>
              <w:t xml:space="preserve"> М10*120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19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576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Дюбель-бабочка </w:t>
            </w:r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gramEnd"/>
            <w:r w:rsidRPr="005E6C39">
              <w:rPr>
                <w:sz w:val="20"/>
                <w:szCs w:val="20"/>
              </w:rPr>
              <w:t xml:space="preserve">  по ГКЛ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320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27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Диск отрезной 250*2,5*22 мм мет. Луга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978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28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Евровинт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spellEnd"/>
            <w:proofErr w:type="gramEnd"/>
            <w:r w:rsidRPr="005E6C39">
              <w:rPr>
                <w:sz w:val="20"/>
                <w:szCs w:val="20"/>
              </w:rPr>
              <w:t xml:space="preserve">  размер 6*70мм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1260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29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Заглушки для плинтуса Т-пласт ПВХ, цвет  бук натуральный, левая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2040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Заглушки для плинтуса Т-пласт ПВХ, цвет  бук </w:t>
            </w:r>
            <w:r w:rsidRPr="005E6C39">
              <w:rPr>
                <w:sz w:val="20"/>
                <w:szCs w:val="20"/>
              </w:rPr>
              <w:lastRenderedPageBreak/>
              <w:t>натуральный, правая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2040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Затирка для плитки влагостойкая белая фасовка 2кг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Церезит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148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3707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50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32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Затирка для плитки влагостойкая, серая </w:t>
            </w:r>
            <w:proofErr w:type="spellStart"/>
            <w:r w:rsidRPr="005E6C39">
              <w:rPr>
                <w:sz w:val="20"/>
                <w:szCs w:val="20"/>
              </w:rPr>
              <w:t>Церезит</w:t>
            </w:r>
            <w:proofErr w:type="spellEnd"/>
            <w:r w:rsidRPr="005E6C39">
              <w:rPr>
                <w:sz w:val="20"/>
                <w:szCs w:val="20"/>
              </w:rPr>
              <w:t>, фасовка 2кг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205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5132</w:t>
            </w:r>
            <w:r w:rsidRPr="005E6C39">
              <w:rPr>
                <w:sz w:val="20"/>
                <w:szCs w:val="20"/>
              </w:rPr>
              <w:t>,</w:t>
            </w:r>
            <w:r w:rsidRPr="005E6C39">
              <w:rPr>
                <w:sz w:val="20"/>
                <w:szCs w:val="20"/>
                <w:lang w:val="en-US"/>
              </w:rPr>
              <w:t>50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33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Керамогранит</w:t>
            </w:r>
            <w:proofErr w:type="spellEnd"/>
            <w:r w:rsidRPr="005E6C39">
              <w:rPr>
                <w:sz w:val="20"/>
                <w:szCs w:val="20"/>
              </w:rPr>
              <w:t xml:space="preserve"> «Уральский гранит» светло-серый, размер 300мм*300мм, толщина 7мм.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кв</w:t>
            </w:r>
            <w:proofErr w:type="gramStart"/>
            <w:r w:rsidRPr="005E6C3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201,15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350,00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70402,50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«Декор»  маховая для побелки диаметр - 100мм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78,50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3925,00</w:t>
            </w:r>
          </w:p>
        </w:tc>
      </w:tr>
      <w:tr w:rsidR="005E6C39" w:rsidRPr="005E6C39" w:rsidTr="000C42FF">
        <w:tc>
          <w:tcPr>
            <w:tcW w:w="306" w:type="pct"/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35</w:t>
            </w:r>
          </w:p>
        </w:tc>
        <w:tc>
          <w:tcPr>
            <w:tcW w:w="202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флейцевая «Декор» ширина 20мм, длина 75 мм</w:t>
            </w:r>
          </w:p>
        </w:tc>
        <w:tc>
          <w:tcPr>
            <w:tcW w:w="374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135,30</w:t>
            </w:r>
          </w:p>
        </w:tc>
        <w:tc>
          <w:tcPr>
            <w:tcW w:w="548" w:type="pct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13530,00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флейцевая «Декор»  ширина 30мм, длина 100 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215,80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21580,00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радиаторная «Декор»  ширина 50 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35,60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1780,00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3</w:t>
            </w:r>
            <w:r w:rsidRPr="005E6C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круглая «Декор» диаметр 30 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Кисть круглая «Декор»   диаметр 50 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34,60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Клей для </w:t>
            </w:r>
            <w:proofErr w:type="spellStart"/>
            <w:r w:rsidRPr="005E6C39">
              <w:rPr>
                <w:sz w:val="20"/>
                <w:szCs w:val="20"/>
              </w:rPr>
              <w:t>гипсокартона</w:t>
            </w:r>
            <w:proofErr w:type="spellEnd"/>
            <w:r w:rsidRPr="005E6C39">
              <w:rPr>
                <w:sz w:val="20"/>
                <w:szCs w:val="20"/>
              </w:rPr>
              <w:t xml:space="preserve"> «</w:t>
            </w:r>
            <w:proofErr w:type="spellStart"/>
            <w:r w:rsidRPr="005E6C39">
              <w:rPr>
                <w:sz w:val="20"/>
                <w:szCs w:val="20"/>
              </w:rPr>
              <w:t>Перлфикс</w:t>
            </w:r>
            <w:proofErr w:type="spellEnd"/>
            <w:r w:rsidRPr="005E6C39">
              <w:rPr>
                <w:sz w:val="20"/>
                <w:szCs w:val="20"/>
              </w:rPr>
              <w:t xml:space="preserve">»  в мешках 30кг.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376,20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7524,00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Клей для плитки «Профит» в мешках 25кг.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218,50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34960,00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Колеровочная</w:t>
            </w:r>
            <w:proofErr w:type="spellEnd"/>
            <w:r w:rsidRPr="005E6C39">
              <w:rPr>
                <w:sz w:val="20"/>
                <w:szCs w:val="20"/>
              </w:rPr>
              <w:t xml:space="preserve"> паста «Текс», фасовка 0,1 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Колеровочная</w:t>
            </w:r>
            <w:proofErr w:type="spellEnd"/>
            <w:r w:rsidRPr="005E6C39">
              <w:rPr>
                <w:sz w:val="20"/>
                <w:szCs w:val="20"/>
              </w:rPr>
              <w:t xml:space="preserve"> паста «Текс»,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фасовка 0,1 л.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Колеровочная</w:t>
            </w:r>
            <w:proofErr w:type="spellEnd"/>
            <w:r w:rsidRPr="005E6C39">
              <w:rPr>
                <w:sz w:val="20"/>
                <w:szCs w:val="20"/>
              </w:rPr>
              <w:t xml:space="preserve"> паста «Текс»,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фасовка 0,1 л.,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Колеровочная</w:t>
            </w:r>
            <w:proofErr w:type="spellEnd"/>
            <w:r w:rsidRPr="005E6C39">
              <w:rPr>
                <w:sz w:val="20"/>
                <w:szCs w:val="20"/>
              </w:rPr>
              <w:t xml:space="preserve"> паста «Текс»,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фасовка 0,1 л.,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Колеровочная</w:t>
            </w:r>
            <w:proofErr w:type="spellEnd"/>
            <w:r w:rsidRPr="005E6C39">
              <w:rPr>
                <w:sz w:val="20"/>
                <w:szCs w:val="20"/>
              </w:rPr>
              <w:t xml:space="preserve"> паста «Текс»,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фасовка 0,1 л.,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Краска акриловая «</w:t>
            </w:r>
            <w:proofErr w:type="spellStart"/>
            <w:r w:rsidRPr="005E6C39">
              <w:rPr>
                <w:sz w:val="20"/>
                <w:szCs w:val="20"/>
              </w:rPr>
              <w:t>Диола</w:t>
            </w:r>
            <w:proofErr w:type="spellEnd"/>
            <w:r w:rsidRPr="005E6C39">
              <w:rPr>
                <w:sz w:val="20"/>
                <w:szCs w:val="20"/>
              </w:rPr>
              <w:t xml:space="preserve"> Д-215» интерьерная для стен стойкая к стиранию фасовка в ведрах 14кг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1345,00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143915,00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Нитроэмаль белая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емкость 50кг.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ГОСТ 6631-74.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8671,00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8671,00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Нитроэмаль  красная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 xml:space="preserve">»,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емкость 50кг.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ГОСТ 6631-74.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5250,00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10500,00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5</w:t>
            </w:r>
            <w:r w:rsidRPr="005E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Нитроэмаль  черная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</w:t>
            </w:r>
            <w:proofErr w:type="gramStart"/>
            <w:r w:rsidRPr="005E6C39">
              <w:rPr>
                <w:sz w:val="20"/>
                <w:szCs w:val="20"/>
              </w:rPr>
              <w:t xml:space="preserve"> ,</w:t>
            </w:r>
            <w:proofErr w:type="gramEnd"/>
            <w:r w:rsidRPr="005E6C39">
              <w:rPr>
                <w:sz w:val="20"/>
                <w:szCs w:val="20"/>
              </w:rPr>
              <w:t xml:space="preserve">   емкость 50кг. ГОСТ 6631-74.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8265,00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8265,00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Эмаль  белая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», глянцевая емкость 50кг. ГОСТ 6465-74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4976,05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29856,30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Эмаль красно-коричневая 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», емкость 25кг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2988,25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17929,50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Эмаль зеленая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», емкость 50 кг. ГОСТ 6465-74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4666,03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27996,20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Эмаль </w:t>
            </w:r>
            <w:proofErr w:type="spellStart"/>
            <w:r w:rsidRPr="005E6C39">
              <w:rPr>
                <w:sz w:val="20"/>
                <w:szCs w:val="20"/>
              </w:rPr>
              <w:t>голубая</w:t>
            </w:r>
            <w:proofErr w:type="spellEnd"/>
            <w:r w:rsidRPr="005E6C39">
              <w:rPr>
                <w:sz w:val="20"/>
                <w:szCs w:val="20"/>
              </w:rPr>
              <w:t xml:space="preserve">  «</w:t>
            </w:r>
            <w:proofErr w:type="spellStart"/>
            <w:r w:rsidRPr="005E6C39">
              <w:rPr>
                <w:sz w:val="20"/>
                <w:szCs w:val="20"/>
              </w:rPr>
              <w:t>Лакра</w:t>
            </w:r>
            <w:proofErr w:type="spellEnd"/>
            <w:r w:rsidRPr="005E6C39">
              <w:rPr>
                <w:sz w:val="20"/>
                <w:szCs w:val="20"/>
              </w:rPr>
              <w:t>», емкость 50 кг. ГОСТ 6465-74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4780,00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9560,00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Крестики для кафеля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толщина 2 мм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Лента торцевая ширина 16мм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М.п.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19,50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1950,00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Линолеум гомогенный «АКЦЕНТ МИНЕРАЛ</w:t>
            </w:r>
            <w:proofErr w:type="gramStart"/>
            <w:r w:rsidRPr="005E6C39">
              <w:rPr>
                <w:sz w:val="20"/>
                <w:szCs w:val="20"/>
              </w:rPr>
              <w:t>»к</w:t>
            </w:r>
            <w:proofErr w:type="gramEnd"/>
            <w:r w:rsidRPr="005E6C39">
              <w:rPr>
                <w:sz w:val="20"/>
                <w:szCs w:val="20"/>
              </w:rPr>
              <w:t>оммерческий ширина 3.0м,толщина 2,0мм.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Кв.м.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511,82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255909,42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Линолеум антистатический «Акцент Минерал </w:t>
            </w:r>
            <w:r w:rsidRPr="005E6C39">
              <w:rPr>
                <w:sz w:val="20"/>
                <w:szCs w:val="20"/>
                <w:lang w:val="en-US"/>
              </w:rPr>
              <w:t>AS</w:t>
            </w:r>
            <w:r w:rsidRPr="005E6C39">
              <w:rPr>
                <w:sz w:val="20"/>
                <w:szCs w:val="20"/>
              </w:rPr>
              <w:t>» гетерогенный ширина 3.0м,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толщина 2.0мм.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Кв.м.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537,64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96776,00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Листы гипсокартонные размер «</w:t>
            </w:r>
            <w:proofErr w:type="spellStart"/>
            <w:r w:rsidRPr="005E6C39">
              <w:rPr>
                <w:sz w:val="20"/>
                <w:szCs w:val="20"/>
              </w:rPr>
              <w:t>Кнауф</w:t>
            </w:r>
            <w:proofErr w:type="spellEnd"/>
            <w:r w:rsidRPr="005E6C39">
              <w:rPr>
                <w:sz w:val="20"/>
                <w:szCs w:val="20"/>
              </w:rPr>
              <w:t>»  2,5м*1,2м*9,5мм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Кв.м.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101,00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36360,00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Лист оцинкованный, ширина 500 мм, длина 1250 мм, толщина 0,55 мм.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750,20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41261,00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Пистолет 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>»  для монтажной пены профессиональный.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452,30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2261,50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bCs/>
                <w:sz w:val="20"/>
                <w:szCs w:val="20"/>
              </w:rPr>
              <w:t>Профессиональная однокомпонентная полиуретановая пена</w:t>
            </w:r>
            <w:r w:rsidRPr="005E6C39">
              <w:rPr>
                <w:sz w:val="20"/>
                <w:szCs w:val="20"/>
              </w:rPr>
              <w:t xml:space="preserve"> «</w:t>
            </w:r>
            <w:proofErr w:type="spellStart"/>
            <w:r w:rsidRPr="005E6C39">
              <w:rPr>
                <w:sz w:val="20"/>
                <w:szCs w:val="20"/>
              </w:rPr>
              <w:t>Макрофлекс</w:t>
            </w:r>
            <w:proofErr w:type="spellEnd"/>
            <w:r w:rsidRPr="005E6C39">
              <w:rPr>
                <w:sz w:val="20"/>
                <w:szCs w:val="20"/>
              </w:rPr>
              <w:t>»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223,60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11180,00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Петля дверная универсальная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Пистолет </w:t>
            </w:r>
            <w:proofErr w:type="spellStart"/>
            <w:r w:rsidRPr="005E6C39">
              <w:rPr>
                <w:sz w:val="20"/>
                <w:szCs w:val="20"/>
              </w:rPr>
              <w:t>термоклеящий</w:t>
            </w:r>
            <w:proofErr w:type="spellEnd"/>
            <w:r w:rsidRPr="005E6C39">
              <w:rPr>
                <w:sz w:val="20"/>
                <w:szCs w:val="20"/>
              </w:rPr>
              <w:t xml:space="preserve">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>»</w:t>
            </w:r>
            <w:proofErr w:type="gramStart"/>
            <w:r w:rsidRPr="005E6C39">
              <w:rPr>
                <w:sz w:val="20"/>
                <w:szCs w:val="20"/>
              </w:rPr>
              <w:t xml:space="preserve">  ,</w:t>
            </w:r>
            <w:proofErr w:type="gramEnd"/>
            <w:r w:rsidRPr="005E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265,90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1329,50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Пленка полиэтиленовая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Рул</w:t>
            </w:r>
            <w:proofErr w:type="spellEnd"/>
            <w:r w:rsidRPr="005E6C39">
              <w:rPr>
                <w:sz w:val="20"/>
                <w:szCs w:val="20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2576,00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12880,00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Плинтус ПВХ «Т-пласт» с </w:t>
            </w:r>
            <w:proofErr w:type="gramStart"/>
            <w:r w:rsidRPr="005E6C39">
              <w:rPr>
                <w:sz w:val="20"/>
                <w:szCs w:val="20"/>
              </w:rPr>
              <w:t>кабель-каналом</w:t>
            </w:r>
            <w:proofErr w:type="gramEnd"/>
            <w:r w:rsidRPr="005E6C39">
              <w:rPr>
                <w:sz w:val="20"/>
                <w:szCs w:val="20"/>
              </w:rPr>
              <w:t>, цвет – бук натуральный, длина 2,5м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62,00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12400,00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Керамическая плитка Ладога.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Кв.м.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316,67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32300,00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Промывка для пистолета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>»</w:t>
            </w:r>
            <w:proofErr w:type="gramStart"/>
            <w:r w:rsidRPr="005E6C39">
              <w:rPr>
                <w:sz w:val="20"/>
                <w:szCs w:val="20"/>
              </w:rPr>
              <w:t xml:space="preserve">  .</w:t>
            </w:r>
            <w:proofErr w:type="gramEnd"/>
            <w:r w:rsidRPr="005E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256,30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5126,00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E6C39">
              <w:rPr>
                <w:sz w:val="20"/>
                <w:szCs w:val="20"/>
              </w:rPr>
              <w:t>Профиль</w:t>
            </w:r>
            <w:proofErr w:type="gramEnd"/>
            <w:r w:rsidRPr="005E6C39">
              <w:rPr>
                <w:sz w:val="20"/>
                <w:szCs w:val="20"/>
              </w:rPr>
              <w:t xml:space="preserve"> оцинкованный размеры 27мм*28мм*3,0м. Толщина 0,55мм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М.п.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4650,00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E6C39">
              <w:rPr>
                <w:sz w:val="20"/>
                <w:szCs w:val="20"/>
              </w:rPr>
              <w:t>Профиль</w:t>
            </w:r>
            <w:proofErr w:type="gramEnd"/>
            <w:r w:rsidRPr="005E6C39">
              <w:rPr>
                <w:sz w:val="20"/>
                <w:szCs w:val="20"/>
              </w:rPr>
              <w:t xml:space="preserve">  оцинкованный размеры 60мм*27мм*3,0м (ПП) толщина 0.55 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М.п.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25,03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15018,00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Порог прямой алюминий,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ширина 38мм,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длина 1350мм.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3120,00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Растворитель 646, фасовка 0,5 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78,00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3900,00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гипс-металл  3,5*25мм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0,28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2800,00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  <w:r w:rsidRPr="005E6C39">
              <w:rPr>
                <w:sz w:val="20"/>
                <w:szCs w:val="20"/>
              </w:rPr>
              <w:t xml:space="preserve"> металл-металл 4,2*19мм острый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3200,00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гипс-дерево 3,5*25мм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гипс-дерево 3,5*35мм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гипс-дерево 3,5*65мм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0,56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2800,00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Саморез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гипс-дерево 4,2*90мм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1,02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7</w:t>
            </w:r>
            <w:r w:rsidRPr="005E6C39">
              <w:rPr>
                <w:sz w:val="20"/>
                <w:szCs w:val="20"/>
              </w:rPr>
              <w:t>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Серпянка самоклеящаяся,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ширина 50 мм, длина 90 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95,20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571,20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Сетка малярная, размер ячейки 2мм*2мм, </w:t>
            </w:r>
            <w:r w:rsidRPr="005E6C39">
              <w:rPr>
                <w:sz w:val="20"/>
                <w:szCs w:val="20"/>
              </w:rPr>
              <w:lastRenderedPageBreak/>
              <w:t>ширина рулона 1м, длина 50м.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785,00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15700,00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lastRenderedPageBreak/>
              <w:t>8</w:t>
            </w: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Лента малярная,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Ширина 0,38мм, длина 50 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5600,00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Скоба для </w:t>
            </w:r>
            <w:proofErr w:type="spellStart"/>
            <w:r w:rsidRPr="005E6C39">
              <w:rPr>
                <w:sz w:val="20"/>
                <w:szCs w:val="20"/>
              </w:rPr>
              <w:t>степлера</w:t>
            </w:r>
            <w:proofErr w:type="spellEnd"/>
            <w:r w:rsidRPr="005E6C39">
              <w:rPr>
                <w:sz w:val="20"/>
                <w:szCs w:val="20"/>
              </w:rPr>
              <w:t xml:space="preserve"> 8мм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31,00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62,00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Скоба для </w:t>
            </w:r>
            <w:proofErr w:type="spellStart"/>
            <w:r w:rsidRPr="005E6C39">
              <w:rPr>
                <w:sz w:val="20"/>
                <w:szCs w:val="20"/>
              </w:rPr>
              <w:t>степлера</w:t>
            </w:r>
            <w:proofErr w:type="spellEnd"/>
            <w:r w:rsidRPr="005E6C39">
              <w:rPr>
                <w:sz w:val="20"/>
                <w:szCs w:val="20"/>
              </w:rPr>
              <w:t xml:space="preserve"> 12мм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41,30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82,60</w:t>
            </w:r>
          </w:p>
        </w:tc>
      </w:tr>
      <w:tr w:rsidR="005E6C39" w:rsidRPr="005E6C39" w:rsidTr="000C42FF">
        <w:trPr>
          <w:trHeight w:val="12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Соединитель «Т-пласт» для плинтуса ПВХ (бук натуральный)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Стержень клеевой прозрачный ПВХ для клеящих пистолетов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Степлер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gramStart"/>
            <w:r w:rsidRPr="005E6C39">
              <w:rPr>
                <w:sz w:val="20"/>
                <w:szCs w:val="20"/>
              </w:rPr>
              <w:t>мебельный</w:t>
            </w:r>
            <w:proofErr w:type="gramEnd"/>
            <w:r w:rsidRPr="005E6C39">
              <w:rPr>
                <w:sz w:val="20"/>
                <w:szCs w:val="20"/>
              </w:rPr>
              <w:t xml:space="preserve">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>»   под скобы  № 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258,00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516,00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Сверло по кафелю и стеклу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Полотна для </w:t>
            </w:r>
            <w:proofErr w:type="spellStart"/>
            <w:r w:rsidRPr="005E6C39">
              <w:rPr>
                <w:sz w:val="20"/>
                <w:szCs w:val="20"/>
              </w:rPr>
              <w:t>электролобзика</w:t>
            </w:r>
            <w:proofErr w:type="spellEnd"/>
            <w:r w:rsidRPr="005E6C39">
              <w:rPr>
                <w:sz w:val="20"/>
                <w:szCs w:val="20"/>
              </w:rPr>
              <w:t xml:space="preserve">  «</w:t>
            </w:r>
            <w:proofErr w:type="spellStart"/>
            <w:r w:rsidRPr="005E6C39">
              <w:rPr>
                <w:sz w:val="20"/>
                <w:szCs w:val="20"/>
              </w:rPr>
              <w:t>Бибер</w:t>
            </w:r>
            <w:proofErr w:type="spellEnd"/>
            <w:r w:rsidRPr="005E6C39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590,00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8</w:t>
            </w:r>
            <w:r w:rsidRPr="005E6C39">
              <w:rPr>
                <w:sz w:val="20"/>
                <w:szCs w:val="20"/>
              </w:rPr>
              <w:t>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Смазка для перфоратора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Рубероид Техно-николь ГОСТ 10923-93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350,00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4900,00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Мешки полипропиленовые размер 55*95 см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Шайба усиленная кузовная М 8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Ручка дверная металлическая кнопка белая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5380,00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Решетка радиаторная, размер: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Высота600мм,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длина1200мм,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пластик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4590,00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EUR</w:t>
            </w:r>
            <w:r w:rsidRPr="005E6C39">
              <w:rPr>
                <w:sz w:val="20"/>
                <w:szCs w:val="20"/>
              </w:rPr>
              <w:t xml:space="preserve"> подвес  </w:t>
            </w:r>
            <w:proofErr w:type="spellStart"/>
            <w:r w:rsidRPr="005E6C39">
              <w:rPr>
                <w:sz w:val="20"/>
                <w:szCs w:val="20"/>
              </w:rPr>
              <w:t>двухдырочный</w:t>
            </w:r>
            <w:proofErr w:type="spellEnd"/>
            <w:r w:rsidRPr="005E6C39">
              <w:rPr>
                <w:sz w:val="20"/>
                <w:szCs w:val="20"/>
              </w:rPr>
              <w:t>, длина 500мм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5,60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1120,00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Профиль потолочный Т-образный, размеры 24мм*24мм*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1200мм белый, металл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3780,00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Профиль потолочный Т-образный, размеры 24мм*24мм*600мм белый, металл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Профиль потолочный Т-образный, размеры 24мм*24мм*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3700мм белый, металл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2065,00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9</w:t>
            </w:r>
            <w:r w:rsidRPr="005E6C39">
              <w:rPr>
                <w:sz w:val="20"/>
                <w:szCs w:val="20"/>
              </w:rPr>
              <w:t>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Плита потолочная «Аккорд» из минерального волокна, размер 595мм*595мм, толщина 8мм.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14688,00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Шпатель «Декор» нерж. Сталь,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ширина 100мм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10</w:t>
            </w:r>
            <w:r w:rsidRPr="005E6C39">
              <w:rPr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Шпатель  «Декор»  нерж. Сталь,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ширина 200мм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1180,00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Шпатель «Декор»  нерж. Сталь, ширина 450мм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990,00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Сухая штукатурная смесь «Геркулес» на основе цемента, фракционированного песка и специальных добавок в мешках 25 кг.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25440,00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Сухая штукатурная смесь «Геркулес» на основе цемента для фасадных работ в мешках 25 кг.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215,90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17272,00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Штукатурная смесь «</w:t>
            </w:r>
            <w:proofErr w:type="gramStart"/>
            <w:r w:rsidRPr="005E6C39">
              <w:rPr>
                <w:sz w:val="20"/>
                <w:szCs w:val="20"/>
              </w:rPr>
              <w:t>Н</w:t>
            </w:r>
            <w:proofErr w:type="gramEnd"/>
            <w:r w:rsidRPr="005E6C39">
              <w:rPr>
                <w:sz w:val="20"/>
                <w:szCs w:val="20"/>
                <w:lang w:val="en-US"/>
              </w:rPr>
              <w:t>P</w:t>
            </w:r>
            <w:r w:rsidRPr="005E6C39">
              <w:rPr>
                <w:sz w:val="20"/>
                <w:szCs w:val="20"/>
              </w:rPr>
              <w:t>-</w:t>
            </w:r>
            <w:r w:rsidRPr="005E6C39">
              <w:rPr>
                <w:sz w:val="20"/>
                <w:szCs w:val="20"/>
                <w:lang w:val="en-US"/>
              </w:rPr>
              <w:t>star</w:t>
            </w:r>
            <w:r w:rsidRPr="005E6C39">
              <w:rPr>
                <w:sz w:val="20"/>
                <w:szCs w:val="20"/>
              </w:rPr>
              <w:t xml:space="preserve">» на основе гипса с </w:t>
            </w:r>
            <w:r w:rsidRPr="005E6C39">
              <w:rPr>
                <w:sz w:val="20"/>
                <w:szCs w:val="20"/>
              </w:rPr>
              <w:lastRenderedPageBreak/>
              <w:t xml:space="preserve">полимерными добавками в мешках 25кг.,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259,00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10360,00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  <w:lang w:val="en-US"/>
              </w:rPr>
              <w:t>C</w:t>
            </w:r>
            <w:r w:rsidRPr="005E6C39">
              <w:rPr>
                <w:sz w:val="20"/>
                <w:szCs w:val="20"/>
              </w:rPr>
              <w:t>ухая шпаклёвочная смесь «</w:t>
            </w:r>
            <w:proofErr w:type="spellStart"/>
            <w:r w:rsidRPr="005E6C39">
              <w:rPr>
                <w:sz w:val="20"/>
                <w:szCs w:val="20"/>
              </w:rPr>
              <w:t>Фугенфюлер</w:t>
            </w:r>
            <w:proofErr w:type="spellEnd"/>
            <w:r w:rsidRPr="005E6C39">
              <w:rPr>
                <w:sz w:val="20"/>
                <w:szCs w:val="20"/>
              </w:rPr>
              <w:t xml:space="preserve">» на основе гипсового вяжущего с полимерными </w:t>
            </w:r>
            <w:proofErr w:type="gramStart"/>
            <w:r w:rsidRPr="005E6C39">
              <w:rPr>
                <w:sz w:val="20"/>
                <w:szCs w:val="20"/>
              </w:rPr>
              <w:t>добавками  в</w:t>
            </w:r>
            <w:proofErr w:type="gramEnd"/>
            <w:r w:rsidRPr="005E6C39">
              <w:rPr>
                <w:sz w:val="20"/>
                <w:szCs w:val="20"/>
              </w:rPr>
              <w:t xml:space="preserve"> мешках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5E6C39">
                <w:rPr>
                  <w:sz w:val="20"/>
                  <w:szCs w:val="20"/>
                </w:rPr>
                <w:t>25 кг</w:t>
              </w:r>
            </w:smartTag>
            <w:r w:rsidRPr="005E6C39">
              <w:rPr>
                <w:sz w:val="20"/>
                <w:szCs w:val="20"/>
              </w:rPr>
              <w:t>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492,00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39360,00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Шпатлевка масляно-клеевая </w:t>
            </w:r>
            <w:proofErr w:type="spellStart"/>
            <w:r w:rsidRPr="005E6C39">
              <w:rPr>
                <w:sz w:val="20"/>
                <w:szCs w:val="20"/>
              </w:rPr>
              <w:t>Диола</w:t>
            </w:r>
            <w:proofErr w:type="spellEnd"/>
            <w:r w:rsidRPr="005E6C39">
              <w:rPr>
                <w:sz w:val="20"/>
                <w:szCs w:val="20"/>
              </w:rPr>
              <w:t xml:space="preserve"> 001 в мешках 20кг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345,80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17290,00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Портландцемент (ПЦ-400</w:t>
            </w:r>
            <w:proofErr w:type="gramStart"/>
            <w:r w:rsidRPr="005E6C39">
              <w:rPr>
                <w:sz w:val="20"/>
                <w:szCs w:val="20"/>
              </w:rPr>
              <w:t xml:space="preserve"> )</w:t>
            </w:r>
            <w:proofErr w:type="gramEnd"/>
            <w:r w:rsidRPr="005E6C39">
              <w:rPr>
                <w:sz w:val="20"/>
                <w:szCs w:val="20"/>
              </w:rPr>
              <w:t>. ГОСТ 10178-85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315,00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25200,00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Угол внешний для плинтуса «Т-пласт» ПВХ, цвет бук натуральный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1900,00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Угол внутренний для плинтуса «Т-пласт» ПВХ, цвет бук натуральный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1900,00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Трим</w:t>
            </w:r>
            <w:proofErr w:type="spellEnd"/>
            <w:r w:rsidRPr="005E6C39">
              <w:rPr>
                <w:sz w:val="20"/>
                <w:szCs w:val="20"/>
              </w:rPr>
              <w:t xml:space="preserve"> наружный (под плитку 7мм) белый длина 2,5м</w:t>
            </w:r>
            <w:proofErr w:type="gramStart"/>
            <w:r w:rsidRPr="005E6C39">
              <w:rPr>
                <w:sz w:val="20"/>
                <w:szCs w:val="20"/>
              </w:rPr>
              <w:t>,п</w:t>
            </w:r>
            <w:proofErr w:type="gramEnd"/>
            <w:r w:rsidRPr="005E6C39">
              <w:rPr>
                <w:sz w:val="20"/>
                <w:szCs w:val="20"/>
              </w:rPr>
              <w:t>ластик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52,71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1581,30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Трим</w:t>
            </w:r>
            <w:proofErr w:type="spellEnd"/>
            <w:r w:rsidRPr="005E6C39">
              <w:rPr>
                <w:sz w:val="20"/>
                <w:szCs w:val="20"/>
              </w:rPr>
              <w:t xml:space="preserve"> внутренний (под плитку 7мм) белый длина 2,5м, пластик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52,71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1581,30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Стяжка мебельная </w:t>
            </w:r>
            <w:proofErr w:type="spellStart"/>
            <w:r w:rsidRPr="005E6C39">
              <w:rPr>
                <w:sz w:val="20"/>
                <w:szCs w:val="20"/>
              </w:rPr>
              <w:t>межсекционная</w:t>
            </w:r>
            <w:proofErr w:type="spellEnd"/>
            <w:r w:rsidRPr="005E6C39">
              <w:rPr>
                <w:sz w:val="20"/>
                <w:szCs w:val="20"/>
              </w:rPr>
              <w:t xml:space="preserve"> размер 8х30мм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22,90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687,00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Акрилатная</w:t>
            </w:r>
            <w:proofErr w:type="spellEnd"/>
            <w:r w:rsidRPr="005E6C39">
              <w:rPr>
                <w:sz w:val="20"/>
                <w:szCs w:val="20"/>
              </w:rPr>
              <w:t xml:space="preserve"> краска фасадная.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Цвет темно-серый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Tikkurila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Yki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4700,00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112800,00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1</w:t>
            </w:r>
            <w:r w:rsidRPr="005E6C3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Акрилатная</w:t>
            </w:r>
            <w:proofErr w:type="spellEnd"/>
            <w:r w:rsidRPr="005E6C39">
              <w:rPr>
                <w:sz w:val="20"/>
                <w:szCs w:val="20"/>
              </w:rPr>
              <w:t xml:space="preserve"> краска фасадная.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Цвет светло-серый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Tikkurila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Yki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4100,00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98400,00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11</w:t>
            </w:r>
            <w:r w:rsidRPr="005E6C3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E6C39">
              <w:rPr>
                <w:sz w:val="20"/>
                <w:szCs w:val="20"/>
              </w:rPr>
              <w:t>Акрилатная</w:t>
            </w:r>
            <w:proofErr w:type="spellEnd"/>
            <w:r w:rsidRPr="005E6C39">
              <w:rPr>
                <w:sz w:val="20"/>
                <w:szCs w:val="20"/>
              </w:rPr>
              <w:t xml:space="preserve"> краска фасадная 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Tikkurila</w:t>
            </w:r>
            <w:proofErr w:type="spellEnd"/>
            <w:r w:rsidRPr="005E6C39">
              <w:rPr>
                <w:sz w:val="20"/>
                <w:szCs w:val="20"/>
              </w:rPr>
              <w:t xml:space="preserve"> </w:t>
            </w:r>
            <w:proofErr w:type="spellStart"/>
            <w:r w:rsidRPr="005E6C39">
              <w:rPr>
                <w:sz w:val="20"/>
                <w:szCs w:val="20"/>
                <w:lang w:val="en-US"/>
              </w:rPr>
              <w:t>Yki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6187,50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24750,00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1</w:t>
            </w:r>
            <w:r w:rsidRPr="005E6C3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Нож для фуговального станка размер  40*400мм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850,30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6802,40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1</w:t>
            </w: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Угол </w:t>
            </w:r>
            <w:proofErr w:type="spellStart"/>
            <w:r w:rsidRPr="005E6C39">
              <w:rPr>
                <w:sz w:val="20"/>
                <w:szCs w:val="20"/>
              </w:rPr>
              <w:t>пристенный</w:t>
            </w:r>
            <w:proofErr w:type="spellEnd"/>
            <w:r w:rsidRPr="005E6C39">
              <w:rPr>
                <w:sz w:val="20"/>
                <w:szCs w:val="20"/>
              </w:rPr>
              <w:t xml:space="preserve">   размер стенки 19мм*24мм белый оцинкованный, длина 3м.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29,96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779,00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</w:rPr>
              <w:t>1</w:t>
            </w:r>
            <w:r w:rsidRPr="005E6C39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Дюбель гвоздь 6/40мм «</w:t>
            </w:r>
            <w:proofErr w:type="gramStart"/>
            <w:r w:rsidRPr="005E6C39">
              <w:rPr>
                <w:sz w:val="20"/>
                <w:szCs w:val="20"/>
              </w:rPr>
              <w:t>Тех-креп</w:t>
            </w:r>
            <w:proofErr w:type="gramEnd"/>
            <w:r w:rsidRPr="005E6C39">
              <w:rPr>
                <w:sz w:val="20"/>
                <w:szCs w:val="20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0,60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120,00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Угол рамный размер 80*80*2мм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14,90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447,00</w:t>
            </w:r>
          </w:p>
        </w:tc>
      </w:tr>
      <w:tr w:rsidR="005E6C39" w:rsidRPr="005E6C39" w:rsidTr="000C42FF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Фанера, ширина 1520мм,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длина 1520мм, толщина 10мм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E6C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664,73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C3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33236,25</w:t>
            </w:r>
          </w:p>
        </w:tc>
      </w:tr>
    </w:tbl>
    <w:p w:rsidR="005E6C39" w:rsidRPr="005E6C39" w:rsidRDefault="005E6C39" w:rsidP="005E6C39">
      <w:pPr>
        <w:suppressAutoHyphens w:val="0"/>
        <w:spacing w:after="0" w:line="240" w:lineRule="auto"/>
        <w:rPr>
          <w:b/>
          <w:bCs/>
          <w:sz w:val="20"/>
          <w:szCs w:val="20"/>
        </w:rPr>
      </w:pPr>
      <w:r w:rsidRPr="005E6C39">
        <w:rPr>
          <w:b/>
          <w:bCs/>
          <w:sz w:val="20"/>
          <w:szCs w:val="20"/>
        </w:rPr>
        <w:t xml:space="preserve">                                    </w:t>
      </w:r>
    </w:p>
    <w:p w:rsidR="005E6C39" w:rsidRPr="005E6C39" w:rsidRDefault="005E6C39" w:rsidP="005E6C39">
      <w:pPr>
        <w:suppressAutoHyphens w:val="0"/>
        <w:spacing w:after="0" w:line="240" w:lineRule="auto"/>
        <w:rPr>
          <w:sz w:val="20"/>
          <w:szCs w:val="20"/>
        </w:rPr>
      </w:pPr>
      <w:r w:rsidRPr="005E6C39">
        <w:rPr>
          <w:sz w:val="20"/>
          <w:szCs w:val="20"/>
        </w:rPr>
        <w:t xml:space="preserve">Всего наименований: 121 (Сто двадцать один) </w:t>
      </w:r>
    </w:p>
    <w:p w:rsidR="005E6C39" w:rsidRPr="005E6C39" w:rsidRDefault="005E6C39" w:rsidP="005E6C39">
      <w:pPr>
        <w:suppressAutoHyphens w:val="0"/>
        <w:spacing w:after="0" w:line="240" w:lineRule="auto"/>
        <w:rPr>
          <w:sz w:val="20"/>
          <w:szCs w:val="20"/>
        </w:rPr>
      </w:pPr>
      <w:r w:rsidRPr="005E6C39">
        <w:rPr>
          <w:sz w:val="20"/>
          <w:szCs w:val="20"/>
        </w:rPr>
        <w:t xml:space="preserve">на общую сумму    </w:t>
      </w:r>
      <w:r w:rsidRPr="005E6C39">
        <w:rPr>
          <w:bCs/>
          <w:sz w:val="20"/>
          <w:szCs w:val="20"/>
        </w:rPr>
        <w:t>1 671 359 рублей 17 копеек</w:t>
      </w:r>
      <w:proofErr w:type="gramStart"/>
      <w:r w:rsidRPr="005E6C39">
        <w:rPr>
          <w:bCs/>
          <w:sz w:val="20"/>
          <w:szCs w:val="20"/>
        </w:rPr>
        <w:t xml:space="preserve"> ,</w:t>
      </w:r>
      <w:proofErr w:type="gramEnd"/>
      <w:r w:rsidRPr="005E6C39">
        <w:rPr>
          <w:bCs/>
          <w:sz w:val="20"/>
          <w:szCs w:val="20"/>
        </w:rPr>
        <w:t xml:space="preserve"> в т.ч НДС 254 953,15</w:t>
      </w:r>
    </w:p>
    <w:p w:rsidR="005E6C39" w:rsidRPr="005E6C39" w:rsidRDefault="005E6C39" w:rsidP="005E6C39">
      <w:pPr>
        <w:suppressAutoHyphens w:val="0"/>
        <w:spacing w:after="0" w:line="240" w:lineRule="auto"/>
        <w:rPr>
          <w:sz w:val="20"/>
          <w:szCs w:val="20"/>
          <w:u w:val="single"/>
        </w:rPr>
      </w:pPr>
      <w:r w:rsidRPr="005E6C39">
        <w:rPr>
          <w:sz w:val="20"/>
          <w:szCs w:val="20"/>
          <w:u w:val="single"/>
        </w:rPr>
        <w:t>(Один миллион шестьсот семьдесят одна тысяча триста пятьдесят девять) рублей   17  копеек</w:t>
      </w:r>
    </w:p>
    <w:p w:rsidR="005E6C39" w:rsidRPr="005E6C39" w:rsidRDefault="005E6C39" w:rsidP="005E6C39">
      <w:pPr>
        <w:suppressAutoHyphens w:val="0"/>
        <w:spacing w:after="0" w:line="240" w:lineRule="auto"/>
        <w:rPr>
          <w:i/>
          <w:sz w:val="20"/>
          <w:szCs w:val="20"/>
        </w:rPr>
      </w:pPr>
      <w:r w:rsidRPr="005E6C39">
        <w:rPr>
          <w:i/>
          <w:sz w:val="20"/>
          <w:szCs w:val="20"/>
        </w:rPr>
        <w:t>)</w:t>
      </w:r>
    </w:p>
    <w:p w:rsidR="005E6C39" w:rsidRPr="005E6C39" w:rsidRDefault="005E6C39" w:rsidP="005E6C39">
      <w:pPr>
        <w:suppressAutoHyphens w:val="0"/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866"/>
      </w:tblGrid>
      <w:tr w:rsidR="005E6C39" w:rsidRPr="005E6C39" w:rsidTr="000C42FF">
        <w:trPr>
          <w:trHeight w:val="351"/>
        </w:trPr>
        <w:tc>
          <w:tcPr>
            <w:tcW w:w="4962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Заказчик: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Проректор____________ А.А.Новоселов 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Электронная подпись                                </w:t>
            </w:r>
          </w:p>
        </w:tc>
        <w:tc>
          <w:tcPr>
            <w:tcW w:w="4866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Поставщик:</w:t>
            </w: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 xml:space="preserve">Директор ____________ </w:t>
            </w:r>
            <w:proofErr w:type="spellStart"/>
            <w:r w:rsidRPr="005E6C39">
              <w:rPr>
                <w:sz w:val="20"/>
                <w:szCs w:val="20"/>
              </w:rPr>
              <w:t>С.Н.Удоденко</w:t>
            </w:r>
            <w:proofErr w:type="spellEnd"/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5E6C39">
              <w:rPr>
                <w:sz w:val="20"/>
                <w:szCs w:val="20"/>
              </w:rPr>
              <w:t>Электронная подпись</w:t>
            </w:r>
          </w:p>
        </w:tc>
      </w:tr>
      <w:tr w:rsidR="005E6C39" w:rsidRPr="005E6C39" w:rsidTr="000C42FF">
        <w:trPr>
          <w:trHeight w:val="351"/>
        </w:trPr>
        <w:tc>
          <w:tcPr>
            <w:tcW w:w="4962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D76F09">
      <w:pPr>
        <w:suppressAutoHyphens w:val="0"/>
        <w:spacing w:after="0" w:line="240" w:lineRule="auto"/>
        <w:rPr>
          <w:sz w:val="20"/>
          <w:szCs w:val="20"/>
        </w:rPr>
      </w:pPr>
    </w:p>
    <w:sectPr w:rsidR="005E6C39" w:rsidRPr="005E6C39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1F1E4F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66E9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6487C"/>
    <w:rsid w:val="00C71373"/>
    <w:rsid w:val="00C71CB5"/>
    <w:rsid w:val="00C83596"/>
    <w:rsid w:val="00CA43F9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27F1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footer"/>
    <w:basedOn w:val="a"/>
    <w:link w:val="a8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9">
    <w:name w:val="No Spacing"/>
    <w:uiPriority w:val="1"/>
    <w:qFormat/>
    <w:rsid w:val="005E6C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footer"/>
    <w:basedOn w:val="a"/>
    <w:link w:val="a8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9">
    <w:name w:val="No Spacing"/>
    <w:uiPriority w:val="1"/>
    <w:qFormat/>
    <w:rsid w:val="005E6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E931-F555-48B4-A5CC-F487D47A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2014-05-23T09:18:00Z</dcterms:created>
  <dcterms:modified xsi:type="dcterms:W3CDTF">2014-05-23T09:18:00Z</dcterms:modified>
</cp:coreProperties>
</file>