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75" w:rsidRPr="00DA520E" w:rsidRDefault="009F6F75" w:rsidP="00DA520E">
      <w:pPr>
        <w:spacing w:after="0" w:line="240" w:lineRule="auto"/>
        <w:jc w:val="center"/>
        <w:rPr>
          <w:rFonts w:ascii="Times New Roman" w:hAnsi="Times New Roman"/>
        </w:rPr>
      </w:pPr>
      <w:r w:rsidRPr="00DA520E">
        <w:rPr>
          <w:rFonts w:ascii="Times New Roman" w:hAnsi="Times New Roman"/>
        </w:rPr>
        <w:t>Документация</w:t>
      </w:r>
    </w:p>
    <w:p w:rsidR="009F6F75" w:rsidRPr="00DA520E" w:rsidRDefault="009F6F75" w:rsidP="00DA520E">
      <w:pPr>
        <w:spacing w:after="0" w:line="240" w:lineRule="auto"/>
        <w:jc w:val="center"/>
        <w:rPr>
          <w:rFonts w:ascii="Times New Roman" w:hAnsi="Times New Roman"/>
        </w:rPr>
      </w:pPr>
      <w:r w:rsidRPr="00DA520E">
        <w:rPr>
          <w:rFonts w:ascii="Times New Roman" w:hAnsi="Times New Roman"/>
        </w:rPr>
        <w:t>о закупке у единственного поставщика (подрядчика, исполнителя) на сумму свыше 100 тыс.руб.</w:t>
      </w:r>
    </w:p>
    <w:p w:rsidR="009F6F75" w:rsidRPr="00DA520E" w:rsidRDefault="009F6F75" w:rsidP="00DA520E">
      <w:pPr>
        <w:spacing w:after="0" w:line="240" w:lineRule="auto"/>
        <w:jc w:val="center"/>
        <w:rPr>
          <w:rFonts w:ascii="Times New Roman" w:hAnsi="Times New Roman"/>
        </w:rPr>
      </w:pPr>
      <w:r w:rsidRPr="00DA520E">
        <w:rPr>
          <w:rFonts w:ascii="Times New Roman" w:hAnsi="Times New Roman"/>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9F6F75" w:rsidRPr="00DA520E" w:rsidRDefault="009F6F75" w:rsidP="00DA520E">
      <w:pPr>
        <w:spacing w:after="0" w:line="240" w:lineRule="auto"/>
        <w:jc w:val="both"/>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7371"/>
      </w:tblGrid>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Способ закупки</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 xml:space="preserve">Закупка у единственного поставщика (подрядчика, исполнителя), предусмотренная подпунктом 1 пункта 5.1. Положения о закупке </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Наименование, место нахождения, почтовый адрес, адрес электронной почты, телефон заказчика</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Местонахождение и почтовый адрес: 630049, г.Новосибирск, ул.Дуси Ковальчук, д.191,  СГУПС</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 xml:space="preserve">Э/п: </w:t>
            </w:r>
            <w:hyperlink r:id="rId7" w:history="1">
              <w:r w:rsidRPr="00AF74BD">
                <w:rPr>
                  <w:rStyle w:val="Hyperlink"/>
                  <w:rFonts w:ascii="Times New Roman" w:hAnsi="Times New Roman"/>
                </w:rPr>
                <w:t>mva@stu.ru</w:t>
              </w:r>
            </w:hyperlink>
            <w:r w:rsidRPr="00AF74BD">
              <w:rPr>
                <w:rFonts w:ascii="Times New Roman" w:hAnsi="Times New Roman"/>
              </w:rPr>
              <w:t xml:space="preserve"> </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Телефон: (383) 328-0369</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Предмет договора с указанием характеристик, иных показателей, определяющих предмет.</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Количество или объем товара, работы, услуги</w:t>
            </w:r>
          </w:p>
        </w:tc>
        <w:tc>
          <w:tcPr>
            <w:tcW w:w="7371" w:type="dxa"/>
          </w:tcPr>
          <w:p w:rsidR="009F6F75" w:rsidRPr="00AF74BD" w:rsidRDefault="009F6F75" w:rsidP="00AF74BD">
            <w:pPr>
              <w:shd w:val="clear" w:color="auto" w:fill="FFFFFF"/>
              <w:tabs>
                <w:tab w:val="num" w:pos="180"/>
              </w:tabs>
              <w:spacing w:after="0" w:line="240" w:lineRule="auto"/>
              <w:jc w:val="both"/>
              <w:rPr>
                <w:rFonts w:ascii="Times New Roman" w:hAnsi="Times New Roman"/>
                <w:i/>
                <w:vertAlign w:val="superscript"/>
                <w:lang w:eastAsia="ru-RU"/>
              </w:rPr>
            </w:pPr>
            <w:r w:rsidRPr="00AF74BD">
              <w:rPr>
                <w:rFonts w:ascii="Times New Roman" w:hAnsi="Times New Roman"/>
                <w:i/>
                <w:lang w:eastAsia="ru-RU"/>
              </w:rPr>
              <w:t>Поставка горюче-смазочных материалов для НТЖТ – структурного подразделения СГУПС</w:t>
            </w:r>
          </w:p>
          <w:p w:rsidR="009F6F75" w:rsidRPr="00AF74BD" w:rsidRDefault="009F6F75" w:rsidP="00AF74BD">
            <w:pPr>
              <w:spacing w:after="0" w:line="240" w:lineRule="auto"/>
              <w:jc w:val="both"/>
              <w:rPr>
                <w:rFonts w:ascii="Times New Roman" w:hAnsi="Times New Roman"/>
                <w:i/>
              </w:rPr>
            </w:pPr>
            <w:r w:rsidRPr="00AF74BD">
              <w:rPr>
                <w:rFonts w:ascii="Times New Roman" w:hAnsi="Times New Roman"/>
              </w:rPr>
              <w:t>Предметом настоящей поставки является: бензин автомобильный АИ-80 в количестве 4500 литров, бензин автомобильный АИ-92 в количестве 250 литров, бензин автомобильный АИ-95 в количестве 1050 литров, Дизельное топливо в количестве 1000 литров</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Место, сроки, условия поставки товара, выполнения работ, услуг</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Поставка товара производится путем его отпуска на АЗС Поставщика, по пластиковым картам системы безналичных расчетов через топливораздаточные колонки с использованием учетных терминалов для идентификации владельца карты с выдачей контрольного чека</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Начальная максимальная цена договора (с порядком ее формирования)</w:t>
            </w:r>
          </w:p>
        </w:tc>
        <w:tc>
          <w:tcPr>
            <w:tcW w:w="7371" w:type="dxa"/>
          </w:tcPr>
          <w:p w:rsidR="009F6F75" w:rsidRPr="00AF74BD" w:rsidRDefault="009F6F75" w:rsidP="00AF74BD">
            <w:pPr>
              <w:pStyle w:val="BodyTextIndent2"/>
              <w:spacing w:after="0" w:line="240" w:lineRule="auto"/>
              <w:ind w:left="0" w:firstLine="360"/>
              <w:jc w:val="both"/>
              <w:rPr>
                <w:rFonts w:ascii="Times New Roman" w:hAnsi="Times New Roman"/>
                <w:b/>
                <w:sz w:val="22"/>
                <w:szCs w:val="22"/>
              </w:rPr>
            </w:pPr>
            <w:r w:rsidRPr="00AF74BD">
              <w:rPr>
                <w:rFonts w:ascii="Times New Roman" w:hAnsi="Times New Roman"/>
                <w:sz w:val="22"/>
                <w:szCs w:val="22"/>
              </w:rPr>
              <w:t xml:space="preserve">Цена контракта составляет </w:t>
            </w:r>
            <w:r w:rsidRPr="00AF74BD">
              <w:rPr>
                <w:rFonts w:ascii="Times New Roman" w:hAnsi="Times New Roman"/>
                <w:b/>
                <w:sz w:val="22"/>
                <w:szCs w:val="22"/>
              </w:rPr>
              <w:t>183 880 (Сто восемьдесят три тысячи восемьсот восемьдесят рублей 00 копеек), в том числе НДС.</w:t>
            </w:r>
          </w:p>
          <w:p w:rsidR="009F6F75" w:rsidRPr="00AF74BD" w:rsidRDefault="009F6F75" w:rsidP="00AF74BD">
            <w:pPr>
              <w:pStyle w:val="BodyTextIndent2"/>
              <w:spacing w:after="0" w:line="240" w:lineRule="auto"/>
              <w:ind w:left="0"/>
              <w:jc w:val="both"/>
              <w:rPr>
                <w:rFonts w:ascii="Times New Roman" w:hAnsi="Times New Roman"/>
                <w:sz w:val="22"/>
                <w:szCs w:val="22"/>
              </w:rPr>
            </w:pPr>
            <w:r w:rsidRPr="00AF74BD">
              <w:rPr>
                <w:rFonts w:ascii="Times New Roman" w:hAnsi="Times New Roman"/>
                <w:sz w:val="22"/>
                <w:szCs w:val="22"/>
              </w:rPr>
              <w:t xml:space="preserve"> Стоимость товара включает в себя все затраты Поставщика, связанные с условиями передачи товара, предусмотренного п.1.2 контракта, а также расходы по уплате всех необходимых налогов, сборов и пошлин.</w:t>
            </w:r>
          </w:p>
          <w:p w:rsidR="009F6F75" w:rsidRPr="00AF74BD" w:rsidRDefault="009F6F75" w:rsidP="00AF74BD">
            <w:pPr>
              <w:spacing w:after="0" w:line="240" w:lineRule="auto"/>
              <w:jc w:val="both"/>
              <w:rPr>
                <w:rFonts w:ascii="Times New Roman" w:hAnsi="Times New Roman"/>
              </w:rPr>
            </w:pP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Форма, сроки и порядок оплаты</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Оплата поставляемого товара производится Заказчиком ежемесячно - по факту получения Заказчиком по картам объема товара за отчетный месяц, в течение 10 (десяти) банковских дней со дня предоставления Поставщиком документов на оплату (счет, счет-фактура, товарная накладная).</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Заказчик производит оплату товара за счет средств бюджетного учреждения путем перечисления денежных средств с расчетного счета НТЖТ - структурного подразделения СГУПС на расчетный счет Поставщика</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Срок, место, порядок предоставления документации о закупке и разъяснений к ней</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Не предоставляется</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Порядок, место, дата подачи заявок на участие в закупке</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Заявки не подаются</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Требования к участнику закупки</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 не приостановление деятельности участника закупки в порядке, предусмотренном законом</w:t>
            </w:r>
          </w:p>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F74BD">
                <w:rPr>
                  <w:rStyle w:val="Hyperlink"/>
                  <w:rFonts w:ascii="Times New Roman" w:hAnsi="Times New Roman"/>
                  <w:color w:val="auto"/>
                  <w:u w:val="none"/>
                </w:rPr>
                <w:t>законом</w:t>
              </w:r>
            </w:hyperlink>
            <w:r w:rsidRPr="00AF74BD">
              <w:rPr>
                <w:rFonts w:ascii="Times New Roman" w:hAnsi="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Место и дата рассмотрения предложений участников закупки и подведение итогов</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Предложения не рассматриваются, итоги закупки не подводятся</w:t>
            </w:r>
          </w:p>
        </w:tc>
      </w:tr>
      <w:tr w:rsidR="009F6F75" w:rsidRPr="00AF74BD" w:rsidTr="00AF74BD">
        <w:tc>
          <w:tcPr>
            <w:tcW w:w="2978"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Критерии и порядок оценки и сопоставления заявок</w:t>
            </w:r>
          </w:p>
        </w:tc>
        <w:tc>
          <w:tcPr>
            <w:tcW w:w="7371" w:type="dxa"/>
          </w:tcPr>
          <w:p w:rsidR="009F6F75" w:rsidRPr="00AF74BD" w:rsidRDefault="009F6F75" w:rsidP="00AF74BD">
            <w:pPr>
              <w:spacing w:after="0" w:line="240" w:lineRule="auto"/>
              <w:jc w:val="both"/>
              <w:rPr>
                <w:rFonts w:ascii="Times New Roman" w:hAnsi="Times New Roman"/>
              </w:rPr>
            </w:pPr>
            <w:r w:rsidRPr="00AF74BD">
              <w:rPr>
                <w:rFonts w:ascii="Times New Roman" w:hAnsi="Times New Roman"/>
              </w:rPr>
              <w:t>Оценка и сопоставление заявок не производится</w:t>
            </w:r>
          </w:p>
        </w:tc>
      </w:tr>
    </w:tbl>
    <w:p w:rsidR="009F6F75" w:rsidRPr="00DA520E" w:rsidRDefault="009F6F75" w:rsidP="00DA520E">
      <w:pPr>
        <w:spacing w:after="0" w:line="240" w:lineRule="auto"/>
        <w:jc w:val="both"/>
        <w:rPr>
          <w:rFonts w:ascii="Times New Roman" w:hAnsi="Times New Roman"/>
        </w:rPr>
      </w:pPr>
    </w:p>
    <w:p w:rsidR="009F6F75" w:rsidRPr="00DA520E" w:rsidRDefault="009F6F75" w:rsidP="00DA520E">
      <w:pPr>
        <w:spacing w:after="0" w:line="240" w:lineRule="auto"/>
        <w:jc w:val="both"/>
        <w:rPr>
          <w:rFonts w:ascii="Times New Roman" w:hAnsi="Times New Roman"/>
          <w:b/>
        </w:rPr>
      </w:pPr>
      <w:r w:rsidRPr="00DA520E">
        <w:rPr>
          <w:rFonts w:ascii="Times New Roman" w:hAnsi="Times New Roman"/>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sidRPr="00DA520E">
        <w:rPr>
          <w:rFonts w:ascii="Times New Roman" w:hAnsi="Times New Roman"/>
          <w:b/>
        </w:rPr>
        <w:t xml:space="preserve"> единственным поставщиком (подрядчиком, исполнителем).</w:t>
      </w:r>
    </w:p>
    <w:p w:rsidR="009F6F75" w:rsidRPr="00DA520E" w:rsidRDefault="009F6F75" w:rsidP="00DA520E">
      <w:pPr>
        <w:pStyle w:val="Title"/>
        <w:spacing w:before="0" w:after="0"/>
        <w:jc w:val="center"/>
        <w:rPr>
          <w:rFonts w:ascii="Times New Roman" w:hAnsi="Times New Roman" w:cs="Times New Roman"/>
          <w:b/>
          <w:sz w:val="22"/>
          <w:szCs w:val="22"/>
        </w:rPr>
      </w:pPr>
      <w:r w:rsidRPr="00DA520E">
        <w:rPr>
          <w:rFonts w:ascii="Times New Roman" w:hAnsi="Times New Roman" w:cs="Times New Roman"/>
          <w:b/>
          <w:sz w:val="22"/>
          <w:szCs w:val="22"/>
        </w:rPr>
        <w:t>Проект заполненного ДОГОВОРА</w:t>
      </w:r>
    </w:p>
    <w:p w:rsidR="009F6F75" w:rsidRPr="00DA520E" w:rsidRDefault="009F6F75" w:rsidP="00DA520E">
      <w:pPr>
        <w:pStyle w:val="Heading1"/>
        <w:jc w:val="center"/>
        <w:rPr>
          <w:b/>
          <w:bCs/>
          <w:sz w:val="22"/>
          <w:szCs w:val="22"/>
        </w:rPr>
      </w:pPr>
      <w:r w:rsidRPr="00DA520E">
        <w:rPr>
          <w:b/>
          <w:bCs/>
          <w:sz w:val="22"/>
          <w:szCs w:val="22"/>
        </w:rPr>
        <w:t>Государственный контракт № _____</w:t>
      </w:r>
    </w:p>
    <w:p w:rsidR="009F6F75" w:rsidRPr="00DA520E" w:rsidRDefault="009F6F75" w:rsidP="00DA520E">
      <w:pPr>
        <w:spacing w:after="0" w:line="240" w:lineRule="auto"/>
        <w:jc w:val="center"/>
        <w:rPr>
          <w:rFonts w:ascii="Times New Roman" w:hAnsi="Times New Roman"/>
        </w:rPr>
      </w:pPr>
    </w:p>
    <w:p w:rsidR="009F6F75" w:rsidRPr="00DA520E" w:rsidRDefault="009F6F75" w:rsidP="00DA520E">
      <w:pPr>
        <w:spacing w:after="0" w:line="240" w:lineRule="auto"/>
        <w:ind w:firstLine="360"/>
        <w:rPr>
          <w:rFonts w:ascii="Times New Roman" w:hAnsi="Times New Roman"/>
        </w:rPr>
      </w:pPr>
      <w:r w:rsidRPr="00DA520E">
        <w:rPr>
          <w:rFonts w:ascii="Times New Roman" w:hAnsi="Times New Roman"/>
        </w:rPr>
        <w:t>г. Новосибирск                                                                                       «__» __________2014 г.</w:t>
      </w:r>
    </w:p>
    <w:p w:rsidR="009F6F75" w:rsidRPr="00DA520E" w:rsidRDefault="009F6F75" w:rsidP="00DA520E">
      <w:pPr>
        <w:spacing w:after="0" w:line="240" w:lineRule="auto"/>
        <w:ind w:firstLine="360"/>
        <w:rPr>
          <w:rFonts w:ascii="Times New Roman" w:hAnsi="Times New Roman"/>
        </w:rPr>
      </w:pPr>
    </w:p>
    <w:p w:rsidR="009F6F75" w:rsidRPr="00DA520E" w:rsidRDefault="009F6F75" w:rsidP="00DA520E">
      <w:pPr>
        <w:pStyle w:val="BodyText"/>
        <w:spacing w:after="0" w:line="240" w:lineRule="auto"/>
        <w:jc w:val="both"/>
        <w:rPr>
          <w:rFonts w:ascii="Times New Roman" w:hAnsi="Times New Roman"/>
          <w:i/>
          <w:iCs/>
          <w:color w:val="4F81BD"/>
        </w:rPr>
      </w:pPr>
    </w:p>
    <w:p w:rsidR="009F6F75" w:rsidRPr="00DA520E" w:rsidRDefault="009F6F75" w:rsidP="00DA520E">
      <w:pPr>
        <w:spacing w:after="0" w:line="240" w:lineRule="auto"/>
        <w:ind w:firstLine="360"/>
        <w:jc w:val="both"/>
        <w:outlineLvl w:val="1"/>
        <w:rPr>
          <w:rFonts w:ascii="Times New Roman" w:hAnsi="Times New Roman"/>
        </w:rPr>
      </w:pPr>
      <w:r w:rsidRPr="00DA520E">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A520E">
        <w:rPr>
          <w:rFonts w:ascii="Times New Roman" w:hAnsi="Times New Roman"/>
        </w:rPr>
        <w:t>, именуемое в дальнейшем Заказчик, в лице директора Новосибирского техникума железнодорожного транспорта - структурного подразделения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(НТЖТ - структурное подразделение СГУПС) Ткачука Юрия Константиновича, действующего на основании доверенности № 37 от 13.11.2013г., с одной стороны,</w:t>
      </w:r>
    </w:p>
    <w:p w:rsidR="009F6F75" w:rsidRPr="00DA520E" w:rsidRDefault="009F6F75" w:rsidP="00DA520E">
      <w:pPr>
        <w:spacing w:after="0" w:line="240" w:lineRule="auto"/>
        <w:jc w:val="both"/>
        <w:rPr>
          <w:rFonts w:ascii="Times New Roman" w:hAnsi="Times New Roman"/>
          <w:b/>
          <w:bCs/>
          <w:kern w:val="36"/>
        </w:rPr>
      </w:pPr>
      <w:r w:rsidRPr="00DA520E">
        <w:rPr>
          <w:rFonts w:ascii="Times New Roman" w:hAnsi="Times New Roman"/>
        </w:rPr>
        <w:t xml:space="preserve"> </w:t>
      </w:r>
      <w:r w:rsidRPr="00DA520E">
        <w:rPr>
          <w:rFonts w:ascii="Times New Roman" w:hAnsi="Times New Roman"/>
        </w:rPr>
        <w:tab/>
        <w:t xml:space="preserve">и </w:t>
      </w:r>
      <w:r w:rsidRPr="00DA520E">
        <w:rPr>
          <w:rFonts w:ascii="Times New Roman" w:hAnsi="Times New Roman"/>
          <w:b/>
        </w:rPr>
        <w:t>Общество с ограниченной ответственностью «НОВОСИБПРОДСНАБ»</w:t>
      </w:r>
      <w:r w:rsidRPr="00DA520E">
        <w:rPr>
          <w:rFonts w:ascii="Times New Roman" w:hAnsi="Times New Roman"/>
        </w:rPr>
        <w:t xml:space="preserve">, именуемое в дальнейшем Поставщик, в лице директора Федореева Олега Юрьевича, действующего на основании Устава, с другой стороны, в дальнейшем вместе именуемые </w:t>
      </w:r>
      <w:r w:rsidRPr="00DA520E">
        <w:rPr>
          <w:rFonts w:ascii="Times New Roman" w:hAnsi="Times New Roman"/>
          <w:lang w:val="en-US"/>
        </w:rPr>
        <w:t>c</w:t>
      </w:r>
      <w:r w:rsidRPr="00DA520E">
        <w:rPr>
          <w:rFonts w:ascii="Times New Roman" w:hAnsi="Times New Roman"/>
        </w:rPr>
        <w:t xml:space="preserve">тороны, в соответствии </w:t>
      </w:r>
      <w:r w:rsidRPr="00DA520E">
        <w:rPr>
          <w:rFonts w:ascii="Times New Roman" w:hAnsi="Times New Roman"/>
          <w:lang w:val="en-US"/>
        </w:rPr>
        <w:t>c</w:t>
      </w:r>
      <w:r w:rsidRPr="00DA520E">
        <w:rPr>
          <w:rFonts w:ascii="Times New Roman" w:hAnsi="Times New Roman"/>
        </w:rPr>
        <w:t xml:space="preserve"> Федеральным законом от 18.07.2011 № 223-ФЗ «О закупках товаров, работ, услуг отдельными видами юридических лиц», Положения о закупках товаров работ, услуг для нужд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заключили настоящий государственный контракт (далее – контракт) о нижеследующем:</w:t>
      </w:r>
    </w:p>
    <w:p w:rsidR="009F6F75" w:rsidRPr="00DA520E" w:rsidRDefault="009F6F75" w:rsidP="00DA520E">
      <w:pPr>
        <w:pStyle w:val="BodyText"/>
        <w:spacing w:after="0" w:line="240" w:lineRule="auto"/>
        <w:ind w:firstLine="360"/>
        <w:jc w:val="both"/>
        <w:rPr>
          <w:rFonts w:ascii="Times New Roman" w:hAnsi="Times New Roman"/>
        </w:rPr>
      </w:pPr>
      <w:r w:rsidRPr="00DA520E">
        <w:rPr>
          <w:rFonts w:ascii="Times New Roman" w:hAnsi="Times New Roman"/>
        </w:rPr>
        <w:t xml:space="preserve">                                                                                                                                                                                                                                                                                                                                                                                                                                         </w:t>
      </w:r>
    </w:p>
    <w:p w:rsidR="009F6F75" w:rsidRPr="00DA520E" w:rsidRDefault="009F6F75" w:rsidP="00DA520E">
      <w:pPr>
        <w:spacing w:after="0" w:line="240" w:lineRule="auto"/>
        <w:jc w:val="center"/>
        <w:rPr>
          <w:rFonts w:ascii="Times New Roman" w:hAnsi="Times New Roman"/>
          <w:b/>
          <w:bCs/>
        </w:rPr>
      </w:pPr>
      <w:r w:rsidRPr="00DA520E">
        <w:rPr>
          <w:rFonts w:ascii="Times New Roman" w:hAnsi="Times New Roman"/>
          <w:b/>
          <w:bCs/>
        </w:rPr>
        <w:t>1. Предмет контракта</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 xml:space="preserve"> 1.1. По настоящему контракту Поставщик принимает на себя обязательства по поставке товара – горюче-смазочных материалов (ГСМ), а Заказчик обязуется принять товар и оплатить его стоимость.</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 xml:space="preserve"> 1.2. Предметом настоящей поставки является: бензин автомобильный АИ-80 в количестве 4500 литров, бензин автомобильный АИ-92 в количестве 250 литров, бензин автомобильный АИ-95 в количестве 1050 литров, Дизельное топливо в количестве 1000 литров (далее - товар).</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Весь перечень товара поставляется для нужд и заправки автотранспорта НТЖТ - структурного подразделения СГУПС.</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1.3. Поставка товара производится путем его отпуска на АЗС Поставщика, по пластиковым картам системы безналичных расчетов через топливораздаточные колонки с использованием учетных терминалов для идентификации владельца карты с выдачей контрольного чека.</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1.4. Количество, ассортимент и цена товара определяются спецификацией, которая составляется Поставщиком в двух экземплярах, подписывается уполномоченными представителями сторон и является Приложением №1 к контракту.</w:t>
      </w:r>
    </w:p>
    <w:p w:rsidR="009F6F75" w:rsidRPr="00DA520E" w:rsidRDefault="009F6F75" w:rsidP="00DA520E">
      <w:pPr>
        <w:spacing w:after="0" w:line="240" w:lineRule="auto"/>
        <w:ind w:firstLine="360"/>
        <w:jc w:val="both"/>
        <w:rPr>
          <w:rFonts w:ascii="Times New Roman" w:hAnsi="Times New Roman"/>
        </w:rPr>
      </w:pPr>
    </w:p>
    <w:p w:rsidR="009F6F75" w:rsidRPr="00DA520E" w:rsidRDefault="009F6F75" w:rsidP="00DA520E">
      <w:pPr>
        <w:pStyle w:val="BodyTextIndent2"/>
        <w:numPr>
          <w:ilvl w:val="0"/>
          <w:numId w:val="1"/>
        </w:numPr>
        <w:autoSpaceDE w:val="0"/>
        <w:autoSpaceDN w:val="0"/>
        <w:adjustRightInd w:val="0"/>
        <w:spacing w:after="0" w:line="240" w:lineRule="auto"/>
        <w:ind w:left="0"/>
        <w:jc w:val="center"/>
        <w:rPr>
          <w:rFonts w:ascii="Times New Roman" w:hAnsi="Times New Roman"/>
          <w:b/>
          <w:bCs/>
          <w:sz w:val="22"/>
          <w:szCs w:val="22"/>
        </w:rPr>
      </w:pPr>
      <w:r w:rsidRPr="00DA520E">
        <w:rPr>
          <w:rFonts w:ascii="Times New Roman" w:hAnsi="Times New Roman"/>
          <w:b/>
          <w:bCs/>
          <w:sz w:val="22"/>
          <w:szCs w:val="22"/>
        </w:rPr>
        <w:t>Цена контракта и порядок оплаты</w:t>
      </w:r>
    </w:p>
    <w:p w:rsidR="009F6F75" w:rsidRPr="00DA520E" w:rsidRDefault="009F6F75" w:rsidP="00DA520E">
      <w:pPr>
        <w:pStyle w:val="BodyTextIndent2"/>
        <w:spacing w:after="0" w:line="240" w:lineRule="auto"/>
        <w:ind w:left="0" w:firstLine="360"/>
        <w:jc w:val="both"/>
        <w:rPr>
          <w:rFonts w:ascii="Times New Roman" w:hAnsi="Times New Roman"/>
          <w:b/>
          <w:sz w:val="22"/>
          <w:szCs w:val="22"/>
        </w:rPr>
      </w:pPr>
      <w:r w:rsidRPr="00DA520E">
        <w:rPr>
          <w:rFonts w:ascii="Times New Roman" w:hAnsi="Times New Roman"/>
          <w:sz w:val="22"/>
          <w:szCs w:val="22"/>
        </w:rPr>
        <w:t xml:space="preserve">2.1. Цена контракта определяется общей стоимостью товара, поставляемого по настоящему контракту, и составляет </w:t>
      </w:r>
      <w:r w:rsidRPr="00DA520E">
        <w:rPr>
          <w:rFonts w:ascii="Times New Roman" w:hAnsi="Times New Roman"/>
          <w:b/>
          <w:sz w:val="22"/>
          <w:szCs w:val="22"/>
        </w:rPr>
        <w:t>183 880 (Сто восемьдесят три тысячи восемьсот восемьдесят рублей 00 копеек), в том числе НДС.</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2.2.</w:t>
      </w:r>
      <w:r w:rsidRPr="00DA520E">
        <w:rPr>
          <w:rFonts w:ascii="Times New Roman" w:hAnsi="Times New Roman"/>
          <w:b/>
          <w:sz w:val="22"/>
          <w:szCs w:val="22"/>
        </w:rPr>
        <w:t xml:space="preserve"> </w:t>
      </w:r>
      <w:r w:rsidRPr="00DA520E">
        <w:rPr>
          <w:rFonts w:ascii="Times New Roman" w:hAnsi="Times New Roman"/>
          <w:color w:val="000000"/>
          <w:sz w:val="22"/>
          <w:szCs w:val="22"/>
        </w:rPr>
        <w:t>Цена контракта является твердой и не может изменяться в ходе его исполнения, за исключением  случаев снижения цены контракта по соглашению сторон.</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2.3. Стоимость товара включает в себя все затраты Поставщика, связанные с условиями передачи товара, предусмотренного п.1.2 контракта, а также расходы по уплате всех необходимых налогов, сборов и пошлин.</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2.4. Оплата поставляемого товара производится Заказчиком ежемесячно - по факту получения Заказчиком по картам объема товара за отчетный месяц, в течение 10 (десяти) банковских дней со дня предоставления Поставщиком документов на оплату (счет, счет-фактура, товарная накладная).</w:t>
      </w:r>
    </w:p>
    <w:p w:rsidR="009F6F75" w:rsidRPr="00DA520E" w:rsidRDefault="009F6F75" w:rsidP="00DA520E">
      <w:pPr>
        <w:shd w:val="clear" w:color="auto" w:fill="FFFFFF"/>
        <w:tabs>
          <w:tab w:val="num" w:pos="0"/>
          <w:tab w:val="left" w:pos="360"/>
        </w:tabs>
        <w:spacing w:after="0" w:line="240" w:lineRule="auto"/>
        <w:jc w:val="both"/>
        <w:rPr>
          <w:rFonts w:ascii="Times New Roman" w:hAnsi="Times New Roman"/>
        </w:rPr>
      </w:pPr>
      <w:r w:rsidRPr="00DA520E">
        <w:rPr>
          <w:rFonts w:ascii="Times New Roman" w:hAnsi="Times New Roman"/>
        </w:rPr>
        <w:tab/>
        <w:t>2.5. Заказчик производит оплату товара за счет средств бюджетного учреждения путем перечисления денежных средств с расчетного счета НТЖТ - структурного подразделения СГУПС на расчетный счет Поставщика.</w:t>
      </w:r>
    </w:p>
    <w:p w:rsidR="009F6F75" w:rsidRPr="00DA520E" w:rsidRDefault="009F6F75" w:rsidP="00DA520E">
      <w:pPr>
        <w:shd w:val="clear" w:color="auto" w:fill="FFFFFF"/>
        <w:tabs>
          <w:tab w:val="num" w:pos="0"/>
          <w:tab w:val="left" w:pos="360"/>
        </w:tabs>
        <w:spacing w:after="0" w:line="240" w:lineRule="auto"/>
        <w:jc w:val="both"/>
        <w:rPr>
          <w:rFonts w:ascii="Times New Roman" w:hAnsi="Times New Roman"/>
          <w:b/>
          <w:bCs/>
        </w:rPr>
      </w:pPr>
    </w:p>
    <w:p w:rsidR="009F6F75" w:rsidRPr="00DA520E" w:rsidRDefault="009F6F75" w:rsidP="00DA520E">
      <w:pPr>
        <w:autoSpaceDE w:val="0"/>
        <w:autoSpaceDN w:val="0"/>
        <w:adjustRightInd w:val="0"/>
        <w:spacing w:after="0" w:line="240" w:lineRule="auto"/>
        <w:jc w:val="center"/>
        <w:rPr>
          <w:rFonts w:ascii="Times New Roman" w:hAnsi="Times New Roman"/>
          <w:b/>
          <w:bCs/>
        </w:rPr>
      </w:pPr>
      <w:r w:rsidRPr="00DA520E">
        <w:rPr>
          <w:rFonts w:ascii="Times New Roman" w:hAnsi="Times New Roman"/>
          <w:b/>
          <w:bCs/>
        </w:rPr>
        <w:t>3. Права и обязанности сторон</w:t>
      </w:r>
    </w:p>
    <w:p w:rsidR="009F6F75" w:rsidRPr="00DA520E" w:rsidRDefault="009F6F75" w:rsidP="00DA520E">
      <w:pPr>
        <w:autoSpaceDE w:val="0"/>
        <w:autoSpaceDN w:val="0"/>
        <w:adjustRightInd w:val="0"/>
        <w:spacing w:after="0" w:line="240" w:lineRule="auto"/>
        <w:ind w:firstLine="450"/>
        <w:jc w:val="both"/>
        <w:rPr>
          <w:rFonts w:ascii="Times New Roman" w:hAnsi="Times New Roman"/>
        </w:rPr>
      </w:pPr>
      <w:r w:rsidRPr="00DA520E">
        <w:rPr>
          <w:rFonts w:ascii="Times New Roman" w:hAnsi="Times New Roman"/>
        </w:rPr>
        <w:t xml:space="preserve">        3.1. Права и обязанности Поставщика:</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3.1.1. Поставщик обязан передать Заказчику карты в необходимом ему количестве на время действия настоящего договора.</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3.1.2. Поставщик обеспечивает Заказчику возможность беспрепятственно получать товар по пластиковым картам на АЗС.</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 xml:space="preserve">3.1.3. 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F6F75" w:rsidRPr="00DA520E" w:rsidRDefault="009F6F75" w:rsidP="00DA520E">
      <w:pPr>
        <w:autoSpaceDE w:val="0"/>
        <w:autoSpaceDN w:val="0"/>
        <w:adjustRightInd w:val="0"/>
        <w:spacing w:after="0" w:line="240" w:lineRule="auto"/>
        <w:jc w:val="both"/>
        <w:rPr>
          <w:rFonts w:ascii="Times New Roman" w:hAnsi="Times New Roman"/>
        </w:rPr>
      </w:pPr>
      <w:r w:rsidRPr="00DA520E">
        <w:rPr>
          <w:rFonts w:ascii="Times New Roman" w:hAnsi="Times New Roman"/>
        </w:rPr>
        <w:t xml:space="preserve">              3.2. Права и обязанности Заказчика: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3.2.1. Заказчик обязан принять товар и оплатить его стоимость на условиях настоящего контракта.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3.2.2. В случае расторжения настоящего контракта Заказчик обязан вернуть полученные им пластиковые карты Поставщику в течение 5 (пяти) дней с момента подписания соглашения о расторжении контракта.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3.2.3. Заказчик вправе получать от Поставщика объяснения, связанные с поставкой товара, обусловленного контрактом.</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p>
    <w:p w:rsidR="009F6F75" w:rsidRPr="00DA520E" w:rsidRDefault="009F6F75" w:rsidP="00DA520E">
      <w:pPr>
        <w:autoSpaceDE w:val="0"/>
        <w:autoSpaceDN w:val="0"/>
        <w:adjustRightInd w:val="0"/>
        <w:spacing w:after="0" w:line="240" w:lineRule="auto"/>
        <w:jc w:val="center"/>
        <w:rPr>
          <w:rFonts w:ascii="Times New Roman" w:hAnsi="Times New Roman"/>
          <w:b/>
          <w:bCs/>
        </w:rPr>
      </w:pPr>
      <w:r w:rsidRPr="00DA520E">
        <w:rPr>
          <w:rFonts w:ascii="Times New Roman" w:hAnsi="Times New Roman"/>
          <w:b/>
          <w:bCs/>
        </w:rPr>
        <w:t>4. Условия поставки и приемки товара, гарантии качества товара</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4.1. Поставщик обеспечивает Заказчику возможность получать товар по пластиковым картам на своих АЗС, список которых приведен в Приложении №2 к настоящему контракту, в любое время в течение срока действия настоящего контракта.</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4.2. Право собственности на товар переходит от Поставщика к Заказчику с момента получения им товара, в том числе на АЗС, указанных в Приложении №2.</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4.3. 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4.4.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4.5. Качество товара, поставляемого по настоящему контракту, должно соответствовать ГОСТам, ТУ и требованиям настоящего контракта, изложенным в показателях качества технических характеристик, определенных при размещении заказа на поставку.</w:t>
      </w:r>
    </w:p>
    <w:p w:rsidR="009F6F75" w:rsidRPr="00DA520E" w:rsidRDefault="009F6F75" w:rsidP="00DA520E">
      <w:pPr>
        <w:pStyle w:val="BodyText"/>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4.6. Некачественный товар подлежит замене на качественный товар с аналогичными характеристиками, либо товар, имеющий характеристики не хуже предусмотренных договором. Замена товара осуществляется Поставщиком без изменения цены единичной расценки товара в течение 5 (пяти) дней с момента обнаружения недостатков товара.</w:t>
      </w:r>
    </w:p>
    <w:p w:rsidR="009F6F75" w:rsidRPr="00DA520E" w:rsidRDefault="009F6F75" w:rsidP="00DA520E">
      <w:pPr>
        <w:pStyle w:val="BodyTextIndent2"/>
        <w:spacing w:after="0" w:line="240" w:lineRule="auto"/>
        <w:ind w:left="0"/>
        <w:jc w:val="center"/>
        <w:rPr>
          <w:rFonts w:ascii="Times New Roman" w:hAnsi="Times New Roman"/>
          <w:b/>
          <w:sz w:val="22"/>
          <w:szCs w:val="22"/>
        </w:rPr>
      </w:pPr>
      <w:r w:rsidRPr="00DA520E">
        <w:rPr>
          <w:rFonts w:ascii="Times New Roman" w:hAnsi="Times New Roman"/>
          <w:b/>
          <w:sz w:val="22"/>
          <w:szCs w:val="22"/>
        </w:rPr>
        <w:t>5. Ответственность сторон</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5.1.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причиненные этим убытки.</w:t>
      </w:r>
    </w:p>
    <w:p w:rsidR="009F6F75" w:rsidRPr="00DA520E" w:rsidRDefault="009F6F75" w:rsidP="00DA520E">
      <w:pPr>
        <w:spacing w:after="0" w:line="240" w:lineRule="auto"/>
        <w:ind w:firstLine="360"/>
        <w:jc w:val="both"/>
        <w:rPr>
          <w:rFonts w:ascii="Times New Roman" w:hAnsi="Times New Roman"/>
        </w:rPr>
      </w:pPr>
      <w:r w:rsidRPr="00DA520E">
        <w:rPr>
          <w:rFonts w:ascii="Times New Roman" w:hAnsi="Times New Roman"/>
        </w:rPr>
        <w:t>5.2. В случае поставки товара ненадлежащего качества и не устранения недостатков в соответствии с п.4.6. настоящего договора, Заказчик вправе потребовать от Поставщика уплату неустойки в размере 0,1 % от стоимости некачественного товара за каждый день просрочки до момента исполнения обязательств, но не более стоимости самого товара.</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5.3. В случае нарушения Поставщиком обязательств по отпуску товара, Заказчик вправе потребовать от него уплаты неустойки в размере 0,1% от стоимости не поставленного или поставленного с нарушением сроков товара за каждый день просрочки до момента исполнения обязательства.</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5.4. В случае нарушения обязательства, предусмотренного п.2.3. настоящего контракта, Поставщик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но не более суммы платежа.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 xml:space="preserve">5.5. Возмещение убытков и уплата неустойки не освобождает стороны от исполнения обязательств, предусмотренных контрактом, в полном объеме. </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5.6. Возмещение причиненных убытков, уплата неустойки виновной стороной осуществляется на основании письменной претензии другой стороны.</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5.7. В случае утраты или повреждения пластиковой карты по вине Заказчика, последний обязан оплатить стоимость карты в полном объеме в течение 10 (десяти) дней с момента ее утраты или повреждения.</w:t>
      </w:r>
    </w:p>
    <w:p w:rsidR="009F6F75" w:rsidRPr="00DA520E" w:rsidRDefault="009F6F75" w:rsidP="00DA520E">
      <w:pPr>
        <w:pStyle w:val="BodyTextIndent2"/>
        <w:spacing w:after="0" w:line="240" w:lineRule="auto"/>
        <w:ind w:left="0"/>
        <w:jc w:val="center"/>
        <w:rPr>
          <w:rFonts w:ascii="Times New Roman" w:hAnsi="Times New Roman"/>
          <w:b/>
          <w:sz w:val="22"/>
          <w:szCs w:val="22"/>
        </w:rPr>
      </w:pPr>
      <w:r w:rsidRPr="00DA520E">
        <w:rPr>
          <w:rFonts w:ascii="Times New Roman" w:hAnsi="Times New Roman"/>
          <w:b/>
          <w:sz w:val="22"/>
          <w:szCs w:val="22"/>
        </w:rPr>
        <w:t>6. Обстоятельства непреодолимой силы</w:t>
      </w:r>
    </w:p>
    <w:p w:rsidR="009F6F75" w:rsidRPr="00DA520E" w:rsidRDefault="009F6F75" w:rsidP="00DA520E">
      <w:pPr>
        <w:pStyle w:val="BodyText"/>
        <w:spacing w:after="0" w:line="240" w:lineRule="auto"/>
        <w:ind w:firstLine="360"/>
        <w:jc w:val="both"/>
        <w:rPr>
          <w:rFonts w:ascii="Times New Roman" w:hAnsi="Times New Roman"/>
        </w:rPr>
      </w:pPr>
      <w:r w:rsidRPr="00DA520E">
        <w:rPr>
          <w:rFonts w:ascii="Times New Roman" w:hAnsi="Times New Roman"/>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F6F75" w:rsidRPr="00DA520E" w:rsidRDefault="009F6F75" w:rsidP="00DA520E">
      <w:pPr>
        <w:pStyle w:val="BodyTextIndent2"/>
        <w:spacing w:after="0" w:line="240" w:lineRule="auto"/>
        <w:ind w:left="0"/>
        <w:jc w:val="center"/>
        <w:rPr>
          <w:rFonts w:ascii="Times New Roman" w:hAnsi="Times New Roman"/>
          <w:b/>
          <w:sz w:val="22"/>
          <w:szCs w:val="22"/>
        </w:rPr>
      </w:pPr>
      <w:r w:rsidRPr="00DA520E">
        <w:rPr>
          <w:rFonts w:ascii="Times New Roman" w:hAnsi="Times New Roman"/>
          <w:b/>
          <w:sz w:val="22"/>
          <w:szCs w:val="22"/>
        </w:rPr>
        <w:t>7. Порядок разрешения споров</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7.1. Все споры или разногласия, возникающие между сторонами по настоящему контракту или в связи с ним, разрешаются путем переговоров между сторонами.</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7.2. Любые споры, не урегулированные во внесудебном порядке, разрешаются арбитражным судом Новосибирской области.</w:t>
      </w:r>
    </w:p>
    <w:p w:rsidR="009F6F75" w:rsidRPr="00DA520E" w:rsidRDefault="009F6F75" w:rsidP="00DA520E">
      <w:pPr>
        <w:pStyle w:val="BodyTextIndent2"/>
        <w:spacing w:after="0" w:line="240" w:lineRule="auto"/>
        <w:ind w:left="0" w:firstLine="360"/>
        <w:jc w:val="both"/>
        <w:rPr>
          <w:rFonts w:ascii="Times New Roman" w:hAnsi="Times New Roman"/>
          <w:sz w:val="22"/>
          <w:szCs w:val="22"/>
        </w:rPr>
      </w:pPr>
      <w:r w:rsidRPr="00DA520E">
        <w:rPr>
          <w:rFonts w:ascii="Times New Roman" w:hAnsi="Times New Roman"/>
          <w:sz w:val="22"/>
          <w:szCs w:val="22"/>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F6F75" w:rsidRPr="00DA520E" w:rsidRDefault="009F6F75" w:rsidP="00DA520E">
      <w:pPr>
        <w:autoSpaceDE w:val="0"/>
        <w:autoSpaceDN w:val="0"/>
        <w:adjustRightInd w:val="0"/>
        <w:spacing w:after="0" w:line="240" w:lineRule="auto"/>
        <w:jc w:val="center"/>
        <w:rPr>
          <w:rFonts w:ascii="Times New Roman" w:hAnsi="Times New Roman"/>
          <w:b/>
        </w:rPr>
      </w:pPr>
      <w:r w:rsidRPr="00DA520E">
        <w:rPr>
          <w:rFonts w:ascii="Times New Roman" w:hAnsi="Times New Roman"/>
          <w:b/>
        </w:rPr>
        <w:t>8. Срок действия контракта и прочие условия</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8.1. Контракт вступает в силу со дня подписания сторонами и действует до 01.04.2014 года при условии исполнения сторонами своих обязательств.</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8.2.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8.3. Настоящий контракт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8.5. Заказчик вправе принять решение об одностороннем отказе от исполнения контракта,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контракте, или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8.6.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договора.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8.8. 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F6F75" w:rsidRPr="00DA520E" w:rsidRDefault="009F6F75" w:rsidP="00DA520E">
      <w:pPr>
        <w:autoSpaceDE w:val="0"/>
        <w:autoSpaceDN w:val="0"/>
        <w:adjustRightInd w:val="0"/>
        <w:spacing w:after="0" w:line="240" w:lineRule="auto"/>
        <w:ind w:firstLine="360"/>
        <w:jc w:val="both"/>
        <w:rPr>
          <w:rFonts w:ascii="Times New Roman" w:hAnsi="Times New Roman"/>
        </w:rPr>
      </w:pPr>
      <w:r w:rsidRPr="00DA520E">
        <w:rPr>
          <w:rFonts w:ascii="Times New Roman" w:hAnsi="Times New Roman"/>
        </w:rPr>
        <w:t>8.9. Настоящий контракт составлен в двух экземплярах, имеющих одинаковую юридическую силу, по одному для каждой из сторон.</w:t>
      </w:r>
    </w:p>
    <w:p w:rsidR="009F6F75" w:rsidRPr="00DA520E" w:rsidRDefault="009F6F75" w:rsidP="00DA520E">
      <w:pPr>
        <w:pStyle w:val="Style10"/>
        <w:widowControl/>
        <w:spacing w:line="240" w:lineRule="auto"/>
        <w:rPr>
          <w:b/>
          <w:bCs/>
          <w:sz w:val="22"/>
          <w:szCs w:val="22"/>
          <w:lang w:eastAsia="ru-RU"/>
        </w:rPr>
      </w:pPr>
      <w:r w:rsidRPr="00DA520E">
        <w:rPr>
          <w:b/>
          <w:bCs/>
          <w:sz w:val="22"/>
          <w:szCs w:val="22"/>
          <w:lang w:eastAsia="ru-RU"/>
        </w:rPr>
        <w:t>9. Приложения к настоящему Контракту</w:t>
      </w:r>
    </w:p>
    <w:p w:rsidR="009F6F75" w:rsidRPr="00DA520E" w:rsidRDefault="009F6F75" w:rsidP="00DA520E">
      <w:pPr>
        <w:pStyle w:val="Style10"/>
        <w:widowControl/>
        <w:spacing w:line="240" w:lineRule="auto"/>
        <w:jc w:val="left"/>
        <w:rPr>
          <w:rStyle w:val="FontStyle32"/>
          <w:b w:val="0"/>
          <w:bCs/>
          <w:sz w:val="22"/>
          <w:szCs w:val="22"/>
          <w:lang w:eastAsia="ru-RU"/>
        </w:rPr>
      </w:pPr>
      <w:r w:rsidRPr="00DA520E">
        <w:rPr>
          <w:rStyle w:val="FontStyle32"/>
          <w:bCs/>
          <w:sz w:val="22"/>
          <w:szCs w:val="22"/>
          <w:lang w:eastAsia="ru-RU"/>
        </w:rPr>
        <w:t xml:space="preserve">     9.1. Приложение №1 – Спецификация.</w:t>
      </w:r>
    </w:p>
    <w:p w:rsidR="009F6F75" w:rsidRPr="00DA520E" w:rsidRDefault="009F6F75" w:rsidP="00DA520E">
      <w:pPr>
        <w:pStyle w:val="Style10"/>
        <w:widowControl/>
        <w:spacing w:line="240" w:lineRule="auto"/>
        <w:jc w:val="left"/>
        <w:rPr>
          <w:rStyle w:val="FontStyle32"/>
          <w:b w:val="0"/>
          <w:bCs/>
          <w:sz w:val="22"/>
          <w:szCs w:val="22"/>
          <w:lang w:eastAsia="ru-RU"/>
        </w:rPr>
      </w:pPr>
      <w:r w:rsidRPr="00DA520E">
        <w:rPr>
          <w:rStyle w:val="FontStyle32"/>
          <w:bCs/>
          <w:sz w:val="22"/>
          <w:szCs w:val="22"/>
          <w:lang w:eastAsia="ru-RU"/>
        </w:rPr>
        <w:t xml:space="preserve">     9.2. Приложение №2 – Перечень АЗС поставщика.</w:t>
      </w:r>
    </w:p>
    <w:p w:rsidR="009F6F75" w:rsidRPr="00DA520E" w:rsidRDefault="009F6F75" w:rsidP="00DA520E">
      <w:pPr>
        <w:pStyle w:val="Style10"/>
        <w:widowControl/>
        <w:spacing w:line="240" w:lineRule="auto"/>
        <w:jc w:val="left"/>
        <w:rPr>
          <w:rStyle w:val="FontStyle32"/>
          <w:b w:val="0"/>
          <w:bCs/>
          <w:sz w:val="22"/>
          <w:szCs w:val="22"/>
          <w:lang w:eastAsia="ru-RU"/>
        </w:rPr>
      </w:pPr>
      <w:r w:rsidRPr="00DA520E">
        <w:rPr>
          <w:rStyle w:val="FontStyle32"/>
          <w:bCs/>
          <w:sz w:val="22"/>
          <w:szCs w:val="22"/>
          <w:lang w:eastAsia="ru-RU"/>
        </w:rPr>
        <w:t xml:space="preserve">     </w:t>
      </w:r>
    </w:p>
    <w:p w:rsidR="009F6F75" w:rsidRPr="00DA520E" w:rsidRDefault="009F6F75" w:rsidP="00DA520E">
      <w:pPr>
        <w:pStyle w:val="BodyTextIndent2"/>
        <w:spacing w:after="0" w:line="240" w:lineRule="auto"/>
        <w:ind w:left="0"/>
        <w:jc w:val="center"/>
        <w:rPr>
          <w:rFonts w:ascii="Times New Roman" w:hAnsi="Times New Roman"/>
          <w:b/>
          <w:bCs/>
          <w:sz w:val="22"/>
          <w:szCs w:val="22"/>
        </w:rPr>
      </w:pPr>
      <w:r w:rsidRPr="00DA520E">
        <w:rPr>
          <w:rFonts w:ascii="Times New Roman" w:hAnsi="Times New Roman"/>
          <w:b/>
          <w:bCs/>
          <w:sz w:val="22"/>
          <w:szCs w:val="22"/>
        </w:rPr>
        <w:t>10. Адреса и реквизиты сторон</w:t>
      </w:r>
    </w:p>
    <w:tbl>
      <w:tblPr>
        <w:tblW w:w="14238" w:type="dxa"/>
        <w:tblLayout w:type="fixed"/>
        <w:tblLook w:val="0000"/>
      </w:tblPr>
      <w:tblGrid>
        <w:gridCol w:w="5245"/>
        <w:gridCol w:w="4536"/>
        <w:gridCol w:w="4349"/>
      </w:tblGrid>
      <w:tr w:rsidR="009F6F75" w:rsidRPr="00AF74BD" w:rsidTr="00B10F8A">
        <w:tc>
          <w:tcPr>
            <w:tcW w:w="5353" w:type="dxa"/>
            <w:tcBorders>
              <w:top w:val="single" w:sz="4" w:space="0" w:color="auto"/>
              <w:left w:val="single" w:sz="4" w:space="0" w:color="auto"/>
              <w:bottom w:val="single" w:sz="4" w:space="0" w:color="auto"/>
              <w:right w:val="single" w:sz="4" w:space="0" w:color="auto"/>
            </w:tcBorders>
          </w:tcPr>
          <w:p w:rsidR="009F6F75" w:rsidRPr="00DA520E" w:rsidRDefault="009F6F75" w:rsidP="00DA520E">
            <w:pPr>
              <w:pStyle w:val="BodyTextIndent2"/>
              <w:spacing w:after="0" w:line="240" w:lineRule="auto"/>
              <w:ind w:left="0"/>
              <w:jc w:val="center"/>
              <w:rPr>
                <w:rFonts w:ascii="Times New Roman" w:hAnsi="Times New Roman"/>
                <w:b/>
                <w:bCs/>
                <w:sz w:val="22"/>
                <w:szCs w:val="22"/>
              </w:rPr>
            </w:pPr>
            <w:r w:rsidRPr="00DA520E">
              <w:rPr>
                <w:rFonts w:ascii="Times New Roman" w:hAnsi="Times New Roman"/>
                <w:b/>
                <w:bCs/>
                <w:sz w:val="22"/>
                <w:szCs w:val="22"/>
              </w:rPr>
              <w:t>Заказчик:</w:t>
            </w: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ФГБОУ ВПО «Сибирский государственный университет путей сообщения» (СГУПС) </w:t>
            </w: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Юрид. адрес: </w:t>
            </w:r>
            <w:smartTag w:uri="urn:schemas-microsoft-com:office:smarttags" w:element="metricconverter">
              <w:smartTagPr>
                <w:attr w:name="ProductID" w:val="630049 г"/>
              </w:smartTagPr>
              <w:r w:rsidRPr="00AF74BD">
                <w:rPr>
                  <w:rFonts w:ascii="Times New Roman" w:hAnsi="Times New Roman"/>
                </w:rPr>
                <w:t>630049 г</w:t>
              </w:r>
            </w:smartTag>
            <w:r w:rsidRPr="00AF74BD">
              <w:rPr>
                <w:rFonts w:ascii="Times New Roman" w:hAnsi="Times New Roman"/>
              </w:rPr>
              <w:t xml:space="preserve">.Новосибирск, ул.Дуси Ковальчук, д.191, </w:t>
            </w:r>
          </w:p>
          <w:p w:rsidR="009F6F75" w:rsidRPr="00AF74BD" w:rsidRDefault="009F6F75" w:rsidP="00DA520E">
            <w:pPr>
              <w:spacing w:after="0" w:line="240" w:lineRule="auto"/>
              <w:rPr>
                <w:rFonts w:ascii="Times New Roman" w:hAnsi="Times New Roman"/>
              </w:rPr>
            </w:pPr>
            <w:r w:rsidRPr="00AF74BD">
              <w:rPr>
                <w:rFonts w:ascii="Times New Roman" w:hAnsi="Times New Roman"/>
              </w:rPr>
              <w:t>ИНН: 5402113155 КПП 540201001</w:t>
            </w:r>
          </w:p>
          <w:p w:rsidR="009F6F75" w:rsidRPr="00AF74BD" w:rsidRDefault="009F6F75" w:rsidP="00DA520E">
            <w:pPr>
              <w:spacing w:after="0" w:line="240" w:lineRule="auto"/>
              <w:rPr>
                <w:rFonts w:ascii="Times New Roman" w:hAnsi="Times New Roman"/>
                <w:b/>
              </w:rPr>
            </w:pPr>
            <w:r w:rsidRPr="00AF74BD">
              <w:rPr>
                <w:rFonts w:ascii="Times New Roman" w:hAnsi="Times New Roman"/>
                <w:b/>
              </w:rPr>
              <w:t>НТЖТ – структурное подразделение СГУПС</w:t>
            </w:r>
            <w:r w:rsidRPr="00AF74BD">
              <w:rPr>
                <w:rFonts w:ascii="Times New Roman" w:hAnsi="Times New Roman"/>
              </w:rPr>
              <w:t>:</w:t>
            </w:r>
            <w:r w:rsidRPr="00AF74BD">
              <w:rPr>
                <w:rFonts w:ascii="Times New Roman" w:hAnsi="Times New Roman"/>
                <w:b/>
              </w:rPr>
              <w:t xml:space="preserve"> </w:t>
            </w:r>
            <w:smartTag w:uri="urn:schemas-microsoft-com:office:smarttags" w:element="metricconverter">
              <w:smartTagPr>
                <w:attr w:name="ProductID" w:val="630068, г"/>
              </w:smartTagPr>
              <w:r w:rsidRPr="00AF74BD">
                <w:rPr>
                  <w:rFonts w:ascii="Times New Roman" w:hAnsi="Times New Roman"/>
                </w:rPr>
                <w:t>630068, г</w:t>
              </w:r>
            </w:smartTag>
            <w:r w:rsidRPr="00AF74BD">
              <w:rPr>
                <w:rFonts w:ascii="Times New Roman" w:hAnsi="Times New Roman"/>
              </w:rPr>
              <w:t>.Новосибирск, ул.Лениногорская, д.80</w:t>
            </w:r>
          </w:p>
          <w:p w:rsidR="009F6F75" w:rsidRPr="00AF74BD" w:rsidRDefault="009F6F75" w:rsidP="00DA520E">
            <w:pPr>
              <w:spacing w:after="0" w:line="240" w:lineRule="auto"/>
              <w:rPr>
                <w:rFonts w:ascii="Times New Roman" w:hAnsi="Times New Roman"/>
              </w:rPr>
            </w:pPr>
            <w:r w:rsidRPr="00AF74BD">
              <w:rPr>
                <w:rFonts w:ascii="Times New Roman" w:hAnsi="Times New Roman"/>
              </w:rPr>
              <w:t>ИНН  5402113155  КПП  540945001</w:t>
            </w:r>
          </w:p>
          <w:p w:rsidR="009F6F75" w:rsidRPr="00AF74BD" w:rsidRDefault="009F6F75" w:rsidP="00DA520E">
            <w:pPr>
              <w:spacing w:after="0" w:line="240" w:lineRule="auto"/>
              <w:rPr>
                <w:rFonts w:ascii="Times New Roman" w:hAnsi="Times New Roman"/>
              </w:rPr>
            </w:pPr>
            <w:r w:rsidRPr="00AF74BD">
              <w:rPr>
                <w:rFonts w:ascii="Times New Roman" w:hAnsi="Times New Roman"/>
              </w:rPr>
              <w:t>получатель: УФК по Новосибирской области (НТЖТ – структурное подразделение СГУПС, л/сч 20516Х52400)</w:t>
            </w:r>
          </w:p>
          <w:p w:rsidR="009F6F75" w:rsidRPr="00AF74BD" w:rsidRDefault="009F6F75" w:rsidP="00DA520E">
            <w:pPr>
              <w:spacing w:after="0" w:line="240" w:lineRule="auto"/>
              <w:rPr>
                <w:rFonts w:ascii="Times New Roman" w:hAnsi="Times New Roman"/>
              </w:rPr>
            </w:pPr>
            <w:r w:rsidRPr="00AF74BD">
              <w:rPr>
                <w:rFonts w:ascii="Times New Roman" w:hAnsi="Times New Roman"/>
              </w:rPr>
              <w:t>Счет получателя 40501810700042000002</w:t>
            </w:r>
          </w:p>
          <w:p w:rsidR="009F6F75" w:rsidRPr="00AF74BD" w:rsidRDefault="009F6F75" w:rsidP="00DA520E">
            <w:pPr>
              <w:spacing w:after="0" w:line="240" w:lineRule="auto"/>
              <w:rPr>
                <w:rFonts w:ascii="Times New Roman" w:hAnsi="Times New Roman"/>
              </w:rPr>
            </w:pPr>
            <w:r w:rsidRPr="00AF74BD">
              <w:rPr>
                <w:rFonts w:ascii="Times New Roman" w:hAnsi="Times New Roman"/>
              </w:rPr>
              <w:t>Кор. счет – нет.</w:t>
            </w:r>
          </w:p>
          <w:p w:rsidR="009F6F75" w:rsidRPr="00AF74BD" w:rsidRDefault="009F6F75" w:rsidP="00DA520E">
            <w:pPr>
              <w:spacing w:after="0" w:line="240" w:lineRule="auto"/>
              <w:rPr>
                <w:rFonts w:ascii="Times New Roman" w:hAnsi="Times New Roman"/>
              </w:rPr>
            </w:pPr>
            <w:r w:rsidRPr="00AF74BD">
              <w:rPr>
                <w:rFonts w:ascii="Times New Roman" w:hAnsi="Times New Roman"/>
              </w:rPr>
              <w:t>Банк получателя ГРКЦ ГУ Банка России по НСО г. Новосибирск      БИК  045004001</w:t>
            </w: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Тел. (383)338-38-51 (приемная), 338-38-53, </w:t>
            </w:r>
          </w:p>
          <w:p w:rsidR="009F6F75" w:rsidRPr="00AF74BD" w:rsidRDefault="009F6F75" w:rsidP="00DA520E">
            <w:pPr>
              <w:spacing w:after="0" w:line="240" w:lineRule="auto"/>
              <w:rPr>
                <w:rFonts w:ascii="Times New Roman" w:hAnsi="Times New Roman"/>
              </w:rPr>
            </w:pPr>
            <w:r w:rsidRPr="00AF74BD">
              <w:rPr>
                <w:rFonts w:ascii="Times New Roman" w:hAnsi="Times New Roman"/>
              </w:rPr>
              <w:t>338-29-00 (бухгалтерия), 338-30-90 (юрист, зам. директора по хозяйству)</w:t>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НТЖТ – структурного подразделения СГУПС</w:t>
            </w:r>
          </w:p>
          <w:p w:rsidR="009F6F75" w:rsidRPr="00AF74BD" w:rsidRDefault="009F6F75" w:rsidP="00DA520E">
            <w:pPr>
              <w:spacing w:after="0" w:line="240" w:lineRule="auto"/>
              <w:jc w:val="center"/>
              <w:rPr>
                <w:rFonts w:ascii="Times New Roman" w:hAnsi="Times New Roman"/>
              </w:rPr>
            </w:pPr>
          </w:p>
          <w:p w:rsidR="009F6F75" w:rsidRPr="00AF74BD" w:rsidRDefault="009F6F75" w:rsidP="00DA520E">
            <w:pPr>
              <w:spacing w:after="0" w:line="240" w:lineRule="auto"/>
              <w:jc w:val="center"/>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_______________ Ю.К. Ткачук</w:t>
            </w:r>
          </w:p>
          <w:p w:rsidR="009F6F75" w:rsidRPr="00AF74BD" w:rsidRDefault="009F6F75" w:rsidP="00DA520E">
            <w:pPr>
              <w:spacing w:after="0" w:line="240" w:lineRule="auto"/>
              <w:rPr>
                <w:rFonts w:ascii="Times New Roman" w:hAnsi="Times New Roman"/>
                <w:i/>
              </w:rPr>
            </w:pPr>
            <w:r w:rsidRPr="00AF74BD">
              <w:rPr>
                <w:rFonts w:ascii="Times New Roman" w:hAnsi="Times New Roman"/>
                <w:i/>
              </w:rPr>
              <w:t>М.П.</w:t>
            </w:r>
          </w:p>
        </w:tc>
        <w:tc>
          <w:tcPr>
            <w:tcW w:w="4536" w:type="dxa"/>
            <w:tcBorders>
              <w:top w:val="single" w:sz="4" w:space="0" w:color="auto"/>
              <w:left w:val="single" w:sz="4" w:space="0" w:color="auto"/>
              <w:bottom w:val="single" w:sz="4" w:space="0" w:color="auto"/>
              <w:right w:val="single" w:sz="4" w:space="0" w:color="auto"/>
            </w:tcBorders>
          </w:tcPr>
          <w:p w:rsidR="009F6F75" w:rsidRPr="00DA520E" w:rsidRDefault="009F6F75" w:rsidP="00DA520E">
            <w:pPr>
              <w:pStyle w:val="BodyTextIndent2"/>
              <w:spacing w:after="0" w:line="240" w:lineRule="auto"/>
              <w:ind w:left="0"/>
              <w:jc w:val="center"/>
              <w:rPr>
                <w:rFonts w:ascii="Times New Roman" w:hAnsi="Times New Roman"/>
                <w:sz w:val="22"/>
                <w:szCs w:val="22"/>
              </w:rPr>
            </w:pPr>
            <w:r w:rsidRPr="00DA520E">
              <w:rPr>
                <w:rFonts w:ascii="Times New Roman" w:hAnsi="Times New Roman"/>
                <w:b/>
                <w:bCs/>
                <w:sz w:val="22"/>
                <w:szCs w:val="22"/>
              </w:rPr>
              <w:t>Поставщик:</w:t>
            </w:r>
            <w:r w:rsidRPr="00DA520E">
              <w:rPr>
                <w:rFonts w:ascii="Times New Roman" w:hAnsi="Times New Roman"/>
                <w:sz w:val="22"/>
                <w:szCs w:val="22"/>
              </w:rPr>
              <w:t xml:space="preserve"> </w:t>
            </w:r>
          </w:p>
          <w:p w:rsidR="009F6F75" w:rsidRPr="00AF74BD" w:rsidRDefault="009F6F75" w:rsidP="00DA520E">
            <w:pPr>
              <w:spacing w:after="0" w:line="240" w:lineRule="auto"/>
              <w:rPr>
                <w:rFonts w:ascii="Times New Roman" w:hAnsi="Times New Roman"/>
              </w:rPr>
            </w:pPr>
            <w:r w:rsidRPr="00AF74BD">
              <w:rPr>
                <w:rFonts w:ascii="Times New Roman" w:hAnsi="Times New Roman"/>
              </w:rPr>
              <w:t>ООО «НОВОСИБПРОДСНАБ»</w:t>
            </w:r>
          </w:p>
          <w:p w:rsidR="009F6F75" w:rsidRPr="00AF74BD" w:rsidRDefault="009F6F75" w:rsidP="00DA520E">
            <w:pPr>
              <w:spacing w:after="0" w:line="240" w:lineRule="auto"/>
              <w:rPr>
                <w:rFonts w:ascii="Times New Roman" w:hAnsi="Times New Roman"/>
              </w:rPr>
            </w:pPr>
            <w:smartTag w:uri="urn:schemas-microsoft-com:office:smarttags" w:element="metricconverter">
              <w:smartTagPr>
                <w:attr w:name="ProductID" w:val="630055 г"/>
              </w:smartTagPr>
              <w:r w:rsidRPr="00AF74BD">
                <w:rPr>
                  <w:rFonts w:ascii="Times New Roman" w:hAnsi="Times New Roman"/>
                </w:rPr>
                <w:t>630055 г</w:t>
              </w:r>
            </w:smartTag>
            <w:r w:rsidRPr="00AF74BD">
              <w:rPr>
                <w:rFonts w:ascii="Times New Roman" w:hAnsi="Times New Roman"/>
              </w:rPr>
              <w:t>. Новосибирск, ул. Гнесиных, д.10</w:t>
            </w:r>
          </w:p>
          <w:p w:rsidR="009F6F75" w:rsidRPr="00AF74BD" w:rsidRDefault="009F6F75" w:rsidP="00DA520E">
            <w:pPr>
              <w:spacing w:after="0" w:line="240" w:lineRule="auto"/>
              <w:rPr>
                <w:rFonts w:ascii="Times New Roman" w:hAnsi="Times New Roman"/>
              </w:rPr>
            </w:pPr>
            <w:r w:rsidRPr="00AF74BD">
              <w:rPr>
                <w:rFonts w:ascii="Times New Roman" w:hAnsi="Times New Roman"/>
              </w:rPr>
              <w:t>ИНН 5407181575</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КПП  540801001</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 xml:space="preserve">Р/с 40702810800000002877 </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 xml:space="preserve">в ОАО КБ «АКЦЕПТ» </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 xml:space="preserve">г. Новосибирск, </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 xml:space="preserve">к/с 30101810200000000815,           </w:t>
            </w:r>
          </w:p>
          <w:p w:rsidR="009F6F75" w:rsidRPr="00DA520E" w:rsidRDefault="009F6F75" w:rsidP="00DA520E">
            <w:pPr>
              <w:pStyle w:val="BodyTextIndent"/>
              <w:spacing w:after="0"/>
              <w:ind w:left="0"/>
              <w:rPr>
                <w:rFonts w:ascii="Times New Roman" w:hAnsi="Times New Roman"/>
                <w:sz w:val="22"/>
                <w:szCs w:val="22"/>
              </w:rPr>
            </w:pPr>
            <w:r w:rsidRPr="00DA520E">
              <w:rPr>
                <w:rFonts w:ascii="Times New Roman" w:hAnsi="Times New Roman"/>
                <w:sz w:val="22"/>
                <w:szCs w:val="22"/>
              </w:rPr>
              <w:t>БИК 045004815                                                                                         Тел. 332-10-01, факс: 332-53-54.</w:t>
            </w:r>
          </w:p>
          <w:p w:rsidR="009F6F75" w:rsidRPr="00DA520E" w:rsidRDefault="009F6F75" w:rsidP="00DA520E">
            <w:pPr>
              <w:pStyle w:val="BodyTextIndent2"/>
              <w:spacing w:after="0" w:line="240" w:lineRule="auto"/>
              <w:ind w:left="0"/>
              <w:rPr>
                <w:rFonts w:ascii="Times New Roman" w:hAnsi="Times New Roman"/>
                <w:sz w:val="22"/>
                <w:szCs w:val="22"/>
              </w:rPr>
            </w:pPr>
            <w:r w:rsidRPr="00DA520E">
              <w:rPr>
                <w:rFonts w:ascii="Times New Roman" w:hAnsi="Times New Roman"/>
                <w:sz w:val="22"/>
                <w:szCs w:val="22"/>
                <w:lang w:val="en-US"/>
              </w:rPr>
              <w:t>E</w:t>
            </w:r>
            <w:r w:rsidRPr="00DA520E">
              <w:rPr>
                <w:rFonts w:ascii="Times New Roman" w:hAnsi="Times New Roman"/>
                <w:sz w:val="22"/>
                <w:szCs w:val="22"/>
              </w:rPr>
              <w:t>-</w:t>
            </w:r>
            <w:r w:rsidRPr="00DA520E">
              <w:rPr>
                <w:rFonts w:ascii="Times New Roman" w:hAnsi="Times New Roman"/>
                <w:sz w:val="22"/>
                <w:szCs w:val="22"/>
                <w:lang w:val="en-US"/>
              </w:rPr>
              <w:t>mail</w:t>
            </w:r>
            <w:r w:rsidRPr="00DA520E">
              <w:rPr>
                <w:rFonts w:ascii="Times New Roman" w:hAnsi="Times New Roman"/>
                <w:sz w:val="22"/>
                <w:szCs w:val="22"/>
              </w:rPr>
              <w:t xml:space="preserve">: </w:t>
            </w:r>
            <w:r w:rsidRPr="00DA520E">
              <w:rPr>
                <w:rFonts w:ascii="Times New Roman" w:hAnsi="Times New Roman"/>
                <w:sz w:val="22"/>
                <w:szCs w:val="22"/>
                <w:lang w:val="en-US"/>
              </w:rPr>
              <w:t>fedoreev</w:t>
            </w:r>
            <w:r w:rsidRPr="00DA520E">
              <w:rPr>
                <w:rFonts w:ascii="Times New Roman" w:hAnsi="Times New Roman"/>
                <w:sz w:val="22"/>
                <w:szCs w:val="22"/>
              </w:rPr>
              <w:t>@</w:t>
            </w:r>
            <w:r w:rsidRPr="00DA520E">
              <w:rPr>
                <w:rFonts w:ascii="Times New Roman" w:hAnsi="Times New Roman"/>
                <w:sz w:val="22"/>
                <w:szCs w:val="22"/>
                <w:lang w:val="en-US"/>
              </w:rPr>
              <w:t>neokom</w:t>
            </w:r>
            <w:r w:rsidRPr="00DA520E">
              <w:rPr>
                <w:rFonts w:ascii="Times New Roman" w:hAnsi="Times New Roman"/>
                <w:sz w:val="22"/>
                <w:szCs w:val="22"/>
              </w:rPr>
              <w:t>.</w:t>
            </w:r>
            <w:r w:rsidRPr="00DA520E">
              <w:rPr>
                <w:rFonts w:ascii="Times New Roman" w:hAnsi="Times New Roman"/>
                <w:sz w:val="22"/>
                <w:szCs w:val="22"/>
                <w:lang w:val="en-US"/>
              </w:rPr>
              <w:t>ru</w:t>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Генеральный 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ООО «НОВОСИБПРОДСНАБ» </w:t>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DA520E" w:rsidRDefault="009F6F75" w:rsidP="00DA520E">
            <w:pPr>
              <w:pStyle w:val="BodyTextIndent2"/>
              <w:spacing w:after="0" w:line="240" w:lineRule="auto"/>
              <w:ind w:left="0"/>
              <w:rPr>
                <w:rFonts w:ascii="Times New Roman" w:hAnsi="Times New Roman"/>
                <w:sz w:val="22"/>
                <w:szCs w:val="22"/>
              </w:rPr>
            </w:pPr>
            <w:r w:rsidRPr="00DA520E">
              <w:rPr>
                <w:rFonts w:ascii="Times New Roman" w:hAnsi="Times New Roman"/>
                <w:sz w:val="22"/>
                <w:szCs w:val="22"/>
              </w:rPr>
              <w:t>__________________ О.Ю. Федореев</w:t>
            </w:r>
          </w:p>
          <w:p w:rsidR="009F6F75" w:rsidRPr="00DA520E" w:rsidRDefault="009F6F75" w:rsidP="00DA520E">
            <w:pPr>
              <w:pStyle w:val="BodyTextIndent2"/>
              <w:spacing w:after="0" w:line="240" w:lineRule="auto"/>
              <w:ind w:left="0"/>
              <w:rPr>
                <w:rFonts w:ascii="Times New Roman" w:hAnsi="Times New Roman"/>
                <w:b/>
                <w:bCs/>
                <w:i/>
                <w:sz w:val="22"/>
                <w:szCs w:val="22"/>
                <w:highlight w:val="blue"/>
              </w:rPr>
            </w:pPr>
            <w:r w:rsidRPr="00DA520E">
              <w:rPr>
                <w:rFonts w:ascii="Times New Roman" w:hAnsi="Times New Roman"/>
                <w:i/>
                <w:sz w:val="22"/>
                <w:szCs w:val="22"/>
              </w:rPr>
              <w:t>М.П.</w:t>
            </w:r>
          </w:p>
        </w:tc>
        <w:tc>
          <w:tcPr>
            <w:tcW w:w="4349" w:type="dxa"/>
            <w:tcBorders>
              <w:left w:val="single" w:sz="4" w:space="0" w:color="auto"/>
            </w:tcBorders>
          </w:tcPr>
          <w:p w:rsidR="009F6F75" w:rsidRPr="00DA520E" w:rsidRDefault="009F6F75" w:rsidP="00DA520E">
            <w:pPr>
              <w:pStyle w:val="BodyTextIndent2"/>
              <w:spacing w:after="0" w:line="240" w:lineRule="auto"/>
              <w:ind w:left="0"/>
              <w:jc w:val="center"/>
              <w:rPr>
                <w:rFonts w:ascii="Times New Roman" w:hAnsi="Times New Roman"/>
                <w:sz w:val="22"/>
                <w:szCs w:val="22"/>
              </w:rPr>
            </w:pPr>
            <w:r w:rsidRPr="00DA520E">
              <w:rPr>
                <w:rFonts w:ascii="Times New Roman" w:hAnsi="Times New Roman"/>
                <w:b/>
                <w:bCs/>
                <w:sz w:val="22"/>
                <w:szCs w:val="22"/>
              </w:rPr>
              <w:t>Поставщик:</w:t>
            </w:r>
            <w:r w:rsidRPr="00DA520E">
              <w:rPr>
                <w:rFonts w:ascii="Times New Roman" w:hAnsi="Times New Roman"/>
                <w:sz w:val="22"/>
                <w:szCs w:val="22"/>
              </w:rPr>
              <w:t xml:space="preserve"> </w:t>
            </w:r>
          </w:p>
          <w:p w:rsidR="009F6F75" w:rsidRPr="00DA520E" w:rsidRDefault="009F6F75" w:rsidP="00DA520E">
            <w:pPr>
              <w:pStyle w:val="BodyTextIndent2"/>
              <w:spacing w:after="0" w:line="240" w:lineRule="auto"/>
              <w:ind w:left="0"/>
              <w:rPr>
                <w:rFonts w:ascii="Times New Roman" w:hAnsi="Times New Roman"/>
                <w:sz w:val="22"/>
                <w:szCs w:val="22"/>
              </w:rPr>
            </w:pPr>
          </w:p>
          <w:p w:rsidR="009F6F75" w:rsidRPr="00DA520E" w:rsidRDefault="009F6F75" w:rsidP="00DA520E">
            <w:pPr>
              <w:pStyle w:val="BodyTextIndent2"/>
              <w:spacing w:after="0" w:line="240" w:lineRule="auto"/>
              <w:ind w:left="0"/>
              <w:rPr>
                <w:rFonts w:ascii="Times New Roman" w:hAnsi="Times New Roman"/>
                <w:b/>
                <w:bCs/>
                <w:sz w:val="22"/>
                <w:szCs w:val="22"/>
                <w:highlight w:val="blue"/>
              </w:rPr>
            </w:pPr>
          </w:p>
        </w:tc>
      </w:tr>
    </w:tbl>
    <w:p w:rsidR="009F6F75" w:rsidRPr="00DA520E" w:rsidRDefault="009F6F75" w:rsidP="00DA520E">
      <w:pPr>
        <w:spacing w:after="0" w:line="240" w:lineRule="auto"/>
        <w:rPr>
          <w:rFonts w:ascii="Times New Roman" w:hAnsi="Times New Roman"/>
        </w:rPr>
      </w:pPr>
      <w:r w:rsidRPr="00DA520E">
        <w:rPr>
          <w:rFonts w:ascii="Times New Roman" w:hAnsi="Times New Roman"/>
        </w:rPr>
        <w:t xml:space="preserve">                                                                     </w:t>
      </w:r>
    </w:p>
    <w:p w:rsidR="009F6F75" w:rsidRPr="00DA520E" w:rsidRDefault="009F6F75" w:rsidP="00DA520E">
      <w:pPr>
        <w:spacing w:after="0" w:line="240" w:lineRule="auto"/>
        <w:rPr>
          <w:rFonts w:ascii="Times New Roman" w:hAnsi="Times New Roman"/>
        </w:rPr>
      </w:pPr>
      <w:r w:rsidRPr="00DA520E">
        <w:rPr>
          <w:rFonts w:ascii="Times New Roman" w:hAnsi="Times New Roman"/>
        </w:rPr>
        <w:t xml:space="preserve">                                                                           Приложение № 1 </w:t>
      </w:r>
    </w:p>
    <w:p w:rsidR="009F6F75" w:rsidRPr="00DA520E" w:rsidRDefault="009F6F75" w:rsidP="00DA520E">
      <w:pPr>
        <w:tabs>
          <w:tab w:val="left" w:pos="5220"/>
          <w:tab w:val="left" w:pos="5400"/>
        </w:tabs>
        <w:spacing w:after="0" w:line="240" w:lineRule="auto"/>
        <w:jc w:val="center"/>
        <w:rPr>
          <w:rFonts w:ascii="Times New Roman" w:hAnsi="Times New Roman"/>
        </w:rPr>
      </w:pPr>
      <w:r w:rsidRPr="00DA520E">
        <w:rPr>
          <w:rFonts w:ascii="Times New Roman" w:hAnsi="Times New Roman"/>
        </w:rPr>
        <w:t xml:space="preserve">                                                                          к контракту № _______ от «_____» _______2014 г.</w:t>
      </w:r>
    </w:p>
    <w:p w:rsidR="009F6F75" w:rsidRPr="00DA520E" w:rsidRDefault="009F6F75" w:rsidP="00DA520E">
      <w:pPr>
        <w:pStyle w:val="Heading1"/>
        <w:jc w:val="center"/>
        <w:rPr>
          <w:b/>
          <w:sz w:val="22"/>
          <w:szCs w:val="22"/>
        </w:rPr>
      </w:pPr>
    </w:p>
    <w:p w:rsidR="009F6F75" w:rsidRPr="00DA520E" w:rsidRDefault="009F6F75" w:rsidP="00DA520E">
      <w:pPr>
        <w:spacing w:after="0" w:line="240" w:lineRule="auto"/>
        <w:rPr>
          <w:rFonts w:ascii="Times New Roman" w:hAnsi="Times New Roman"/>
        </w:rPr>
      </w:pPr>
    </w:p>
    <w:p w:rsidR="009F6F75" w:rsidRPr="00DA520E" w:rsidRDefault="009F6F75" w:rsidP="00DA520E">
      <w:pPr>
        <w:pStyle w:val="Heading1"/>
        <w:jc w:val="center"/>
        <w:rPr>
          <w:b/>
          <w:sz w:val="22"/>
          <w:szCs w:val="22"/>
        </w:rPr>
      </w:pPr>
      <w:r w:rsidRPr="00DA520E">
        <w:rPr>
          <w:b/>
          <w:sz w:val="22"/>
          <w:szCs w:val="22"/>
        </w:rPr>
        <w:t>Спецификация</w:t>
      </w:r>
    </w:p>
    <w:p w:rsidR="009F6F75" w:rsidRPr="00DA520E" w:rsidRDefault="009F6F75" w:rsidP="00DA520E">
      <w:pPr>
        <w:spacing w:after="0" w:line="240" w:lineRule="auto"/>
        <w:jc w:val="both"/>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1440"/>
        <w:gridCol w:w="1026"/>
        <w:gridCol w:w="1314"/>
        <w:gridCol w:w="1800"/>
      </w:tblGrid>
      <w:tr w:rsidR="009F6F75" w:rsidRPr="00AF74BD" w:rsidTr="00AF74BD">
        <w:tc>
          <w:tcPr>
            <w:tcW w:w="720"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 п/п</w:t>
            </w:r>
          </w:p>
        </w:tc>
        <w:tc>
          <w:tcPr>
            <w:tcW w:w="3420"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Наименование</w:t>
            </w:r>
          </w:p>
        </w:tc>
        <w:tc>
          <w:tcPr>
            <w:tcW w:w="1440"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Ед. измер.</w:t>
            </w:r>
          </w:p>
        </w:tc>
        <w:tc>
          <w:tcPr>
            <w:tcW w:w="1026"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Кол-во</w:t>
            </w:r>
          </w:p>
        </w:tc>
        <w:tc>
          <w:tcPr>
            <w:tcW w:w="1314"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Цена, руб. за ед.</w:t>
            </w:r>
          </w:p>
        </w:tc>
        <w:tc>
          <w:tcPr>
            <w:tcW w:w="1800" w:type="dxa"/>
            <w:vAlign w:val="center"/>
          </w:tcPr>
          <w:p w:rsidR="009F6F75" w:rsidRPr="00AF74BD" w:rsidRDefault="009F6F75" w:rsidP="00AF74BD">
            <w:pPr>
              <w:spacing w:after="0" w:line="240" w:lineRule="auto"/>
              <w:jc w:val="center"/>
              <w:rPr>
                <w:rFonts w:ascii="Times New Roman" w:hAnsi="Times New Roman"/>
                <w:b/>
              </w:rPr>
            </w:pPr>
            <w:r w:rsidRPr="00AF74BD">
              <w:rPr>
                <w:rFonts w:ascii="Times New Roman" w:hAnsi="Times New Roman"/>
                <w:b/>
              </w:rPr>
              <w:t>Сумма, руб.</w:t>
            </w:r>
          </w:p>
        </w:tc>
      </w:tr>
      <w:tr w:rsidR="009F6F75" w:rsidRPr="00AF74BD" w:rsidTr="00AF74BD">
        <w:tc>
          <w:tcPr>
            <w:tcW w:w="7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1</w:t>
            </w:r>
          </w:p>
        </w:tc>
        <w:tc>
          <w:tcPr>
            <w:tcW w:w="34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Бензин автомобильный АИ-80</w:t>
            </w:r>
          </w:p>
        </w:tc>
        <w:tc>
          <w:tcPr>
            <w:tcW w:w="1440"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литр</w:t>
            </w:r>
          </w:p>
        </w:tc>
        <w:tc>
          <w:tcPr>
            <w:tcW w:w="1026" w:type="dxa"/>
            <w:vAlign w:val="bottom"/>
          </w:tcPr>
          <w:p w:rsidR="009F6F75" w:rsidRPr="00AF74BD" w:rsidRDefault="009F6F75" w:rsidP="00AF74BD">
            <w:pPr>
              <w:spacing w:after="0" w:line="240" w:lineRule="auto"/>
              <w:jc w:val="right"/>
              <w:rPr>
                <w:rFonts w:ascii="Times New Roman" w:hAnsi="Times New Roman"/>
                <w:color w:val="000000"/>
              </w:rPr>
            </w:pPr>
            <w:r w:rsidRPr="00AF74BD">
              <w:rPr>
                <w:rFonts w:ascii="Times New Roman" w:hAnsi="Times New Roman"/>
                <w:color w:val="000000"/>
              </w:rPr>
              <w:t>4500</w:t>
            </w:r>
          </w:p>
        </w:tc>
        <w:tc>
          <w:tcPr>
            <w:tcW w:w="1314"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24,50</w:t>
            </w:r>
          </w:p>
        </w:tc>
        <w:tc>
          <w:tcPr>
            <w:tcW w:w="1800" w:type="dxa"/>
            <w:vAlign w:val="bottom"/>
          </w:tcPr>
          <w:p w:rsidR="009F6F75" w:rsidRPr="00AF74BD" w:rsidRDefault="009F6F75" w:rsidP="00AF74BD">
            <w:pPr>
              <w:spacing w:after="0" w:line="240" w:lineRule="auto"/>
              <w:jc w:val="center"/>
              <w:rPr>
                <w:rFonts w:ascii="Times New Roman" w:hAnsi="Times New Roman"/>
                <w:color w:val="000000"/>
              </w:rPr>
            </w:pPr>
            <w:r w:rsidRPr="00AF74BD">
              <w:rPr>
                <w:rFonts w:ascii="Times New Roman" w:hAnsi="Times New Roman"/>
                <w:color w:val="000000"/>
              </w:rPr>
              <w:t>110 250,00</w:t>
            </w:r>
          </w:p>
        </w:tc>
      </w:tr>
      <w:tr w:rsidR="009F6F75" w:rsidRPr="00AF74BD" w:rsidTr="00AF74BD">
        <w:tc>
          <w:tcPr>
            <w:tcW w:w="7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2</w:t>
            </w:r>
          </w:p>
        </w:tc>
        <w:tc>
          <w:tcPr>
            <w:tcW w:w="34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Бензин автомобильный АИ-92</w:t>
            </w:r>
          </w:p>
        </w:tc>
        <w:tc>
          <w:tcPr>
            <w:tcW w:w="1440"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литр</w:t>
            </w:r>
          </w:p>
        </w:tc>
        <w:tc>
          <w:tcPr>
            <w:tcW w:w="1026" w:type="dxa"/>
            <w:vAlign w:val="bottom"/>
          </w:tcPr>
          <w:p w:rsidR="009F6F75" w:rsidRPr="00AF74BD" w:rsidRDefault="009F6F75" w:rsidP="00AF74BD">
            <w:pPr>
              <w:spacing w:after="0" w:line="240" w:lineRule="auto"/>
              <w:jc w:val="right"/>
              <w:rPr>
                <w:rFonts w:ascii="Times New Roman" w:hAnsi="Times New Roman"/>
                <w:color w:val="000000"/>
              </w:rPr>
            </w:pPr>
            <w:r w:rsidRPr="00AF74BD">
              <w:rPr>
                <w:rFonts w:ascii="Times New Roman" w:hAnsi="Times New Roman"/>
                <w:color w:val="000000"/>
              </w:rPr>
              <w:t>250</w:t>
            </w:r>
          </w:p>
        </w:tc>
        <w:tc>
          <w:tcPr>
            <w:tcW w:w="1314"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28,40</w:t>
            </w:r>
          </w:p>
        </w:tc>
        <w:tc>
          <w:tcPr>
            <w:tcW w:w="1800" w:type="dxa"/>
            <w:vAlign w:val="bottom"/>
          </w:tcPr>
          <w:p w:rsidR="009F6F75" w:rsidRPr="00AF74BD" w:rsidRDefault="009F6F75" w:rsidP="00AF74BD">
            <w:pPr>
              <w:spacing w:after="0" w:line="240" w:lineRule="auto"/>
              <w:jc w:val="center"/>
              <w:rPr>
                <w:rFonts w:ascii="Times New Roman" w:hAnsi="Times New Roman"/>
                <w:color w:val="000000"/>
              </w:rPr>
            </w:pPr>
            <w:r w:rsidRPr="00AF74BD">
              <w:rPr>
                <w:rFonts w:ascii="Times New Roman" w:hAnsi="Times New Roman"/>
                <w:color w:val="000000"/>
              </w:rPr>
              <w:t>7 100,00</w:t>
            </w:r>
          </w:p>
        </w:tc>
      </w:tr>
      <w:tr w:rsidR="009F6F75" w:rsidRPr="00AF74BD" w:rsidTr="00AF74BD">
        <w:tc>
          <w:tcPr>
            <w:tcW w:w="7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3</w:t>
            </w:r>
          </w:p>
        </w:tc>
        <w:tc>
          <w:tcPr>
            <w:tcW w:w="34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Бензин автомобильный АИ-95</w:t>
            </w:r>
          </w:p>
        </w:tc>
        <w:tc>
          <w:tcPr>
            <w:tcW w:w="1440"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литр</w:t>
            </w:r>
          </w:p>
        </w:tc>
        <w:tc>
          <w:tcPr>
            <w:tcW w:w="1026" w:type="dxa"/>
            <w:vAlign w:val="bottom"/>
          </w:tcPr>
          <w:p w:rsidR="009F6F75" w:rsidRPr="00AF74BD" w:rsidRDefault="009F6F75" w:rsidP="00AF74BD">
            <w:pPr>
              <w:spacing w:after="0" w:line="240" w:lineRule="auto"/>
              <w:jc w:val="right"/>
              <w:rPr>
                <w:rFonts w:ascii="Times New Roman" w:hAnsi="Times New Roman"/>
                <w:color w:val="000000"/>
              </w:rPr>
            </w:pPr>
            <w:r w:rsidRPr="00AF74BD">
              <w:rPr>
                <w:rFonts w:ascii="Times New Roman" w:hAnsi="Times New Roman"/>
                <w:color w:val="000000"/>
              </w:rPr>
              <w:t>1050</w:t>
            </w:r>
          </w:p>
        </w:tc>
        <w:tc>
          <w:tcPr>
            <w:tcW w:w="1314"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30,60</w:t>
            </w:r>
          </w:p>
        </w:tc>
        <w:tc>
          <w:tcPr>
            <w:tcW w:w="1800" w:type="dxa"/>
            <w:vAlign w:val="bottom"/>
          </w:tcPr>
          <w:p w:rsidR="009F6F75" w:rsidRPr="00AF74BD" w:rsidRDefault="009F6F75" w:rsidP="00AF74BD">
            <w:pPr>
              <w:spacing w:after="0" w:line="240" w:lineRule="auto"/>
              <w:jc w:val="center"/>
              <w:rPr>
                <w:rFonts w:ascii="Times New Roman" w:hAnsi="Times New Roman"/>
                <w:color w:val="000000"/>
              </w:rPr>
            </w:pPr>
            <w:r w:rsidRPr="00AF74BD">
              <w:rPr>
                <w:rFonts w:ascii="Times New Roman" w:hAnsi="Times New Roman"/>
                <w:color w:val="000000"/>
              </w:rPr>
              <w:t>32 130,00</w:t>
            </w:r>
          </w:p>
        </w:tc>
      </w:tr>
      <w:tr w:rsidR="009F6F75" w:rsidRPr="00AF74BD" w:rsidTr="00AF74BD">
        <w:tc>
          <w:tcPr>
            <w:tcW w:w="7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4</w:t>
            </w:r>
          </w:p>
        </w:tc>
        <w:tc>
          <w:tcPr>
            <w:tcW w:w="3420" w:type="dxa"/>
          </w:tcPr>
          <w:p w:rsidR="009F6F75" w:rsidRPr="00AF74BD" w:rsidRDefault="009F6F75" w:rsidP="00AF74BD">
            <w:pPr>
              <w:spacing w:after="0" w:line="240" w:lineRule="auto"/>
              <w:rPr>
                <w:rFonts w:ascii="Times New Roman" w:hAnsi="Times New Roman"/>
              </w:rPr>
            </w:pPr>
            <w:r w:rsidRPr="00AF74BD">
              <w:rPr>
                <w:rFonts w:ascii="Times New Roman" w:hAnsi="Times New Roman"/>
              </w:rPr>
              <w:t xml:space="preserve">Дизельное топливо </w:t>
            </w:r>
          </w:p>
        </w:tc>
        <w:tc>
          <w:tcPr>
            <w:tcW w:w="1440"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литр</w:t>
            </w:r>
          </w:p>
        </w:tc>
        <w:tc>
          <w:tcPr>
            <w:tcW w:w="1026" w:type="dxa"/>
            <w:vAlign w:val="bottom"/>
          </w:tcPr>
          <w:p w:rsidR="009F6F75" w:rsidRPr="00AF74BD" w:rsidRDefault="009F6F75" w:rsidP="00AF74BD">
            <w:pPr>
              <w:spacing w:after="0" w:line="240" w:lineRule="auto"/>
              <w:jc w:val="right"/>
              <w:rPr>
                <w:rFonts w:ascii="Times New Roman" w:hAnsi="Times New Roman"/>
                <w:color w:val="000000"/>
              </w:rPr>
            </w:pPr>
            <w:r w:rsidRPr="00AF74BD">
              <w:rPr>
                <w:rFonts w:ascii="Times New Roman" w:hAnsi="Times New Roman"/>
                <w:color w:val="000000"/>
              </w:rPr>
              <w:t>1000</w:t>
            </w:r>
          </w:p>
        </w:tc>
        <w:tc>
          <w:tcPr>
            <w:tcW w:w="1314" w:type="dxa"/>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34,40</w:t>
            </w:r>
          </w:p>
        </w:tc>
        <w:tc>
          <w:tcPr>
            <w:tcW w:w="1800" w:type="dxa"/>
            <w:vAlign w:val="bottom"/>
          </w:tcPr>
          <w:p w:rsidR="009F6F75" w:rsidRPr="00AF74BD" w:rsidRDefault="009F6F75" w:rsidP="00AF74BD">
            <w:pPr>
              <w:spacing w:after="0" w:line="240" w:lineRule="auto"/>
              <w:jc w:val="center"/>
              <w:rPr>
                <w:rFonts w:ascii="Times New Roman" w:hAnsi="Times New Roman"/>
                <w:color w:val="000000"/>
              </w:rPr>
            </w:pPr>
            <w:r w:rsidRPr="00AF74BD">
              <w:rPr>
                <w:rFonts w:ascii="Times New Roman" w:hAnsi="Times New Roman"/>
                <w:color w:val="000000"/>
              </w:rPr>
              <w:t>34 400,00</w:t>
            </w:r>
          </w:p>
        </w:tc>
      </w:tr>
      <w:tr w:rsidR="009F6F75" w:rsidRPr="00AF74BD" w:rsidTr="00AF74BD">
        <w:tc>
          <w:tcPr>
            <w:tcW w:w="7920" w:type="dxa"/>
            <w:gridSpan w:val="5"/>
          </w:tcPr>
          <w:p w:rsidR="009F6F75" w:rsidRPr="00AF74BD" w:rsidRDefault="009F6F75" w:rsidP="00AF74BD">
            <w:pPr>
              <w:spacing w:after="0" w:line="240" w:lineRule="auto"/>
              <w:jc w:val="center"/>
              <w:rPr>
                <w:rFonts w:ascii="Times New Roman" w:hAnsi="Times New Roman"/>
              </w:rPr>
            </w:pPr>
            <w:r w:rsidRPr="00AF74BD">
              <w:rPr>
                <w:rFonts w:ascii="Times New Roman" w:hAnsi="Times New Roman"/>
              </w:rPr>
              <w:t>Итого:</w:t>
            </w:r>
          </w:p>
        </w:tc>
        <w:tc>
          <w:tcPr>
            <w:tcW w:w="1800" w:type="dxa"/>
          </w:tcPr>
          <w:p w:rsidR="009F6F75" w:rsidRPr="00AF74BD" w:rsidRDefault="009F6F75" w:rsidP="00AF74BD">
            <w:pPr>
              <w:spacing w:after="0" w:line="240" w:lineRule="auto"/>
              <w:jc w:val="center"/>
              <w:rPr>
                <w:rFonts w:ascii="Times New Roman" w:hAnsi="Times New Roman"/>
                <w:b/>
                <w:lang w:val="en-US"/>
              </w:rPr>
            </w:pPr>
            <w:r w:rsidRPr="00AF74BD">
              <w:rPr>
                <w:rFonts w:ascii="Times New Roman" w:hAnsi="Times New Roman"/>
                <w:b/>
              </w:rPr>
              <w:t>183 880,00</w:t>
            </w:r>
          </w:p>
        </w:tc>
      </w:tr>
    </w:tbl>
    <w:p w:rsidR="009F6F75" w:rsidRPr="00DA520E" w:rsidRDefault="009F6F75" w:rsidP="00DA520E">
      <w:pPr>
        <w:spacing w:after="0" w:line="240" w:lineRule="auto"/>
        <w:rPr>
          <w:rFonts w:ascii="Times New Roman" w:hAnsi="Times New Roman"/>
        </w:rPr>
      </w:pPr>
    </w:p>
    <w:p w:rsidR="009F6F75" w:rsidRPr="00DA520E" w:rsidRDefault="009F6F75" w:rsidP="00DA520E">
      <w:pPr>
        <w:pStyle w:val="BodyTextIndent2"/>
        <w:spacing w:after="0" w:line="240" w:lineRule="auto"/>
        <w:ind w:left="0" w:firstLine="708"/>
        <w:jc w:val="both"/>
        <w:rPr>
          <w:rFonts w:ascii="Times New Roman" w:hAnsi="Times New Roman"/>
          <w:sz w:val="22"/>
          <w:szCs w:val="22"/>
        </w:rPr>
      </w:pPr>
      <w:r w:rsidRPr="00DA520E">
        <w:rPr>
          <w:rFonts w:ascii="Times New Roman" w:hAnsi="Times New Roman"/>
          <w:sz w:val="22"/>
          <w:szCs w:val="22"/>
        </w:rPr>
        <w:t>ИТОГО к оплате (прописью):</w:t>
      </w:r>
      <w:r w:rsidRPr="00DA520E">
        <w:rPr>
          <w:rFonts w:ascii="Times New Roman" w:hAnsi="Times New Roman"/>
          <w:bCs/>
          <w:sz w:val="22"/>
          <w:szCs w:val="22"/>
        </w:rPr>
        <w:t xml:space="preserve"> </w:t>
      </w:r>
      <w:r w:rsidRPr="00DA520E">
        <w:rPr>
          <w:rFonts w:ascii="Times New Roman" w:hAnsi="Times New Roman"/>
          <w:sz w:val="22"/>
          <w:szCs w:val="22"/>
        </w:rPr>
        <w:t>Сто восемьдесят три тысячи восемьсот восемьдесят рублей 00 копеек, в том числе НДС.</w:t>
      </w:r>
    </w:p>
    <w:p w:rsidR="009F6F75" w:rsidRPr="00DA520E" w:rsidRDefault="009F6F75" w:rsidP="00DA520E">
      <w:pPr>
        <w:spacing w:after="0" w:line="240" w:lineRule="auto"/>
        <w:jc w:val="both"/>
        <w:rPr>
          <w:rFonts w:ascii="Times New Roman" w:hAnsi="Times New Roman"/>
          <w:bCs/>
        </w:rPr>
      </w:pPr>
    </w:p>
    <w:p w:rsidR="009F6F75" w:rsidRPr="00DA520E" w:rsidRDefault="009F6F75" w:rsidP="00DA520E">
      <w:pPr>
        <w:pStyle w:val="BodyTextIndent"/>
        <w:spacing w:after="0"/>
        <w:ind w:left="0"/>
        <w:rPr>
          <w:rFonts w:ascii="Times New Roman" w:hAnsi="Times New Roman"/>
          <w:sz w:val="22"/>
          <w:szCs w:val="22"/>
        </w:rPr>
      </w:pPr>
    </w:p>
    <w:p w:rsidR="009F6F75" w:rsidRPr="00DA520E" w:rsidRDefault="009F6F75" w:rsidP="00DA520E">
      <w:pPr>
        <w:pStyle w:val="BodyTextIndent"/>
        <w:spacing w:after="0"/>
        <w:ind w:left="0"/>
        <w:rPr>
          <w:rFonts w:ascii="Times New Roman" w:hAnsi="Times New Roman"/>
          <w:sz w:val="22"/>
          <w:szCs w:val="22"/>
        </w:rPr>
      </w:pPr>
    </w:p>
    <w:tbl>
      <w:tblPr>
        <w:tblW w:w="9639" w:type="dxa"/>
        <w:tblInd w:w="108" w:type="dxa"/>
        <w:tblLayout w:type="fixed"/>
        <w:tblLook w:val="0000"/>
      </w:tblPr>
      <w:tblGrid>
        <w:gridCol w:w="5103"/>
        <w:gridCol w:w="4536"/>
      </w:tblGrid>
      <w:tr w:rsidR="009F6F75" w:rsidRPr="00AF74BD" w:rsidTr="00B10F8A">
        <w:tc>
          <w:tcPr>
            <w:tcW w:w="5103" w:type="dxa"/>
          </w:tcPr>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НТЖТ – структурного подразделения СГУПС</w:t>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jc w:val="center"/>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_________________ Ю.К. Ткачук</w:t>
            </w:r>
          </w:p>
          <w:p w:rsidR="009F6F75" w:rsidRPr="00DA520E" w:rsidRDefault="009F6F75" w:rsidP="00DA520E">
            <w:pPr>
              <w:pStyle w:val="BodyText"/>
              <w:spacing w:after="0" w:line="240" w:lineRule="auto"/>
              <w:rPr>
                <w:rFonts w:ascii="Times New Roman" w:hAnsi="Times New Roman"/>
              </w:rPr>
            </w:pPr>
            <w:r w:rsidRPr="00DA520E">
              <w:rPr>
                <w:rFonts w:ascii="Times New Roman" w:hAnsi="Times New Roman"/>
              </w:rPr>
              <w:t>М.П.</w:t>
            </w:r>
          </w:p>
        </w:tc>
        <w:tc>
          <w:tcPr>
            <w:tcW w:w="4536" w:type="dxa"/>
          </w:tcPr>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Генеральный 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ООО «НОВОСИБПРОДСНАБ»</w:t>
            </w:r>
            <w:r w:rsidRPr="00AF74BD">
              <w:rPr>
                <w:rFonts w:ascii="Times New Roman" w:hAnsi="Times New Roman"/>
              </w:rPr>
              <w:tab/>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_________________ О.Ю. Федореев</w:t>
            </w:r>
          </w:p>
          <w:p w:rsidR="009F6F75" w:rsidRPr="00AF74BD" w:rsidRDefault="009F6F75" w:rsidP="00DA520E">
            <w:pPr>
              <w:spacing w:after="0" w:line="240" w:lineRule="auto"/>
              <w:rPr>
                <w:rFonts w:ascii="Times New Roman" w:hAnsi="Times New Roman"/>
              </w:rPr>
            </w:pPr>
            <w:r w:rsidRPr="00AF74BD">
              <w:rPr>
                <w:rFonts w:ascii="Times New Roman" w:hAnsi="Times New Roman"/>
              </w:rPr>
              <w:t>М.П.</w:t>
            </w:r>
          </w:p>
        </w:tc>
      </w:tr>
    </w:tbl>
    <w:p w:rsidR="009F6F75" w:rsidRPr="00DA520E" w:rsidRDefault="009F6F75" w:rsidP="00DA520E">
      <w:pPr>
        <w:spacing w:after="0" w:line="240" w:lineRule="auto"/>
        <w:jc w:val="center"/>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jc w:val="center"/>
        <w:rPr>
          <w:rFonts w:ascii="Times New Roman" w:hAnsi="Times New Roman"/>
        </w:rPr>
      </w:pPr>
    </w:p>
    <w:p w:rsidR="009F6F75" w:rsidRPr="00DA520E" w:rsidRDefault="009F6F75" w:rsidP="00DA520E">
      <w:pPr>
        <w:spacing w:after="0" w:line="240" w:lineRule="auto"/>
        <w:jc w:val="center"/>
        <w:rPr>
          <w:rFonts w:ascii="Times New Roman" w:hAnsi="Times New Roman"/>
        </w:rPr>
      </w:pPr>
    </w:p>
    <w:p w:rsidR="009F6F75" w:rsidRPr="00DA520E" w:rsidRDefault="009F6F75" w:rsidP="00DA520E">
      <w:pPr>
        <w:spacing w:after="0" w:line="240" w:lineRule="auto"/>
        <w:rPr>
          <w:rFonts w:ascii="Times New Roman" w:hAnsi="Times New Roman"/>
        </w:rPr>
      </w:pPr>
      <w:r w:rsidRPr="00DA520E">
        <w:rPr>
          <w:rFonts w:ascii="Times New Roman" w:hAnsi="Times New Roman"/>
        </w:rPr>
        <w:t xml:space="preserve">                                                                           Приложение № 2 </w:t>
      </w:r>
    </w:p>
    <w:p w:rsidR="009F6F75" w:rsidRPr="00DA520E" w:rsidRDefault="009F6F75" w:rsidP="00DA520E">
      <w:pPr>
        <w:tabs>
          <w:tab w:val="left" w:pos="5220"/>
          <w:tab w:val="left" w:pos="5400"/>
        </w:tabs>
        <w:spacing w:after="0" w:line="240" w:lineRule="auto"/>
        <w:jc w:val="center"/>
        <w:rPr>
          <w:rFonts w:ascii="Times New Roman" w:hAnsi="Times New Roman"/>
        </w:rPr>
      </w:pPr>
      <w:r w:rsidRPr="00DA520E">
        <w:rPr>
          <w:rFonts w:ascii="Times New Roman" w:hAnsi="Times New Roman"/>
        </w:rPr>
        <w:t xml:space="preserve">                                                                          к контракту № ______ от «_____»_______2014 г.</w:t>
      </w: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jc w:val="center"/>
        <w:rPr>
          <w:rFonts w:ascii="Times New Roman" w:hAnsi="Times New Roman"/>
          <w:b/>
        </w:rPr>
      </w:pPr>
      <w:r w:rsidRPr="00DA520E">
        <w:rPr>
          <w:rFonts w:ascii="Times New Roman" w:hAnsi="Times New Roman"/>
          <w:b/>
        </w:rPr>
        <w:t>Перечень АЗС Поставщика</w:t>
      </w:r>
    </w:p>
    <w:p w:rsidR="009F6F75" w:rsidRPr="00DA520E" w:rsidRDefault="009F6F75" w:rsidP="00DA520E">
      <w:pPr>
        <w:spacing w:after="0" w:line="240" w:lineRule="auto"/>
        <w:rPr>
          <w:rFonts w:ascii="Times New Roman" w:hAnsi="Times New Roman"/>
        </w:rPr>
      </w:pPr>
    </w:p>
    <w:p w:rsidR="009F6F75" w:rsidRPr="00DA520E" w:rsidRDefault="009F6F75" w:rsidP="00DA520E">
      <w:pPr>
        <w:numPr>
          <w:ilvl w:val="0"/>
          <w:numId w:val="2"/>
        </w:numPr>
        <w:spacing w:after="0" w:line="240" w:lineRule="auto"/>
        <w:ind w:left="0"/>
        <w:jc w:val="both"/>
        <w:rPr>
          <w:rFonts w:ascii="Times New Roman" w:hAnsi="Times New Roman"/>
        </w:rPr>
      </w:pPr>
      <w:r w:rsidRPr="00DA520E">
        <w:rPr>
          <w:rFonts w:ascii="Times New Roman" w:hAnsi="Times New Roman"/>
        </w:rPr>
        <w:t>г.Новосибирск, ул. Бердское шоссе, д. 65/1.</w:t>
      </w:r>
    </w:p>
    <w:p w:rsidR="009F6F75" w:rsidRPr="00DA520E" w:rsidRDefault="009F6F75" w:rsidP="00DA520E">
      <w:pPr>
        <w:numPr>
          <w:ilvl w:val="0"/>
          <w:numId w:val="2"/>
        </w:numPr>
        <w:spacing w:after="0" w:line="240" w:lineRule="auto"/>
        <w:ind w:left="0"/>
        <w:jc w:val="both"/>
        <w:rPr>
          <w:rFonts w:ascii="Times New Roman" w:hAnsi="Times New Roman"/>
        </w:rPr>
      </w:pPr>
      <w:r w:rsidRPr="00DA520E">
        <w:rPr>
          <w:rFonts w:ascii="Times New Roman" w:hAnsi="Times New Roman"/>
        </w:rPr>
        <w:t>г.Новосибирск, ул. Бердское шоссе, д. 301.</w:t>
      </w:r>
    </w:p>
    <w:p w:rsidR="009F6F75" w:rsidRPr="00DA520E" w:rsidRDefault="009F6F75" w:rsidP="00DA520E">
      <w:pPr>
        <w:spacing w:after="0" w:line="240" w:lineRule="auto"/>
        <w:ind w:firstLine="708"/>
        <w:jc w:val="both"/>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ind w:firstLine="708"/>
        <w:jc w:val="both"/>
        <w:rPr>
          <w:rFonts w:ascii="Times New Roman" w:hAnsi="Times New Roman"/>
        </w:rPr>
      </w:pPr>
      <w:r w:rsidRPr="00DA520E">
        <w:rPr>
          <w:rFonts w:ascii="Times New Roman" w:hAnsi="Times New Roman"/>
        </w:rPr>
        <w:t>Заправка ГСМ должна производиться круглосуточно (не исключая выходные и праздничные дни) по индивидуальным топливным картам безналичного расчета с использованием пароля (</w:t>
      </w:r>
      <w:r w:rsidRPr="00DA520E">
        <w:rPr>
          <w:rFonts w:ascii="Times New Roman" w:hAnsi="Times New Roman"/>
          <w:lang w:val="en-US"/>
        </w:rPr>
        <w:t>PIN</w:t>
      </w:r>
      <w:r w:rsidRPr="00DA520E">
        <w:rPr>
          <w:rFonts w:ascii="Times New Roman" w:hAnsi="Times New Roman"/>
        </w:rPr>
        <w:t>-кода) на АЗС Поставщика.</w:t>
      </w:r>
    </w:p>
    <w:p w:rsidR="009F6F75" w:rsidRPr="00DA520E" w:rsidRDefault="009F6F75" w:rsidP="00DA520E">
      <w:pPr>
        <w:spacing w:after="0" w:line="240" w:lineRule="auto"/>
        <w:jc w:val="both"/>
        <w:rPr>
          <w:rFonts w:ascii="Times New Roman" w:hAnsi="Times New Roman"/>
        </w:rPr>
      </w:pPr>
      <w:r w:rsidRPr="00DA520E">
        <w:rPr>
          <w:rFonts w:ascii="Times New Roman" w:hAnsi="Times New Roman"/>
        </w:rPr>
        <w:tab/>
        <w:t>У Заказчика должна быть возможность получения бензина и дизельного топлива через топливораздаточные колонки по картам в радиусе шести километров от места нахождения Новосибирского техникума железнодорожного транспорта – структурного подразделения Заказчика, расположенного по адресу: г.Новосибирск, ул.Лениногорская, д.80.</w:t>
      </w:r>
    </w:p>
    <w:p w:rsidR="009F6F75" w:rsidRPr="00DA520E" w:rsidRDefault="009F6F75" w:rsidP="00DA520E">
      <w:pPr>
        <w:spacing w:after="0" w:line="240" w:lineRule="auto"/>
        <w:jc w:val="both"/>
        <w:rPr>
          <w:rFonts w:ascii="Times New Roman" w:hAnsi="Times New Roman"/>
        </w:rPr>
      </w:pPr>
      <w:r w:rsidRPr="00DA520E">
        <w:rPr>
          <w:rFonts w:ascii="Times New Roman" w:hAnsi="Times New Roman"/>
        </w:rPr>
        <w:tab/>
        <w:t>Качество поставляемого товара должно соответствовать ГОСТ, ТУ, принятым для данного вида товаров, а также сертификатам и/или другим документам, надлежащим образом подтверждающим качество товара.</w:t>
      </w: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tbl>
      <w:tblPr>
        <w:tblW w:w="9540" w:type="dxa"/>
        <w:tblInd w:w="108" w:type="dxa"/>
        <w:tblLayout w:type="fixed"/>
        <w:tblLook w:val="0000"/>
      </w:tblPr>
      <w:tblGrid>
        <w:gridCol w:w="4962"/>
        <w:gridCol w:w="4578"/>
      </w:tblGrid>
      <w:tr w:rsidR="009F6F75" w:rsidRPr="00AF74BD" w:rsidTr="00B10F8A">
        <w:tc>
          <w:tcPr>
            <w:tcW w:w="4962" w:type="dxa"/>
          </w:tcPr>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НТЖТ – структурного подразделения СГУПС</w:t>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jc w:val="center"/>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_________________ Ю.К. Ткачук</w:t>
            </w:r>
          </w:p>
          <w:p w:rsidR="009F6F75" w:rsidRPr="00DA520E" w:rsidRDefault="009F6F75" w:rsidP="00DA520E">
            <w:pPr>
              <w:pStyle w:val="BodyText"/>
              <w:spacing w:after="0" w:line="240" w:lineRule="auto"/>
              <w:rPr>
                <w:rFonts w:ascii="Times New Roman" w:hAnsi="Times New Roman"/>
              </w:rPr>
            </w:pPr>
            <w:r w:rsidRPr="00DA520E">
              <w:rPr>
                <w:rFonts w:ascii="Times New Roman" w:hAnsi="Times New Roman"/>
              </w:rPr>
              <w:t>М.П.</w:t>
            </w:r>
          </w:p>
        </w:tc>
        <w:tc>
          <w:tcPr>
            <w:tcW w:w="4578" w:type="dxa"/>
          </w:tcPr>
          <w:p w:rsidR="009F6F75" w:rsidRPr="00AF74BD" w:rsidRDefault="009F6F75" w:rsidP="00DA520E">
            <w:pPr>
              <w:spacing w:after="0" w:line="240" w:lineRule="auto"/>
              <w:rPr>
                <w:rFonts w:ascii="Times New Roman" w:hAnsi="Times New Roman"/>
              </w:rPr>
            </w:pPr>
            <w:r w:rsidRPr="00AF74BD">
              <w:rPr>
                <w:rFonts w:ascii="Times New Roman" w:hAnsi="Times New Roman"/>
              </w:rPr>
              <w:t xml:space="preserve">Генеральный директор </w:t>
            </w:r>
          </w:p>
          <w:p w:rsidR="009F6F75" w:rsidRPr="00AF74BD" w:rsidRDefault="009F6F75" w:rsidP="00DA520E">
            <w:pPr>
              <w:spacing w:after="0" w:line="240" w:lineRule="auto"/>
              <w:rPr>
                <w:rFonts w:ascii="Times New Roman" w:hAnsi="Times New Roman"/>
              </w:rPr>
            </w:pPr>
            <w:r w:rsidRPr="00AF74BD">
              <w:rPr>
                <w:rFonts w:ascii="Times New Roman" w:hAnsi="Times New Roman"/>
              </w:rPr>
              <w:t>ООО «НОВОСИБПРОДСНАБ»</w:t>
            </w:r>
            <w:r w:rsidRPr="00AF74BD">
              <w:rPr>
                <w:rFonts w:ascii="Times New Roman" w:hAnsi="Times New Roman"/>
              </w:rPr>
              <w:tab/>
            </w: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p>
          <w:p w:rsidR="009F6F75" w:rsidRPr="00AF74BD" w:rsidRDefault="009F6F75" w:rsidP="00DA520E">
            <w:pPr>
              <w:spacing w:after="0" w:line="240" w:lineRule="auto"/>
              <w:rPr>
                <w:rFonts w:ascii="Times New Roman" w:hAnsi="Times New Roman"/>
              </w:rPr>
            </w:pPr>
            <w:r w:rsidRPr="00AF74BD">
              <w:rPr>
                <w:rFonts w:ascii="Times New Roman" w:hAnsi="Times New Roman"/>
              </w:rPr>
              <w:t>_________________ О.Ю. Федореев</w:t>
            </w:r>
          </w:p>
          <w:p w:rsidR="009F6F75" w:rsidRPr="00AF74BD" w:rsidRDefault="009F6F75" w:rsidP="00DA520E">
            <w:pPr>
              <w:spacing w:after="0" w:line="240" w:lineRule="auto"/>
              <w:rPr>
                <w:rFonts w:ascii="Times New Roman" w:hAnsi="Times New Roman"/>
              </w:rPr>
            </w:pPr>
            <w:r w:rsidRPr="00AF74BD">
              <w:rPr>
                <w:rFonts w:ascii="Times New Roman" w:hAnsi="Times New Roman"/>
              </w:rPr>
              <w:t>М.П.</w:t>
            </w:r>
          </w:p>
        </w:tc>
      </w:tr>
    </w:tbl>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spacing w:after="0" w:line="240" w:lineRule="auto"/>
        <w:rPr>
          <w:rFonts w:ascii="Times New Roman" w:hAnsi="Times New Roman"/>
        </w:rPr>
      </w:pPr>
    </w:p>
    <w:p w:rsidR="009F6F75" w:rsidRPr="00DA520E" w:rsidRDefault="009F6F75" w:rsidP="00DA520E">
      <w:pPr>
        <w:pStyle w:val="Subtitle"/>
      </w:pPr>
    </w:p>
    <w:sectPr w:rsidR="009F6F75" w:rsidRPr="00DA520E"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75" w:rsidRDefault="009F6F75" w:rsidP="00DF6D28">
      <w:pPr>
        <w:spacing w:after="0" w:line="240" w:lineRule="auto"/>
      </w:pPr>
      <w:r>
        <w:separator/>
      </w:r>
    </w:p>
  </w:endnote>
  <w:endnote w:type="continuationSeparator" w:id="1">
    <w:p w:rsidR="009F6F75" w:rsidRDefault="009F6F75" w:rsidP="00DF6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ѕ’©"/>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75" w:rsidRDefault="009F6F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F75" w:rsidRDefault="009F6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75" w:rsidRDefault="009F6F75" w:rsidP="00DF6D28">
      <w:pPr>
        <w:spacing w:after="0" w:line="240" w:lineRule="auto"/>
      </w:pPr>
      <w:r>
        <w:separator/>
      </w:r>
    </w:p>
  </w:footnote>
  <w:footnote w:type="continuationSeparator" w:id="1">
    <w:p w:rsidR="009F6F75" w:rsidRDefault="009F6F75" w:rsidP="00DF6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75" w:rsidRDefault="009F6F75" w:rsidP="00B10F8A">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9F6F75" w:rsidRDefault="009F6F75" w:rsidP="00B10F8A">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1D75"/>
    <w:multiLevelType w:val="hybridMultilevel"/>
    <w:tmpl w:val="DF6A8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52630A"/>
    <w:multiLevelType w:val="hybridMultilevel"/>
    <w:tmpl w:val="3C3063F4"/>
    <w:lvl w:ilvl="0" w:tplc="0638EEC2">
      <w:start w:val="2"/>
      <w:numFmt w:val="decimal"/>
      <w:lvlText w:val="%1."/>
      <w:lvlJc w:val="left"/>
      <w:pPr>
        <w:tabs>
          <w:tab w:val="num" w:pos="135"/>
        </w:tabs>
        <w:ind w:left="135" w:hanging="360"/>
      </w:pPr>
      <w:rPr>
        <w:rFonts w:cs="Times New Roman" w:hint="default"/>
      </w:rPr>
    </w:lvl>
    <w:lvl w:ilvl="1" w:tplc="04190019">
      <w:start w:val="1"/>
      <w:numFmt w:val="lowerLetter"/>
      <w:lvlText w:val="%2."/>
      <w:lvlJc w:val="left"/>
      <w:pPr>
        <w:tabs>
          <w:tab w:val="num" w:pos="855"/>
        </w:tabs>
        <w:ind w:left="855" w:hanging="360"/>
      </w:pPr>
      <w:rPr>
        <w:rFonts w:cs="Times New Roman"/>
      </w:rPr>
    </w:lvl>
    <w:lvl w:ilvl="2" w:tplc="0419001B">
      <w:start w:val="1"/>
      <w:numFmt w:val="lowerRoman"/>
      <w:lvlText w:val="%3."/>
      <w:lvlJc w:val="right"/>
      <w:pPr>
        <w:tabs>
          <w:tab w:val="num" w:pos="1575"/>
        </w:tabs>
        <w:ind w:left="1575" w:hanging="180"/>
      </w:pPr>
      <w:rPr>
        <w:rFonts w:cs="Times New Roman"/>
      </w:rPr>
    </w:lvl>
    <w:lvl w:ilvl="3" w:tplc="0419000F">
      <w:start w:val="1"/>
      <w:numFmt w:val="decimal"/>
      <w:lvlText w:val="%4."/>
      <w:lvlJc w:val="left"/>
      <w:pPr>
        <w:tabs>
          <w:tab w:val="num" w:pos="2295"/>
        </w:tabs>
        <w:ind w:left="2295" w:hanging="360"/>
      </w:pPr>
      <w:rPr>
        <w:rFonts w:cs="Times New Roman"/>
      </w:rPr>
    </w:lvl>
    <w:lvl w:ilvl="4" w:tplc="04190019">
      <w:start w:val="1"/>
      <w:numFmt w:val="lowerLetter"/>
      <w:lvlText w:val="%5."/>
      <w:lvlJc w:val="left"/>
      <w:pPr>
        <w:tabs>
          <w:tab w:val="num" w:pos="3015"/>
        </w:tabs>
        <w:ind w:left="3015" w:hanging="360"/>
      </w:pPr>
      <w:rPr>
        <w:rFonts w:cs="Times New Roman"/>
      </w:rPr>
    </w:lvl>
    <w:lvl w:ilvl="5" w:tplc="0419001B">
      <w:start w:val="1"/>
      <w:numFmt w:val="lowerRoman"/>
      <w:lvlText w:val="%6."/>
      <w:lvlJc w:val="right"/>
      <w:pPr>
        <w:tabs>
          <w:tab w:val="num" w:pos="3735"/>
        </w:tabs>
        <w:ind w:left="3735" w:hanging="180"/>
      </w:pPr>
      <w:rPr>
        <w:rFonts w:cs="Times New Roman"/>
      </w:rPr>
    </w:lvl>
    <w:lvl w:ilvl="6" w:tplc="0419000F">
      <w:start w:val="1"/>
      <w:numFmt w:val="decimal"/>
      <w:lvlText w:val="%7."/>
      <w:lvlJc w:val="left"/>
      <w:pPr>
        <w:tabs>
          <w:tab w:val="num" w:pos="4455"/>
        </w:tabs>
        <w:ind w:left="4455" w:hanging="360"/>
      </w:pPr>
      <w:rPr>
        <w:rFonts w:cs="Times New Roman"/>
      </w:rPr>
    </w:lvl>
    <w:lvl w:ilvl="7" w:tplc="04190019">
      <w:start w:val="1"/>
      <w:numFmt w:val="lowerLetter"/>
      <w:lvlText w:val="%8."/>
      <w:lvlJc w:val="left"/>
      <w:pPr>
        <w:tabs>
          <w:tab w:val="num" w:pos="5175"/>
        </w:tabs>
        <w:ind w:left="5175" w:hanging="360"/>
      </w:pPr>
      <w:rPr>
        <w:rFonts w:cs="Times New Roman"/>
      </w:rPr>
    </w:lvl>
    <w:lvl w:ilvl="8" w:tplc="0419001B">
      <w:start w:val="1"/>
      <w:numFmt w:val="lowerRoman"/>
      <w:lvlText w:val="%9."/>
      <w:lvlJc w:val="right"/>
      <w:pPr>
        <w:tabs>
          <w:tab w:val="num" w:pos="5895"/>
        </w:tabs>
        <w:ind w:left="58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50DF"/>
    <w:rsid w:val="000350EE"/>
    <w:rsid w:val="000B422F"/>
    <w:rsid w:val="00252B84"/>
    <w:rsid w:val="002A4319"/>
    <w:rsid w:val="00347348"/>
    <w:rsid w:val="00421D71"/>
    <w:rsid w:val="004E5963"/>
    <w:rsid w:val="005A0B2D"/>
    <w:rsid w:val="00607FB2"/>
    <w:rsid w:val="00661889"/>
    <w:rsid w:val="006B5694"/>
    <w:rsid w:val="006D3EDC"/>
    <w:rsid w:val="00790385"/>
    <w:rsid w:val="00844C7D"/>
    <w:rsid w:val="008D7C29"/>
    <w:rsid w:val="00920D7C"/>
    <w:rsid w:val="009F6F75"/>
    <w:rsid w:val="00A737F4"/>
    <w:rsid w:val="00AA252F"/>
    <w:rsid w:val="00AB1025"/>
    <w:rsid w:val="00AF74BD"/>
    <w:rsid w:val="00AF7EFF"/>
    <w:rsid w:val="00B10F8A"/>
    <w:rsid w:val="00C846E9"/>
    <w:rsid w:val="00C942D0"/>
    <w:rsid w:val="00D271F8"/>
    <w:rsid w:val="00D57D65"/>
    <w:rsid w:val="00DA520E"/>
    <w:rsid w:val="00DF6D28"/>
    <w:rsid w:val="00E750DF"/>
    <w:rsid w:val="00EA4DEF"/>
    <w:rsid w:val="00F15757"/>
    <w:rsid w:val="00FE1641"/>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DC"/>
    <w:pPr>
      <w:spacing w:after="200" w:line="276" w:lineRule="auto"/>
    </w:pPr>
    <w:rPr>
      <w:sz w:val="22"/>
      <w:szCs w:val="22"/>
      <w:lang w:eastAsia="en-US"/>
    </w:rPr>
  </w:style>
  <w:style w:type="paragraph" w:styleId="Heading1">
    <w:name w:val="heading 1"/>
    <w:basedOn w:val="Normal"/>
    <w:next w:val="Normal"/>
    <w:link w:val="Heading1Char"/>
    <w:uiPriority w:val="9"/>
    <w:qFormat/>
    <w:rsid w:val="00DA520E"/>
    <w:pPr>
      <w:keepNext/>
      <w:spacing w:after="0" w:line="240" w:lineRule="auto"/>
      <w:outlineLvl w:val="0"/>
    </w:pPr>
    <w:rPr>
      <w:rFonts w:ascii="Times New Roman" w:hAnsi="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520E"/>
    <w:rPr>
      <w:rFonts w:ascii="Times New Roman" w:eastAsia="Times New Roman" w:hAnsi="Times New Roman" w:cs="Times New Roman"/>
      <w:sz w:val="24"/>
      <w:szCs w:val="24"/>
      <w:lang w:eastAsia="ru-RU"/>
    </w:rPr>
  </w:style>
  <w:style w:type="table" w:styleId="TableGrid">
    <w:name w:val="Table Grid"/>
    <w:basedOn w:val="TableNormal"/>
    <w:uiPriority w:val="59"/>
    <w:rsid w:val="00EA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50EE"/>
    <w:rPr>
      <w:rFonts w:cs="Times New Roman"/>
      <w:color w:val="0000FF"/>
      <w:u w:val="single"/>
    </w:rPr>
  </w:style>
  <w:style w:type="paragraph" w:styleId="BodyText">
    <w:name w:val="Body Text"/>
    <w:aliases w:val="body text"/>
    <w:basedOn w:val="Normal"/>
    <w:link w:val="BodyTextChar"/>
    <w:uiPriority w:val="99"/>
    <w:semiHidden/>
    <w:rsid w:val="00D271F8"/>
    <w:pPr>
      <w:suppressAutoHyphens/>
      <w:spacing w:after="120"/>
    </w:pPr>
    <w:rPr>
      <w:kern w:val="1"/>
      <w:lang w:eastAsia="ar-SA"/>
    </w:rPr>
  </w:style>
  <w:style w:type="character" w:customStyle="1" w:styleId="BodyTextChar">
    <w:name w:val="Body Text Char"/>
    <w:aliases w:val="body text Char"/>
    <w:basedOn w:val="DefaultParagraphFont"/>
    <w:link w:val="BodyText"/>
    <w:uiPriority w:val="99"/>
    <w:semiHidden/>
    <w:locked/>
    <w:rsid w:val="00D271F8"/>
    <w:rPr>
      <w:rFonts w:ascii="Calibri" w:hAnsi="Calibri" w:cs="Times New Roman"/>
      <w:kern w:val="1"/>
      <w:lang w:eastAsia="ar-SA" w:bidi="ar-SA"/>
    </w:rPr>
  </w:style>
  <w:style w:type="paragraph" w:styleId="Title">
    <w:name w:val="Title"/>
    <w:basedOn w:val="Normal"/>
    <w:next w:val="Subtitle"/>
    <w:link w:val="TitleChar"/>
    <w:uiPriority w:val="10"/>
    <w:qFormat/>
    <w:rsid w:val="00D271F8"/>
    <w:pPr>
      <w:keepNext/>
      <w:widowControl w:val="0"/>
      <w:suppressAutoHyphens/>
      <w:spacing w:before="240" w:after="120" w:line="240" w:lineRule="auto"/>
    </w:pPr>
    <w:rPr>
      <w:rFonts w:ascii="Arial" w:eastAsia="MS Mincho" w:hAnsi="Arial" w:cs="Tahoma"/>
      <w:kern w:val="1"/>
      <w:sz w:val="28"/>
      <w:szCs w:val="28"/>
    </w:rPr>
  </w:style>
  <w:style w:type="character" w:customStyle="1" w:styleId="TitleChar">
    <w:name w:val="Title Char"/>
    <w:basedOn w:val="DefaultParagraphFont"/>
    <w:link w:val="Title"/>
    <w:uiPriority w:val="10"/>
    <w:locked/>
    <w:rsid w:val="00D271F8"/>
    <w:rPr>
      <w:rFonts w:ascii="Arial" w:eastAsia="MS Mincho" w:hAnsi="Arial" w:cs="Tahoma"/>
      <w:kern w:val="1"/>
      <w:sz w:val="28"/>
      <w:szCs w:val="28"/>
    </w:rPr>
  </w:style>
  <w:style w:type="paragraph" w:styleId="Footer">
    <w:name w:val="footer"/>
    <w:basedOn w:val="Normal"/>
    <w:link w:val="FooterChar"/>
    <w:uiPriority w:val="99"/>
    <w:rsid w:val="00D271F8"/>
    <w:pPr>
      <w:tabs>
        <w:tab w:val="center" w:pos="4677"/>
        <w:tab w:val="right" w:pos="9355"/>
      </w:tabs>
      <w:suppressAutoHyphens/>
    </w:pPr>
    <w:rPr>
      <w:kern w:val="1"/>
      <w:lang w:eastAsia="ar-SA"/>
    </w:rPr>
  </w:style>
  <w:style w:type="character" w:customStyle="1" w:styleId="FooterChar">
    <w:name w:val="Footer Char"/>
    <w:basedOn w:val="DefaultParagraphFont"/>
    <w:link w:val="Footer"/>
    <w:uiPriority w:val="99"/>
    <w:locked/>
    <w:rsid w:val="00D271F8"/>
    <w:rPr>
      <w:rFonts w:ascii="Calibri" w:hAnsi="Calibri" w:cs="Times New Roman"/>
      <w:kern w:val="1"/>
      <w:lang w:eastAsia="ar-SA" w:bidi="ar-SA"/>
    </w:rPr>
  </w:style>
  <w:style w:type="character" w:styleId="PageNumber">
    <w:name w:val="page number"/>
    <w:basedOn w:val="DefaultParagraphFont"/>
    <w:uiPriority w:val="99"/>
    <w:rsid w:val="00D271F8"/>
  </w:style>
  <w:style w:type="paragraph" w:styleId="Subtitle">
    <w:name w:val="Subtitle"/>
    <w:basedOn w:val="Normal"/>
    <w:next w:val="Normal"/>
    <w:link w:val="SubtitleChar"/>
    <w:uiPriority w:val="11"/>
    <w:qFormat/>
    <w:rsid w:val="00D271F8"/>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D271F8"/>
    <w:rPr>
      <w:rFonts w:ascii="Cambria" w:hAnsi="Cambria" w:cs="Times New Roman"/>
      <w:i/>
      <w:iCs/>
      <w:color w:val="4F81BD"/>
      <w:spacing w:val="15"/>
      <w:sz w:val="24"/>
      <w:szCs w:val="24"/>
    </w:rPr>
  </w:style>
  <w:style w:type="paragraph" w:styleId="BodyTextIndent2">
    <w:name w:val="Body Text Indent 2"/>
    <w:aliases w:val="Знак"/>
    <w:basedOn w:val="Normal"/>
    <w:link w:val="BodyTextIndent2Char"/>
    <w:uiPriority w:val="99"/>
    <w:rsid w:val="00DA520E"/>
    <w:pPr>
      <w:spacing w:after="120" w:line="480" w:lineRule="auto"/>
      <w:ind w:left="283"/>
    </w:pPr>
    <w:rPr>
      <w:rFonts w:ascii="Times New Roman CYR" w:hAnsi="Times New Roman CYR"/>
      <w:sz w:val="20"/>
      <w:szCs w:val="20"/>
      <w:lang w:eastAsia="ru-RU"/>
    </w:rPr>
  </w:style>
  <w:style w:type="character" w:customStyle="1" w:styleId="BodyTextIndent2Char">
    <w:name w:val="Body Text Indent 2 Char"/>
    <w:aliases w:val="Знак Char"/>
    <w:basedOn w:val="DefaultParagraphFont"/>
    <w:link w:val="BodyTextIndent2"/>
    <w:uiPriority w:val="99"/>
    <w:locked/>
    <w:rsid w:val="00DA520E"/>
    <w:rPr>
      <w:rFonts w:ascii="Times New Roman CYR" w:eastAsia="Times New Roman" w:hAnsi="Times New Roman CYR" w:cs="Times New Roman"/>
      <w:sz w:val="20"/>
      <w:szCs w:val="20"/>
      <w:lang w:eastAsia="ru-RU"/>
    </w:rPr>
  </w:style>
  <w:style w:type="paragraph" w:styleId="BodyTextIndent">
    <w:name w:val="Body Text Indent"/>
    <w:basedOn w:val="Normal"/>
    <w:link w:val="BodyTextIndentChar"/>
    <w:uiPriority w:val="99"/>
    <w:rsid w:val="00DA520E"/>
    <w:pPr>
      <w:spacing w:after="120" w:line="240" w:lineRule="auto"/>
      <w:ind w:left="283"/>
    </w:pPr>
    <w:rPr>
      <w:rFonts w:ascii="Times New Roman CYR" w:hAnsi="Times New Roman CYR"/>
      <w:sz w:val="20"/>
      <w:szCs w:val="20"/>
      <w:lang w:eastAsia="ru-RU"/>
    </w:rPr>
  </w:style>
  <w:style w:type="character" w:customStyle="1" w:styleId="BodyTextIndentChar">
    <w:name w:val="Body Text Indent Char"/>
    <w:basedOn w:val="DefaultParagraphFont"/>
    <w:link w:val="BodyTextIndent"/>
    <w:uiPriority w:val="99"/>
    <w:locked/>
    <w:rsid w:val="00DA520E"/>
    <w:rPr>
      <w:rFonts w:ascii="Times New Roman CYR" w:hAnsi="Times New Roman CYR" w:cs="Times New Roman"/>
      <w:sz w:val="20"/>
      <w:szCs w:val="20"/>
      <w:lang w:eastAsia="ru-RU"/>
    </w:rPr>
  </w:style>
  <w:style w:type="paragraph" w:customStyle="1" w:styleId="a">
    <w:name w:val="Пункт"/>
    <w:basedOn w:val="Normal"/>
    <w:rsid w:val="00DA520E"/>
    <w:pPr>
      <w:tabs>
        <w:tab w:val="num" w:pos="1980"/>
      </w:tabs>
      <w:spacing w:after="0" w:line="240" w:lineRule="auto"/>
      <w:ind w:left="1404" w:hanging="504"/>
      <w:jc w:val="both"/>
    </w:pPr>
    <w:rPr>
      <w:rFonts w:ascii="Times New Roman" w:hAnsi="Times New Roman"/>
      <w:sz w:val="24"/>
      <w:szCs w:val="24"/>
      <w:lang w:eastAsia="ru-RU"/>
    </w:rPr>
  </w:style>
  <w:style w:type="character" w:customStyle="1" w:styleId="FontStyle32">
    <w:name w:val="Font Style32"/>
    <w:rsid w:val="00DA520E"/>
    <w:rPr>
      <w:rFonts w:ascii="Times New Roman" w:hAnsi="Times New Roman"/>
      <w:b/>
      <w:sz w:val="20"/>
    </w:rPr>
  </w:style>
  <w:style w:type="paragraph" w:customStyle="1" w:styleId="Style10">
    <w:name w:val="Style10"/>
    <w:basedOn w:val="Normal"/>
    <w:rsid w:val="00DA520E"/>
    <w:pPr>
      <w:widowControl w:val="0"/>
      <w:autoSpaceDE w:val="0"/>
      <w:autoSpaceDN w:val="0"/>
      <w:adjustRightInd w:val="0"/>
      <w:spacing w:after="0" w:line="283" w:lineRule="exact"/>
      <w:jc w:val="center"/>
    </w:pPr>
    <w:rPr>
      <w:rFonts w:ascii="Times New Roman" w:eastAsia="MS Mincho"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2983</Words>
  <Characters>17005</Characters>
  <Application>Microsoft Office Outlook</Application>
  <DocSecurity>0</DocSecurity>
  <Lines>0</Lines>
  <Paragraphs>0</Paragraphs>
  <ScaleCrop>false</ScaleCrop>
  <Company>sgups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Хомяк</cp:lastModifiedBy>
  <cp:revision>2</cp:revision>
  <dcterms:created xsi:type="dcterms:W3CDTF">2014-02-19T10:59:00Z</dcterms:created>
  <dcterms:modified xsi:type="dcterms:W3CDTF">2014-02-19T10:59:00Z</dcterms:modified>
</cp:coreProperties>
</file>