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6F" w:rsidRPr="00A1406F" w:rsidRDefault="00A1406F" w:rsidP="00A1406F">
      <w:pPr>
        <w:jc w:val="center"/>
        <w:rPr>
          <w:b/>
        </w:rPr>
      </w:pPr>
      <w:r w:rsidRPr="00A1406F">
        <w:rPr>
          <w:b/>
          <w:sz w:val="24"/>
          <w:szCs w:val="24"/>
        </w:rPr>
        <w:t>Документация</w:t>
      </w:r>
    </w:p>
    <w:p w:rsidR="00A1406F" w:rsidRDefault="00A1406F" w:rsidP="00A1406F">
      <w:pPr>
        <w:jc w:val="center"/>
      </w:pPr>
      <w:r>
        <w:t>о закупке у единственного поставщика (подрядчика, исполнителя) на сумму свыше 100 тыс</w:t>
      </w:r>
      <w:proofErr w:type="gramStart"/>
      <w:r>
        <w:t>.р</w:t>
      </w:r>
      <w:proofErr w:type="gramEnd"/>
      <w:r>
        <w:t>уб.</w:t>
      </w:r>
    </w:p>
    <w:p w:rsidR="00A1406F" w:rsidRDefault="00A1406F" w:rsidP="00A1406F">
      <w:pPr>
        <w:jc w:val="center"/>
      </w:pPr>
      <w:r>
        <w:t xml:space="preserve">в </w:t>
      </w:r>
      <w:proofErr w:type="gramStart"/>
      <w:r>
        <w:t>соответствии</w:t>
      </w:r>
      <w:proofErr w:type="gramEnd"/>
      <w:r>
        <w:t xml:space="preserve"> с Федеральным законом от 18.07.2011г.  №223-ФЗ «О закупках товаров, работ, услуг отдельными видами юридических лиц» и Положением о закупке</w:t>
      </w:r>
    </w:p>
    <w:p w:rsidR="00A1406F" w:rsidRDefault="00A1406F" w:rsidP="00A1406F">
      <w:pPr>
        <w:jc w:val="both"/>
      </w:pPr>
    </w:p>
    <w:tbl>
      <w:tblPr>
        <w:tblStyle w:val="a5"/>
        <w:tblW w:w="0" w:type="auto"/>
        <w:tblInd w:w="-176" w:type="dxa"/>
        <w:tblLook w:val="04A0"/>
      </w:tblPr>
      <w:tblGrid>
        <w:gridCol w:w="2978"/>
        <w:gridCol w:w="7371"/>
      </w:tblGrid>
      <w:tr w:rsidR="00A1406F" w:rsidTr="00627332">
        <w:tc>
          <w:tcPr>
            <w:tcW w:w="2978" w:type="dxa"/>
          </w:tcPr>
          <w:p w:rsidR="00A1406F" w:rsidRDefault="00A1406F" w:rsidP="00627332">
            <w:pPr>
              <w:jc w:val="both"/>
            </w:pPr>
            <w:r>
              <w:t>Способ закупки</w:t>
            </w:r>
          </w:p>
        </w:tc>
        <w:tc>
          <w:tcPr>
            <w:tcW w:w="7371" w:type="dxa"/>
          </w:tcPr>
          <w:p w:rsidR="00A1406F" w:rsidRDefault="00A1406F" w:rsidP="00627332">
            <w:pPr>
              <w:jc w:val="both"/>
            </w:pPr>
            <w:r>
              <w:t xml:space="preserve">Закупка у единственного поставщика (подрядчика, исполнителя), предусмотренная </w:t>
            </w:r>
            <w:r w:rsidRPr="00A1406F">
              <w:t>подпунктом 1</w:t>
            </w:r>
            <w:r>
              <w:t xml:space="preserve"> пункта 5.1. Положения о закупке </w:t>
            </w:r>
          </w:p>
        </w:tc>
      </w:tr>
      <w:tr w:rsidR="00A1406F" w:rsidTr="00627332">
        <w:tc>
          <w:tcPr>
            <w:tcW w:w="2978" w:type="dxa"/>
          </w:tcPr>
          <w:p w:rsidR="00A1406F" w:rsidRDefault="00A1406F" w:rsidP="00627332">
            <w:pPr>
              <w:jc w:val="both"/>
            </w:pPr>
            <w:r>
              <w:t>Наименование, место нахождения, почтовый адрес, адрес электронной почты, телефон заказчика</w:t>
            </w:r>
          </w:p>
        </w:tc>
        <w:tc>
          <w:tcPr>
            <w:tcW w:w="7371" w:type="dxa"/>
          </w:tcPr>
          <w:p w:rsidR="00A1406F" w:rsidRDefault="00A1406F" w:rsidP="00627332">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A1406F" w:rsidRDefault="00A1406F" w:rsidP="00627332">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A1406F" w:rsidRPr="004E2F63" w:rsidRDefault="00A1406F" w:rsidP="00627332">
            <w:pPr>
              <w:jc w:val="both"/>
            </w:pPr>
            <w:r>
              <w:t>Э/</w:t>
            </w:r>
            <w:proofErr w:type="spellStart"/>
            <w:proofErr w:type="gramStart"/>
            <w:r>
              <w:t>п</w:t>
            </w:r>
            <w:proofErr w:type="spellEnd"/>
            <w:proofErr w:type="gramEnd"/>
            <w:r>
              <w:t xml:space="preserve">: </w:t>
            </w:r>
            <w:hyperlink r:id="rId5" w:history="1">
              <w:r w:rsidRPr="009B1942">
                <w:rPr>
                  <w:rStyle w:val="a3"/>
                </w:rPr>
                <w:t>mva@stu.ru</w:t>
              </w:r>
            </w:hyperlink>
            <w:r>
              <w:t xml:space="preserve"> </w:t>
            </w:r>
          </w:p>
          <w:p w:rsidR="00A1406F" w:rsidRDefault="00A1406F" w:rsidP="00627332">
            <w:pPr>
              <w:jc w:val="both"/>
            </w:pPr>
            <w:r>
              <w:t>Телефон:</w:t>
            </w:r>
            <w:r w:rsidRPr="004E2F63">
              <w:t xml:space="preserve"> (383) 328-0369</w:t>
            </w:r>
          </w:p>
        </w:tc>
      </w:tr>
      <w:tr w:rsidR="00A1406F" w:rsidTr="00627332">
        <w:tc>
          <w:tcPr>
            <w:tcW w:w="2978" w:type="dxa"/>
          </w:tcPr>
          <w:p w:rsidR="00A1406F" w:rsidRDefault="00A1406F" w:rsidP="00627332">
            <w:pPr>
              <w:jc w:val="both"/>
            </w:pPr>
            <w:r>
              <w:t>Предмет договора с указанием характеристик, иных показателей, определяющих предмет.</w:t>
            </w:r>
          </w:p>
          <w:p w:rsidR="00A1406F" w:rsidRDefault="00A1406F" w:rsidP="00627332">
            <w:pPr>
              <w:jc w:val="both"/>
            </w:pPr>
            <w:r>
              <w:t>Количество или объем товара, работы, услуги</w:t>
            </w:r>
          </w:p>
        </w:tc>
        <w:tc>
          <w:tcPr>
            <w:tcW w:w="7371" w:type="dxa"/>
          </w:tcPr>
          <w:p w:rsidR="00A1406F" w:rsidRPr="00A1406F" w:rsidRDefault="00A1406F" w:rsidP="00A1406F">
            <w:pPr>
              <w:jc w:val="both"/>
              <w:rPr>
                <w:rFonts w:ascii="Times New Roman" w:hAnsi="Times New Roman"/>
              </w:rPr>
            </w:pPr>
            <w:r>
              <w:rPr>
                <w:rFonts w:ascii="Times New Roman" w:hAnsi="Times New Roman"/>
                <w:sz w:val="22"/>
                <w:szCs w:val="22"/>
              </w:rPr>
              <w:t>П</w:t>
            </w:r>
            <w:r w:rsidRPr="00A1406F">
              <w:rPr>
                <w:rFonts w:ascii="Times New Roman" w:hAnsi="Times New Roman"/>
                <w:sz w:val="22"/>
                <w:szCs w:val="22"/>
              </w:rPr>
              <w:t>оставка Датчика усилия (многофункциональный прибор безопасности «МПБ-310М» ЛУЧ.850.00.00.00 с монтажным комплектом)</w:t>
            </w:r>
            <w:r>
              <w:rPr>
                <w:rFonts w:ascii="Times New Roman" w:hAnsi="Times New Roman"/>
                <w:sz w:val="22"/>
                <w:szCs w:val="22"/>
              </w:rPr>
              <w:t xml:space="preserve"> – 1 комплект</w:t>
            </w:r>
          </w:p>
        </w:tc>
      </w:tr>
      <w:tr w:rsidR="00A1406F" w:rsidTr="00627332">
        <w:tc>
          <w:tcPr>
            <w:tcW w:w="2978" w:type="dxa"/>
          </w:tcPr>
          <w:p w:rsidR="00A1406F" w:rsidRDefault="00A1406F" w:rsidP="00627332">
            <w:pPr>
              <w:jc w:val="both"/>
            </w:pPr>
            <w:r>
              <w:t>Место, сроки, условия поставки товара, выполнения работ, услуг</w:t>
            </w:r>
          </w:p>
        </w:tc>
        <w:tc>
          <w:tcPr>
            <w:tcW w:w="7371" w:type="dxa"/>
          </w:tcPr>
          <w:p w:rsidR="00A1406F" w:rsidRDefault="00A1406F" w:rsidP="00A1406F">
            <w:pPr>
              <w:jc w:val="both"/>
            </w:pPr>
            <w:r>
              <w:t xml:space="preserve">в течение </w:t>
            </w:r>
            <w:r w:rsidRPr="00A1406F">
              <w:t>10 (десять) дней</w:t>
            </w:r>
            <w:r>
              <w:t xml:space="preserve"> со дня поступления аванса на расчетный счет Поставщика. Поставка по адресу: г</w:t>
            </w:r>
            <w:proofErr w:type="gramStart"/>
            <w:r>
              <w:t>.Н</w:t>
            </w:r>
            <w:proofErr w:type="gramEnd"/>
            <w:r>
              <w:t>овосибирск, ул.Д.Ковальчук, 191-материальный склад заказчика</w:t>
            </w:r>
          </w:p>
        </w:tc>
      </w:tr>
      <w:tr w:rsidR="00A1406F" w:rsidTr="00627332">
        <w:tc>
          <w:tcPr>
            <w:tcW w:w="2978" w:type="dxa"/>
          </w:tcPr>
          <w:p w:rsidR="00A1406F" w:rsidRDefault="00A1406F" w:rsidP="00627332">
            <w:pPr>
              <w:jc w:val="both"/>
            </w:pPr>
            <w:r>
              <w:t>Начальная максимальная цена договора (с порядком ее формирования)</w:t>
            </w:r>
          </w:p>
        </w:tc>
        <w:tc>
          <w:tcPr>
            <w:tcW w:w="7371" w:type="dxa"/>
          </w:tcPr>
          <w:p w:rsidR="00A1406F" w:rsidRPr="00A1406F" w:rsidRDefault="00A1406F" w:rsidP="00627332">
            <w:pPr>
              <w:jc w:val="both"/>
            </w:pPr>
            <w:r w:rsidRPr="00A1406F">
              <w:t>156 940,00 рублей (Цена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A1406F" w:rsidRPr="00A1406F" w:rsidRDefault="00A1406F" w:rsidP="00627332">
            <w:pPr>
              <w:jc w:val="both"/>
            </w:pPr>
          </w:p>
        </w:tc>
      </w:tr>
      <w:tr w:rsidR="00A1406F" w:rsidTr="00627332">
        <w:tc>
          <w:tcPr>
            <w:tcW w:w="2978" w:type="dxa"/>
          </w:tcPr>
          <w:p w:rsidR="00A1406F" w:rsidRDefault="00A1406F" w:rsidP="00627332">
            <w:pPr>
              <w:jc w:val="both"/>
            </w:pPr>
            <w:r>
              <w:t>Форма, сроки и порядок оплаты</w:t>
            </w:r>
          </w:p>
        </w:tc>
        <w:tc>
          <w:tcPr>
            <w:tcW w:w="7371" w:type="dxa"/>
          </w:tcPr>
          <w:p w:rsidR="00A1406F" w:rsidRPr="00A1406F" w:rsidRDefault="00A1406F" w:rsidP="00A1406F">
            <w:pPr>
              <w:pStyle w:val="20"/>
              <w:spacing w:after="0" w:line="240" w:lineRule="auto"/>
              <w:ind w:left="0"/>
              <w:jc w:val="both"/>
            </w:pPr>
            <w:r w:rsidRPr="00A1406F">
              <w:t>Безналичный расчет, аванс 30% от цены договора в течение 7 банковских дней с момента заключения договора и выставления поставщиком счёта на оплату; окончательный расчет в течение 7 банковских дней после поставки всего объема товара на материальный склад заказчика и подписания документов на оплату (счет, счет-фактура, товарная накладная)</w:t>
            </w:r>
          </w:p>
        </w:tc>
      </w:tr>
      <w:tr w:rsidR="00A1406F" w:rsidTr="00627332">
        <w:tc>
          <w:tcPr>
            <w:tcW w:w="2978" w:type="dxa"/>
          </w:tcPr>
          <w:p w:rsidR="00A1406F" w:rsidRDefault="00A1406F" w:rsidP="00627332">
            <w:pPr>
              <w:jc w:val="both"/>
            </w:pPr>
            <w:r>
              <w:t>Срок, место, порядок предоставления документации о закупке и разъяснений к ней</w:t>
            </w:r>
          </w:p>
        </w:tc>
        <w:tc>
          <w:tcPr>
            <w:tcW w:w="7371" w:type="dxa"/>
          </w:tcPr>
          <w:p w:rsidR="00A1406F" w:rsidRDefault="00A1406F" w:rsidP="00627332">
            <w:pPr>
              <w:jc w:val="both"/>
            </w:pPr>
            <w:r>
              <w:t>Не предоставляется</w:t>
            </w:r>
          </w:p>
        </w:tc>
      </w:tr>
      <w:tr w:rsidR="00A1406F" w:rsidTr="00627332">
        <w:tc>
          <w:tcPr>
            <w:tcW w:w="2978" w:type="dxa"/>
          </w:tcPr>
          <w:p w:rsidR="00A1406F" w:rsidRDefault="00A1406F" w:rsidP="00627332">
            <w:pPr>
              <w:jc w:val="both"/>
            </w:pPr>
            <w:r>
              <w:t>Порядок, место, дата подачи заявок на участие в закупке</w:t>
            </w:r>
          </w:p>
        </w:tc>
        <w:tc>
          <w:tcPr>
            <w:tcW w:w="7371" w:type="dxa"/>
          </w:tcPr>
          <w:p w:rsidR="00A1406F" w:rsidRDefault="00A1406F" w:rsidP="00627332">
            <w:pPr>
              <w:jc w:val="both"/>
            </w:pPr>
            <w:r>
              <w:t>Заявки не подаются</w:t>
            </w:r>
          </w:p>
        </w:tc>
      </w:tr>
      <w:tr w:rsidR="00A1406F" w:rsidTr="00627332">
        <w:tc>
          <w:tcPr>
            <w:tcW w:w="2978" w:type="dxa"/>
          </w:tcPr>
          <w:p w:rsidR="00A1406F" w:rsidRDefault="00A1406F" w:rsidP="00627332">
            <w:pPr>
              <w:jc w:val="both"/>
            </w:pPr>
            <w:r>
              <w:t>Требования к участнику закупки</w:t>
            </w:r>
          </w:p>
        </w:tc>
        <w:tc>
          <w:tcPr>
            <w:tcW w:w="7371" w:type="dxa"/>
          </w:tcPr>
          <w:p w:rsidR="00A1406F" w:rsidRPr="000350EE" w:rsidRDefault="00A1406F" w:rsidP="00627332">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406F" w:rsidRPr="000350EE" w:rsidRDefault="00A1406F" w:rsidP="00627332">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A1406F" w:rsidRPr="00920D7C" w:rsidRDefault="00A1406F" w:rsidP="00627332">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3"/>
                  <w:sz w:val="18"/>
                  <w:szCs w:val="18"/>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406F" w:rsidTr="00627332">
        <w:tc>
          <w:tcPr>
            <w:tcW w:w="2978" w:type="dxa"/>
          </w:tcPr>
          <w:p w:rsidR="00A1406F" w:rsidRDefault="00A1406F" w:rsidP="00627332">
            <w:pPr>
              <w:jc w:val="both"/>
            </w:pPr>
            <w:r>
              <w:t>Место и дата рассмотрения предложений участников закупки и подведение итогов</w:t>
            </w:r>
          </w:p>
        </w:tc>
        <w:tc>
          <w:tcPr>
            <w:tcW w:w="7371" w:type="dxa"/>
          </w:tcPr>
          <w:p w:rsidR="00A1406F" w:rsidRPr="00920D7C" w:rsidRDefault="00A1406F" w:rsidP="00627332">
            <w:pPr>
              <w:jc w:val="both"/>
            </w:pPr>
            <w:r w:rsidRPr="00920D7C">
              <w:t>Предложения не рассматриваются, итоги закупки не подводятся</w:t>
            </w:r>
          </w:p>
        </w:tc>
      </w:tr>
      <w:tr w:rsidR="00A1406F" w:rsidTr="00627332">
        <w:tc>
          <w:tcPr>
            <w:tcW w:w="2978" w:type="dxa"/>
          </w:tcPr>
          <w:p w:rsidR="00A1406F" w:rsidRDefault="00A1406F" w:rsidP="00627332">
            <w:pPr>
              <w:jc w:val="both"/>
            </w:pPr>
            <w:r>
              <w:t>Критерии и порядок оценки и сопоставления заявок</w:t>
            </w:r>
          </w:p>
        </w:tc>
        <w:tc>
          <w:tcPr>
            <w:tcW w:w="7371" w:type="dxa"/>
          </w:tcPr>
          <w:p w:rsidR="00A1406F" w:rsidRPr="00920D7C" w:rsidRDefault="00A1406F" w:rsidP="00627332">
            <w:pPr>
              <w:jc w:val="both"/>
            </w:pPr>
            <w:r>
              <w:t>Оценка и сопоставление заявок не производится</w:t>
            </w:r>
          </w:p>
        </w:tc>
      </w:tr>
    </w:tbl>
    <w:p w:rsidR="00A1406F" w:rsidRDefault="00A1406F" w:rsidP="00A1406F">
      <w:pPr>
        <w:jc w:val="both"/>
      </w:pPr>
    </w:p>
    <w:p w:rsidR="00A1406F" w:rsidRPr="00A1406F" w:rsidRDefault="00A1406F" w:rsidP="00A1406F">
      <w:pPr>
        <w:pStyle w:val="1"/>
        <w:rPr>
          <w:b/>
          <w:sz w:val="20"/>
          <w:szCs w:val="20"/>
        </w:rPr>
      </w:pPr>
      <w:r w:rsidRPr="00A1406F">
        <w:rPr>
          <w:b/>
          <w:sz w:val="20"/>
          <w:szCs w:val="20"/>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406F" w:rsidRDefault="00A1406F" w:rsidP="00A1406F">
      <w:pPr>
        <w:pStyle w:val="1"/>
        <w:jc w:val="center"/>
        <w:rPr>
          <w:b/>
        </w:rPr>
      </w:pPr>
    </w:p>
    <w:p w:rsidR="00D02810" w:rsidRDefault="00667370" w:rsidP="00A1406F">
      <w:pPr>
        <w:pStyle w:val="1"/>
        <w:jc w:val="center"/>
      </w:pPr>
      <w:r>
        <w:t xml:space="preserve">Проект </w:t>
      </w:r>
      <w:proofErr w:type="spellStart"/>
      <w:r w:rsidR="00E35B01">
        <w:t>ДОГОВОР</w:t>
      </w:r>
      <w:r>
        <w:t>а</w:t>
      </w:r>
      <w:proofErr w:type="spellEnd"/>
    </w:p>
    <w:p w:rsidR="00425F0D" w:rsidRPr="00425F0D" w:rsidRDefault="00425F0D" w:rsidP="00CF5BD6">
      <w:pPr>
        <w:jc w:val="center"/>
        <w:rPr>
          <w:sz w:val="22"/>
          <w:szCs w:val="22"/>
        </w:rPr>
      </w:pPr>
      <w:r w:rsidRPr="00425F0D">
        <w:rPr>
          <w:sz w:val="22"/>
          <w:szCs w:val="22"/>
        </w:rPr>
        <w:t>на поставку товаров</w:t>
      </w: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w:t>
      </w:r>
      <w:r w:rsidR="00E35B01" w:rsidRPr="00B25EA7">
        <w:rPr>
          <w:sz w:val="22"/>
          <w:szCs w:val="22"/>
        </w:rPr>
        <w:t>«</w:t>
      </w:r>
      <w:r w:rsidR="00B25EA7">
        <w:rPr>
          <w:sz w:val="22"/>
          <w:szCs w:val="22"/>
        </w:rPr>
        <w:t>___</w:t>
      </w:r>
      <w:r w:rsidR="00E35B01" w:rsidRPr="00B25EA7">
        <w:rPr>
          <w:sz w:val="22"/>
          <w:szCs w:val="22"/>
        </w:rPr>
        <w:t>»</w:t>
      </w:r>
      <w:r w:rsidR="00B25EA7">
        <w:rPr>
          <w:sz w:val="22"/>
          <w:szCs w:val="22"/>
        </w:rPr>
        <w:t>_____</w:t>
      </w:r>
      <w:r w:rsidR="00F7542A" w:rsidRPr="00B25EA7">
        <w:rPr>
          <w:sz w:val="22"/>
          <w:szCs w:val="22"/>
        </w:rPr>
        <w:t xml:space="preserve"> 2014</w:t>
      </w:r>
      <w:r w:rsidRPr="00B25EA7">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890036">
        <w:rPr>
          <w:sz w:val="22"/>
          <w:szCs w:val="22"/>
        </w:rPr>
        <w:t>про</w:t>
      </w:r>
      <w:r w:rsidR="00FC3888">
        <w:rPr>
          <w:sz w:val="22"/>
          <w:szCs w:val="22"/>
        </w:rPr>
        <w:t>ректора</w:t>
      </w:r>
      <w:r w:rsidR="004B3AC0">
        <w:rPr>
          <w:sz w:val="22"/>
          <w:szCs w:val="22"/>
        </w:rPr>
        <w:t xml:space="preserve"> </w:t>
      </w:r>
      <w:proofErr w:type="spellStart"/>
      <w:r w:rsidR="001B2AE7">
        <w:rPr>
          <w:sz w:val="22"/>
          <w:szCs w:val="22"/>
        </w:rPr>
        <w:t>Бокарева</w:t>
      </w:r>
      <w:proofErr w:type="spellEnd"/>
      <w:r w:rsidR="001B2AE7">
        <w:rPr>
          <w:sz w:val="22"/>
          <w:szCs w:val="22"/>
        </w:rPr>
        <w:t xml:space="preserve"> Сергея Александровича</w:t>
      </w:r>
      <w:r w:rsidR="00EA48D1" w:rsidRPr="00C752EE">
        <w:rPr>
          <w:sz w:val="22"/>
          <w:szCs w:val="22"/>
        </w:rPr>
        <w:t xml:space="preserve">, </w:t>
      </w:r>
      <w:r w:rsidR="00EA48D1">
        <w:rPr>
          <w:sz w:val="22"/>
          <w:szCs w:val="22"/>
        </w:rPr>
        <w:t xml:space="preserve">действующего на основании </w:t>
      </w:r>
      <w:r w:rsidR="001E5174">
        <w:rPr>
          <w:sz w:val="22"/>
          <w:szCs w:val="22"/>
        </w:rPr>
        <w:t>доверенности №</w:t>
      </w:r>
      <w:r w:rsidR="001B2AE7">
        <w:rPr>
          <w:sz w:val="22"/>
          <w:szCs w:val="22"/>
        </w:rPr>
        <w:t>2</w:t>
      </w:r>
      <w:r w:rsidR="001E5174">
        <w:rPr>
          <w:sz w:val="22"/>
          <w:szCs w:val="22"/>
        </w:rPr>
        <w:t xml:space="preserve"> от </w:t>
      </w:r>
      <w:r w:rsidR="001B2AE7">
        <w:rPr>
          <w:sz w:val="22"/>
          <w:szCs w:val="22"/>
        </w:rPr>
        <w:t>03.03.2014</w:t>
      </w:r>
      <w:r w:rsidR="00E35B01">
        <w:rPr>
          <w:sz w:val="22"/>
          <w:szCs w:val="22"/>
        </w:rPr>
        <w:t>г</w:t>
      </w:r>
      <w:r w:rsidR="00EA48D1" w:rsidRPr="00C752EE">
        <w:rPr>
          <w:sz w:val="22"/>
          <w:szCs w:val="22"/>
        </w:rPr>
        <w:t xml:space="preserve">, с одной стороны, </w:t>
      </w:r>
      <w:r w:rsidR="00EA48D1" w:rsidRPr="00E229C5">
        <w:rPr>
          <w:sz w:val="22"/>
          <w:szCs w:val="22"/>
        </w:rPr>
        <w:t>и</w:t>
      </w:r>
      <w:r w:rsidR="00EC0852" w:rsidRPr="00E229C5">
        <w:rPr>
          <w:sz w:val="22"/>
          <w:szCs w:val="22"/>
        </w:rPr>
        <w:t xml:space="preserve"> </w:t>
      </w:r>
      <w:r w:rsidR="00823D07" w:rsidRPr="00E229C5">
        <w:rPr>
          <w:b/>
          <w:sz w:val="22"/>
          <w:szCs w:val="22"/>
        </w:rPr>
        <w:t xml:space="preserve"> </w:t>
      </w:r>
      <w:r w:rsidR="006C73C2" w:rsidRPr="00E229C5">
        <w:rPr>
          <w:bCs/>
          <w:sz w:val="24"/>
        </w:rPr>
        <w:t>Закрытое акционерное общество Научно-Производственное Предприятие Геофизической Аппаратуры «Луч» (ЗАО НППГА «Луч»)</w:t>
      </w:r>
      <w:r w:rsidR="00CF5BD6" w:rsidRPr="00E229C5">
        <w:rPr>
          <w:b/>
          <w:sz w:val="22"/>
          <w:szCs w:val="22"/>
        </w:rPr>
        <w:t xml:space="preserve"> </w:t>
      </w:r>
      <w:r w:rsidR="00EA48D1" w:rsidRPr="00E229C5">
        <w:rPr>
          <w:sz w:val="22"/>
          <w:szCs w:val="22"/>
        </w:rPr>
        <w:t>именуемое в дальнейшем Поставщик, в лице</w:t>
      </w:r>
      <w:r w:rsidR="00F7542A" w:rsidRPr="00E229C5">
        <w:rPr>
          <w:sz w:val="22"/>
          <w:szCs w:val="22"/>
        </w:rPr>
        <w:t xml:space="preserve"> </w:t>
      </w:r>
      <w:r w:rsidR="006C73C2" w:rsidRPr="00E229C5">
        <w:rPr>
          <w:sz w:val="22"/>
          <w:szCs w:val="22"/>
        </w:rPr>
        <w:t xml:space="preserve">Генерального </w:t>
      </w:r>
      <w:r w:rsidR="00CF5BD6" w:rsidRPr="00E229C5">
        <w:rPr>
          <w:sz w:val="22"/>
          <w:szCs w:val="22"/>
        </w:rPr>
        <w:t xml:space="preserve">директора </w:t>
      </w:r>
      <w:proofErr w:type="spellStart"/>
      <w:r w:rsidR="006C73C2" w:rsidRPr="00E229C5">
        <w:rPr>
          <w:sz w:val="22"/>
          <w:szCs w:val="22"/>
        </w:rPr>
        <w:t>Каюрова</w:t>
      </w:r>
      <w:proofErr w:type="spellEnd"/>
      <w:r w:rsidR="006C73C2" w:rsidRPr="00E229C5">
        <w:rPr>
          <w:sz w:val="22"/>
          <w:szCs w:val="22"/>
        </w:rPr>
        <w:t xml:space="preserve"> Константина Николаевича</w:t>
      </w:r>
      <w:r w:rsidR="00CF5BD6" w:rsidRPr="00E229C5">
        <w:rPr>
          <w:sz w:val="22"/>
          <w:szCs w:val="22"/>
        </w:rPr>
        <w:t xml:space="preserve">, </w:t>
      </w:r>
      <w:r w:rsidR="00EA48D1" w:rsidRPr="00E229C5">
        <w:rPr>
          <w:sz w:val="22"/>
          <w:szCs w:val="22"/>
        </w:rPr>
        <w:t>действующе</w:t>
      </w:r>
      <w:r w:rsidR="00CF5BD6" w:rsidRPr="00E229C5">
        <w:rPr>
          <w:sz w:val="22"/>
          <w:szCs w:val="22"/>
        </w:rPr>
        <w:t>й</w:t>
      </w:r>
      <w:r w:rsidR="00EA48D1">
        <w:rPr>
          <w:sz w:val="22"/>
          <w:szCs w:val="22"/>
        </w:rPr>
        <w:t xml:space="preserve">  на</w:t>
      </w:r>
      <w:proofErr w:type="gramEnd"/>
      <w:r w:rsidR="00EA48D1">
        <w:rPr>
          <w:sz w:val="22"/>
          <w:szCs w:val="22"/>
        </w:rPr>
        <w:t xml:space="preserve"> </w:t>
      </w:r>
      <w:proofErr w:type="gramStart"/>
      <w:r w:rsidR="000115EE">
        <w:rPr>
          <w:sz w:val="22"/>
          <w:szCs w:val="22"/>
        </w:rPr>
        <w:t>основании</w:t>
      </w:r>
      <w:proofErr w:type="gramEnd"/>
      <w:r w:rsidR="000115EE">
        <w:rPr>
          <w:sz w:val="22"/>
          <w:szCs w:val="22"/>
        </w:rPr>
        <w:t xml:space="preserve"> </w:t>
      </w:r>
      <w:r w:rsidR="00CF5BD6">
        <w:rPr>
          <w:sz w:val="22"/>
          <w:szCs w:val="22"/>
        </w:rPr>
        <w:t>Устава</w:t>
      </w:r>
      <w:r w:rsidR="00EA48D1" w:rsidRPr="00C752EE">
        <w:rPr>
          <w:sz w:val="22"/>
          <w:szCs w:val="22"/>
        </w:rPr>
        <w:t>,</w:t>
      </w:r>
      <w:r w:rsidR="00EA48D1">
        <w:rPr>
          <w:sz w:val="22"/>
          <w:szCs w:val="22"/>
        </w:rPr>
        <w:t xml:space="preserve"> с другой стороны, </w:t>
      </w:r>
      <w:r w:rsidR="00F7542A">
        <w:rPr>
          <w:sz w:val="22"/>
          <w:szCs w:val="22"/>
        </w:rPr>
        <w:t xml:space="preserve">с целью осуществления закупки на основании Федерального закона от </w:t>
      </w:r>
      <w:r w:rsidR="00F7542A">
        <w:rPr>
          <w:sz w:val="22"/>
          <w:szCs w:val="22"/>
        </w:rPr>
        <w:lastRenderedPageBreak/>
        <w:t>18.07.2011г. №223-ФЗ и</w:t>
      </w:r>
      <w:r w:rsidR="003D5035">
        <w:rPr>
          <w:sz w:val="22"/>
          <w:szCs w:val="22"/>
        </w:rPr>
        <w:t xml:space="preserve"> </w:t>
      </w:r>
      <w:r w:rsidR="00E35B01">
        <w:rPr>
          <w:sz w:val="22"/>
          <w:szCs w:val="22"/>
        </w:rPr>
        <w:t xml:space="preserve"> в соответствии с</w:t>
      </w:r>
      <w:r w:rsidR="003D5035">
        <w:rPr>
          <w:sz w:val="22"/>
          <w:szCs w:val="22"/>
        </w:rPr>
        <w:t xml:space="preserve"> п</w:t>
      </w:r>
      <w:r w:rsidR="00F7542A">
        <w:rPr>
          <w:sz w:val="22"/>
          <w:szCs w:val="22"/>
        </w:rPr>
        <w:t xml:space="preserve">одпунктом </w:t>
      </w:r>
      <w:r w:rsidR="001B7C3A">
        <w:rPr>
          <w:sz w:val="22"/>
          <w:szCs w:val="22"/>
        </w:rPr>
        <w:t>1п</w:t>
      </w:r>
      <w:r w:rsidR="00F7542A">
        <w:rPr>
          <w:sz w:val="22"/>
          <w:szCs w:val="22"/>
        </w:rPr>
        <w:t>ункта 5.1 Положения о закупке</w:t>
      </w:r>
      <w:r w:rsidR="00B25EA7">
        <w:rPr>
          <w:sz w:val="22"/>
          <w:szCs w:val="22"/>
        </w:rPr>
        <w:t xml:space="preserve"> Заказчика</w:t>
      </w:r>
      <w:r w:rsidR="00F7542A">
        <w:rPr>
          <w:sz w:val="22"/>
          <w:szCs w:val="22"/>
        </w:rPr>
        <w:t xml:space="preserve">, заключили </w:t>
      </w:r>
      <w:r w:rsidR="00425F0D">
        <w:rPr>
          <w:sz w:val="22"/>
          <w:szCs w:val="22"/>
        </w:rPr>
        <w:t xml:space="preserve"> настоящий договор </w:t>
      </w:r>
      <w:r w:rsidR="00F7542A">
        <w:rPr>
          <w:sz w:val="22"/>
          <w:szCs w:val="22"/>
        </w:rPr>
        <w:t>на поставку</w:t>
      </w:r>
      <w:r w:rsidR="00425F0D">
        <w:rPr>
          <w:sz w:val="22"/>
          <w:szCs w:val="22"/>
        </w:rPr>
        <w:t xml:space="preserve"> товаров (далее – договор)</w:t>
      </w:r>
      <w:r w:rsidR="00EA48D1" w:rsidRPr="00C752EE">
        <w:rPr>
          <w:sz w:val="22"/>
          <w:szCs w:val="22"/>
        </w:rPr>
        <w:t xml:space="preserve"> о нижеследующем: </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A48D1" w:rsidRPr="00B25EA7" w:rsidRDefault="00E35B01" w:rsidP="00EA48D1">
      <w:pPr>
        <w:ind w:firstLine="360"/>
        <w:jc w:val="both"/>
        <w:rPr>
          <w:sz w:val="22"/>
          <w:szCs w:val="22"/>
        </w:rPr>
      </w:pPr>
      <w:r>
        <w:rPr>
          <w:sz w:val="22"/>
          <w:szCs w:val="22"/>
        </w:rPr>
        <w:t>1.1. По настоящему договору</w:t>
      </w:r>
      <w:r w:rsidR="00EA48D1" w:rsidRPr="00C752EE">
        <w:rPr>
          <w:sz w:val="22"/>
          <w:szCs w:val="22"/>
        </w:rPr>
        <w:t xml:space="preserve"> Поставщик принимает на себя </w:t>
      </w:r>
      <w:r w:rsidR="00AD1538">
        <w:rPr>
          <w:sz w:val="22"/>
          <w:szCs w:val="22"/>
        </w:rPr>
        <w:t>обязат</w:t>
      </w:r>
      <w:r w:rsidR="00EF1C84">
        <w:rPr>
          <w:sz w:val="22"/>
          <w:szCs w:val="22"/>
        </w:rPr>
        <w:t>е</w:t>
      </w:r>
      <w:r w:rsidR="00EA4558">
        <w:rPr>
          <w:sz w:val="22"/>
          <w:szCs w:val="22"/>
        </w:rPr>
        <w:t xml:space="preserve">льства по поставке </w:t>
      </w:r>
      <w:r w:rsidR="00F7542A">
        <w:rPr>
          <w:sz w:val="22"/>
          <w:szCs w:val="22"/>
        </w:rPr>
        <w:t xml:space="preserve">товара – </w:t>
      </w:r>
      <w:r w:rsidR="00C40616" w:rsidRPr="00B25EA7">
        <w:rPr>
          <w:b/>
          <w:sz w:val="22"/>
          <w:szCs w:val="22"/>
        </w:rPr>
        <w:t>Датчик усилия (</w:t>
      </w:r>
      <w:r w:rsidR="008D74B4" w:rsidRPr="00B25EA7">
        <w:rPr>
          <w:b/>
          <w:sz w:val="22"/>
          <w:szCs w:val="22"/>
        </w:rPr>
        <w:t>многофункциональный прибор безопасности «МПБ-310М»</w:t>
      </w:r>
      <w:r w:rsidR="008D74B4" w:rsidRPr="00B25EA7">
        <w:rPr>
          <w:sz w:val="22"/>
          <w:szCs w:val="22"/>
        </w:rPr>
        <w:t xml:space="preserve"> Л</w:t>
      </w:r>
      <w:r w:rsidR="008D74B4" w:rsidRPr="00B25EA7">
        <w:rPr>
          <w:b/>
          <w:sz w:val="22"/>
          <w:szCs w:val="22"/>
        </w:rPr>
        <w:t>УЧ.850.00.00.00 с монтажным комплектом</w:t>
      </w:r>
      <w:r w:rsidR="00C40616" w:rsidRPr="00B25EA7">
        <w:rPr>
          <w:b/>
          <w:sz w:val="22"/>
          <w:szCs w:val="22"/>
        </w:rPr>
        <w:t>)</w:t>
      </w:r>
      <w:r w:rsidR="00EA48D1" w:rsidRPr="00B25EA7">
        <w:rPr>
          <w:sz w:val="22"/>
          <w:szCs w:val="22"/>
        </w:rPr>
        <w:t xml:space="preserve">, а Заказчик обязуется принять товар и оплатить его стоимость. </w:t>
      </w:r>
    </w:p>
    <w:p w:rsidR="00EA4558" w:rsidRDefault="001E15FE" w:rsidP="00EA48D1">
      <w:pPr>
        <w:ind w:firstLine="360"/>
        <w:jc w:val="both"/>
        <w:rPr>
          <w:sz w:val="22"/>
          <w:szCs w:val="22"/>
        </w:rPr>
      </w:pPr>
      <w:r w:rsidRPr="00B25EA7">
        <w:rPr>
          <w:sz w:val="22"/>
          <w:szCs w:val="22"/>
        </w:rPr>
        <w:t>1.2.</w:t>
      </w:r>
      <w:r w:rsidR="00E35B01" w:rsidRPr="00B25EA7">
        <w:rPr>
          <w:sz w:val="22"/>
          <w:szCs w:val="22"/>
        </w:rPr>
        <w:t>Поставщик поставляет Заказчику</w:t>
      </w:r>
      <w:r w:rsidR="00F7542A" w:rsidRPr="00B25EA7">
        <w:rPr>
          <w:sz w:val="22"/>
          <w:szCs w:val="22"/>
        </w:rPr>
        <w:t>:</w:t>
      </w:r>
      <w:r w:rsidR="00CF5BD6" w:rsidRPr="00B25EA7">
        <w:rPr>
          <w:sz w:val="22"/>
          <w:szCs w:val="22"/>
        </w:rPr>
        <w:t xml:space="preserve"> </w:t>
      </w:r>
      <w:r w:rsidR="00C40616" w:rsidRPr="00B25EA7">
        <w:rPr>
          <w:b/>
          <w:sz w:val="22"/>
          <w:szCs w:val="22"/>
        </w:rPr>
        <w:t>Датчик усилия (</w:t>
      </w:r>
      <w:r w:rsidR="00C1398E" w:rsidRPr="00B25EA7">
        <w:rPr>
          <w:b/>
          <w:sz w:val="22"/>
          <w:szCs w:val="22"/>
        </w:rPr>
        <w:t>многофункциональный прибор безопасности</w:t>
      </w:r>
      <w:r w:rsidR="00C1398E" w:rsidRPr="00E229C5">
        <w:rPr>
          <w:b/>
          <w:sz w:val="22"/>
          <w:szCs w:val="22"/>
        </w:rPr>
        <w:t xml:space="preserve"> «МПБ-310М»</w:t>
      </w:r>
      <w:r w:rsidR="00C1398E" w:rsidRPr="00E229C5">
        <w:rPr>
          <w:sz w:val="22"/>
          <w:szCs w:val="22"/>
        </w:rPr>
        <w:t xml:space="preserve"> </w:t>
      </w:r>
      <w:r w:rsidR="00C1398E" w:rsidRPr="00E229C5">
        <w:rPr>
          <w:b/>
          <w:sz w:val="22"/>
          <w:szCs w:val="22"/>
        </w:rPr>
        <w:t>с монтажным комплектом</w:t>
      </w:r>
      <w:r w:rsidR="00C40616">
        <w:rPr>
          <w:b/>
          <w:sz w:val="22"/>
          <w:szCs w:val="22"/>
        </w:rPr>
        <w:t>)</w:t>
      </w:r>
      <w:r w:rsidR="00CF5BD6" w:rsidRPr="00E229C5">
        <w:rPr>
          <w:sz w:val="22"/>
          <w:szCs w:val="22"/>
        </w:rPr>
        <w:t>.</w:t>
      </w:r>
    </w:p>
    <w:p w:rsidR="00C77A4A" w:rsidRDefault="00F7542A" w:rsidP="001E5174">
      <w:pPr>
        <w:ind w:firstLine="360"/>
        <w:jc w:val="both"/>
        <w:rPr>
          <w:sz w:val="22"/>
          <w:szCs w:val="22"/>
        </w:rPr>
      </w:pPr>
      <w:r>
        <w:rPr>
          <w:sz w:val="22"/>
          <w:szCs w:val="22"/>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EA48D1" w:rsidRPr="00C752EE" w:rsidRDefault="00E841BE" w:rsidP="00EA48D1">
      <w:pPr>
        <w:pStyle w:val="20"/>
        <w:spacing w:after="0" w:line="240" w:lineRule="auto"/>
        <w:ind w:left="0"/>
        <w:jc w:val="both"/>
        <w:rPr>
          <w:sz w:val="22"/>
          <w:szCs w:val="22"/>
        </w:rPr>
      </w:pPr>
      <w:r>
        <w:rPr>
          <w:sz w:val="22"/>
          <w:szCs w:val="22"/>
        </w:rPr>
        <w:t xml:space="preserve">      </w:t>
      </w:r>
      <w:r w:rsidR="00EA48D1" w:rsidRPr="00C752EE">
        <w:rPr>
          <w:sz w:val="22"/>
          <w:szCs w:val="22"/>
        </w:rPr>
        <w:t xml:space="preserve">  2.1. </w:t>
      </w:r>
      <w:r w:rsidR="00EC1031">
        <w:rPr>
          <w:sz w:val="22"/>
          <w:szCs w:val="22"/>
        </w:rPr>
        <w:t>Цена договора</w:t>
      </w:r>
      <w:r w:rsidR="00D06BA0">
        <w:rPr>
          <w:sz w:val="22"/>
          <w:szCs w:val="22"/>
        </w:rPr>
        <w:t xml:space="preserve"> составляет</w:t>
      </w:r>
      <w:r w:rsidR="009343F8">
        <w:rPr>
          <w:sz w:val="22"/>
          <w:szCs w:val="22"/>
        </w:rPr>
        <w:t xml:space="preserve">: </w:t>
      </w:r>
      <w:r w:rsidR="008D74B4" w:rsidRPr="00E229C5">
        <w:rPr>
          <w:b/>
          <w:sz w:val="22"/>
          <w:szCs w:val="22"/>
        </w:rPr>
        <w:t>156 940,00 (Сто пятьдесят шесть тысяч девятьсот сорок</w:t>
      </w:r>
      <w:r w:rsidR="009343F8" w:rsidRPr="00E229C5">
        <w:rPr>
          <w:b/>
          <w:sz w:val="22"/>
          <w:szCs w:val="22"/>
        </w:rPr>
        <w:t>,00) рублей,</w:t>
      </w:r>
      <w:r w:rsidR="009343F8" w:rsidRPr="00E229C5">
        <w:rPr>
          <w:b/>
          <w:sz w:val="24"/>
        </w:rPr>
        <w:t xml:space="preserve"> в  том  числе  НДС  18%- 23 940,00 (Двадцать три тысячи девятьсот сорок, 00) рублей.</w:t>
      </w:r>
    </w:p>
    <w:p w:rsidR="0085059F" w:rsidRDefault="00E841BE" w:rsidP="00EA48D1">
      <w:pPr>
        <w:pStyle w:val="20"/>
        <w:spacing w:after="0" w:line="240" w:lineRule="auto"/>
        <w:ind w:left="0"/>
        <w:jc w:val="both"/>
        <w:rPr>
          <w:sz w:val="22"/>
          <w:szCs w:val="22"/>
        </w:rPr>
      </w:pPr>
      <w:r>
        <w:rPr>
          <w:sz w:val="22"/>
          <w:szCs w:val="22"/>
        </w:rPr>
        <w:t xml:space="preserve">   </w:t>
      </w:r>
      <w:r w:rsidR="00C147E8">
        <w:rPr>
          <w:sz w:val="22"/>
          <w:szCs w:val="22"/>
        </w:rPr>
        <w:t xml:space="preserve"> </w:t>
      </w:r>
      <w:r>
        <w:rPr>
          <w:sz w:val="22"/>
          <w:szCs w:val="22"/>
        </w:rPr>
        <w:t xml:space="preserve"> </w:t>
      </w:r>
      <w:r w:rsidR="00EA48D1" w:rsidRPr="00C752EE">
        <w:rPr>
          <w:sz w:val="22"/>
          <w:szCs w:val="22"/>
        </w:rPr>
        <w:t xml:space="preserve">   2.2.</w:t>
      </w:r>
      <w:r w:rsidR="0085059F" w:rsidRPr="0085059F">
        <w:rPr>
          <w:rFonts w:ascii="Times New Roman" w:hAnsi="Times New Roman"/>
          <w:kern w:val="1"/>
          <w:sz w:val="22"/>
          <w:szCs w:val="22"/>
          <w:lang w:eastAsia="ar-SA"/>
        </w:rPr>
        <w:t xml:space="preserve"> </w:t>
      </w:r>
      <w:r w:rsidR="0085059F" w:rsidRPr="0085059F">
        <w:rPr>
          <w:sz w:val="22"/>
          <w:szCs w:val="22"/>
        </w:rPr>
        <w:t>Цена договора включает в себя стоимость поставляемого товара, стоимость упаковки, транспортные расходы, расходы на  доставку, погрузку и разгрузку</w:t>
      </w:r>
      <w:r w:rsidR="0085059F">
        <w:rPr>
          <w:sz w:val="22"/>
          <w:szCs w:val="22"/>
        </w:rPr>
        <w:t xml:space="preserve"> с подъемом на этаж, доставк</w:t>
      </w:r>
      <w:r w:rsidR="00CF5BD6">
        <w:rPr>
          <w:sz w:val="22"/>
          <w:szCs w:val="22"/>
        </w:rPr>
        <w:t>у до склада заказчика</w:t>
      </w:r>
      <w:r w:rsidR="0085059F" w:rsidRPr="0085059F">
        <w:rPr>
          <w:sz w:val="22"/>
          <w:szCs w:val="22"/>
        </w:rPr>
        <w:t>, а также расходы по уплате всех необходимых налогов, сборов и пошлин</w:t>
      </w:r>
      <w:r w:rsidR="0085059F">
        <w:rPr>
          <w:sz w:val="22"/>
          <w:szCs w:val="22"/>
        </w:rPr>
        <w:t>.</w:t>
      </w:r>
    </w:p>
    <w:p w:rsidR="00006771" w:rsidRPr="00B25EA7" w:rsidRDefault="0085059F" w:rsidP="00E229C5">
      <w:pPr>
        <w:pStyle w:val="20"/>
        <w:spacing w:after="0" w:line="240" w:lineRule="auto"/>
        <w:ind w:left="0"/>
        <w:jc w:val="both"/>
        <w:rPr>
          <w:sz w:val="22"/>
          <w:szCs w:val="22"/>
        </w:rPr>
      </w:pPr>
      <w:r>
        <w:rPr>
          <w:sz w:val="22"/>
          <w:szCs w:val="22"/>
        </w:rPr>
        <w:t xml:space="preserve">         </w:t>
      </w:r>
      <w:r w:rsidR="00E229C5" w:rsidRPr="00B25EA7">
        <w:rPr>
          <w:sz w:val="22"/>
          <w:szCs w:val="22"/>
        </w:rPr>
        <w:t>2.3.Опл</w:t>
      </w:r>
      <w:r w:rsidR="00006771" w:rsidRPr="00B25EA7">
        <w:rPr>
          <w:sz w:val="22"/>
          <w:szCs w:val="22"/>
        </w:rPr>
        <w:t xml:space="preserve">ата цены договора производится </w:t>
      </w:r>
      <w:r w:rsidR="00E229C5" w:rsidRPr="00B25EA7">
        <w:rPr>
          <w:sz w:val="22"/>
          <w:szCs w:val="22"/>
        </w:rPr>
        <w:t>Заказчиком</w:t>
      </w:r>
      <w:r w:rsidR="00006771" w:rsidRPr="00B25EA7">
        <w:rPr>
          <w:sz w:val="22"/>
          <w:szCs w:val="22"/>
        </w:rPr>
        <w:t xml:space="preserve"> в следующем порядке:</w:t>
      </w:r>
    </w:p>
    <w:p w:rsidR="00006771" w:rsidRPr="00B25EA7" w:rsidRDefault="00006771" w:rsidP="00E229C5">
      <w:pPr>
        <w:pStyle w:val="20"/>
        <w:spacing w:after="0" w:line="240" w:lineRule="auto"/>
        <w:ind w:left="0"/>
        <w:jc w:val="both"/>
        <w:rPr>
          <w:sz w:val="22"/>
          <w:szCs w:val="22"/>
        </w:rPr>
      </w:pPr>
      <w:r w:rsidRPr="00B25EA7">
        <w:rPr>
          <w:sz w:val="22"/>
          <w:szCs w:val="22"/>
        </w:rPr>
        <w:t>- аванс 30% от цены договора в течение 7 банковских дней после момента заключения договора и выставления поставщиком счёта на оплату;</w:t>
      </w:r>
    </w:p>
    <w:p w:rsidR="00E229C5" w:rsidRDefault="00006771" w:rsidP="00E229C5">
      <w:pPr>
        <w:pStyle w:val="20"/>
        <w:spacing w:after="0" w:line="240" w:lineRule="auto"/>
        <w:ind w:left="0"/>
        <w:jc w:val="both"/>
        <w:rPr>
          <w:sz w:val="22"/>
          <w:szCs w:val="22"/>
        </w:rPr>
      </w:pPr>
      <w:r w:rsidRPr="00B25EA7">
        <w:rPr>
          <w:sz w:val="22"/>
          <w:szCs w:val="22"/>
        </w:rPr>
        <w:t>- окончательный расчет в течение 7 банковских дней после поставки всего объема товара на материальный склад заказчика и подписания документов на оплату (счет, счет-фактура, товарная накладная)</w:t>
      </w:r>
      <w:r w:rsidR="00E229C5" w:rsidRPr="00B25EA7">
        <w:rPr>
          <w:sz w:val="22"/>
          <w:szCs w:val="22"/>
        </w:rPr>
        <w:t>.</w:t>
      </w:r>
    </w:p>
    <w:p w:rsidR="00426E20" w:rsidRDefault="00117814" w:rsidP="003C0BAD">
      <w:pPr>
        <w:pStyle w:val="20"/>
        <w:spacing w:after="0" w:line="240" w:lineRule="auto"/>
        <w:ind w:left="0"/>
        <w:jc w:val="both"/>
        <w:rPr>
          <w:sz w:val="22"/>
          <w:szCs w:val="22"/>
        </w:rPr>
      </w:pPr>
      <w:r>
        <w:rPr>
          <w:sz w:val="22"/>
          <w:szCs w:val="22"/>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C147E8" w:rsidP="001B7C3A">
      <w:pPr>
        <w:autoSpaceDE w:val="0"/>
        <w:autoSpaceDN w:val="0"/>
        <w:adjustRightInd w:val="0"/>
        <w:ind w:firstLine="225"/>
        <w:jc w:val="both"/>
        <w:rPr>
          <w:sz w:val="22"/>
          <w:szCs w:val="22"/>
        </w:rPr>
      </w:pPr>
      <w:r>
        <w:rPr>
          <w:sz w:val="22"/>
          <w:szCs w:val="22"/>
        </w:rPr>
        <w:t xml:space="preserve">  </w:t>
      </w:r>
      <w:r w:rsidR="00E841BE">
        <w:rPr>
          <w:sz w:val="22"/>
          <w:szCs w:val="22"/>
        </w:rPr>
        <w:t xml:space="preserve">  </w:t>
      </w:r>
      <w:r w:rsidR="00426E20">
        <w:rPr>
          <w:sz w:val="22"/>
          <w:szCs w:val="22"/>
        </w:rPr>
        <w:t>2.6</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порядке</w:t>
      </w:r>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t>3</w:t>
      </w:r>
      <w:r w:rsidR="00EA48D1" w:rsidRPr="00C752EE">
        <w:rPr>
          <w:b/>
          <w:sz w:val="22"/>
          <w:szCs w:val="22"/>
        </w:rPr>
        <w:t>. Усл</w:t>
      </w:r>
      <w:r w:rsidR="00A76D44">
        <w:rPr>
          <w:b/>
          <w:sz w:val="22"/>
          <w:szCs w:val="22"/>
        </w:rPr>
        <w:t>овия  поставки и приемки товара</w:t>
      </w:r>
    </w:p>
    <w:p w:rsidR="005E7C8B" w:rsidRDefault="00EA48D1" w:rsidP="00EA48D1">
      <w:pPr>
        <w:pStyle w:val="a6"/>
        <w:autoSpaceDE w:val="0"/>
        <w:autoSpaceDN w:val="0"/>
        <w:adjustRightInd w:val="0"/>
        <w:spacing w:after="0"/>
        <w:jc w:val="both"/>
        <w:rPr>
          <w:sz w:val="22"/>
          <w:szCs w:val="22"/>
        </w:rPr>
      </w:pPr>
      <w:r w:rsidRPr="00C752EE">
        <w:rPr>
          <w:sz w:val="22"/>
          <w:szCs w:val="22"/>
        </w:rPr>
        <w:t xml:space="preserve">      </w:t>
      </w:r>
      <w:r w:rsidR="005E7C8B">
        <w:rPr>
          <w:sz w:val="22"/>
          <w:szCs w:val="22"/>
        </w:rPr>
        <w:t>3</w:t>
      </w:r>
      <w:r w:rsidRPr="00C752EE">
        <w:rPr>
          <w:sz w:val="22"/>
          <w:szCs w:val="22"/>
        </w:rPr>
        <w:t>.1. Поставщик обязуется постави</w:t>
      </w:r>
      <w:r>
        <w:rPr>
          <w:sz w:val="22"/>
          <w:szCs w:val="22"/>
        </w:rPr>
        <w:t>ть</w:t>
      </w:r>
      <w:r w:rsidR="004B3AC0">
        <w:rPr>
          <w:sz w:val="22"/>
          <w:szCs w:val="22"/>
        </w:rPr>
        <w:t xml:space="preserve"> товар на материальный склад</w:t>
      </w:r>
      <w:r>
        <w:rPr>
          <w:sz w:val="22"/>
          <w:szCs w:val="22"/>
        </w:rPr>
        <w:t xml:space="preserve"> </w:t>
      </w:r>
      <w:r w:rsidRPr="00C752EE">
        <w:rPr>
          <w:sz w:val="22"/>
          <w:szCs w:val="22"/>
        </w:rPr>
        <w:t xml:space="preserve"> Заказч</w:t>
      </w:r>
      <w:r w:rsidR="004B3AC0">
        <w:rPr>
          <w:sz w:val="22"/>
          <w:szCs w:val="22"/>
        </w:rPr>
        <w:t>ика</w:t>
      </w:r>
      <w:r w:rsidR="001E15FE">
        <w:rPr>
          <w:sz w:val="22"/>
          <w:szCs w:val="22"/>
        </w:rPr>
        <w:t xml:space="preserve"> в</w:t>
      </w:r>
      <w:r w:rsidR="007627F7">
        <w:rPr>
          <w:sz w:val="22"/>
          <w:szCs w:val="22"/>
        </w:rPr>
        <w:t xml:space="preserve"> </w:t>
      </w:r>
      <w:r w:rsidR="00CF5BD6" w:rsidRPr="00E229C5">
        <w:rPr>
          <w:sz w:val="22"/>
          <w:szCs w:val="22"/>
        </w:rPr>
        <w:t xml:space="preserve">течение </w:t>
      </w:r>
      <w:r w:rsidR="001F5C53" w:rsidRPr="00E229C5">
        <w:rPr>
          <w:sz w:val="22"/>
          <w:szCs w:val="22"/>
          <w:u w:val="single"/>
        </w:rPr>
        <w:t>10 календарных</w:t>
      </w:r>
      <w:r w:rsidR="00C1398E">
        <w:rPr>
          <w:sz w:val="22"/>
          <w:szCs w:val="22"/>
          <w:u w:val="single"/>
        </w:rPr>
        <w:t xml:space="preserve"> </w:t>
      </w:r>
      <w:r w:rsidR="00E351ED">
        <w:rPr>
          <w:sz w:val="22"/>
          <w:szCs w:val="22"/>
        </w:rPr>
        <w:t>дней</w:t>
      </w:r>
      <w:r w:rsidR="00C147E8">
        <w:rPr>
          <w:sz w:val="22"/>
          <w:szCs w:val="22"/>
        </w:rPr>
        <w:t xml:space="preserve"> </w:t>
      </w:r>
      <w:r w:rsidR="005E7C8B">
        <w:rPr>
          <w:sz w:val="22"/>
          <w:szCs w:val="22"/>
        </w:rPr>
        <w:t xml:space="preserve">со дня </w:t>
      </w:r>
      <w:r w:rsidR="00B25EA7">
        <w:rPr>
          <w:sz w:val="22"/>
          <w:szCs w:val="22"/>
        </w:rPr>
        <w:t>поступ</w:t>
      </w:r>
      <w:r w:rsidR="00E03ED2">
        <w:rPr>
          <w:sz w:val="22"/>
          <w:szCs w:val="22"/>
        </w:rPr>
        <w:t>ления аванса на расчетный счет П</w:t>
      </w:r>
      <w:r w:rsidR="00B25EA7">
        <w:rPr>
          <w:sz w:val="22"/>
          <w:szCs w:val="22"/>
        </w:rPr>
        <w:t>оставщика</w:t>
      </w:r>
      <w:r w:rsidR="005E7C8B">
        <w:rPr>
          <w:sz w:val="22"/>
          <w:szCs w:val="22"/>
        </w:rPr>
        <w:t>.</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3.2.</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5E7C8B">
        <w:rPr>
          <w:sz w:val="22"/>
          <w:szCs w:val="22"/>
        </w:rPr>
        <w:t>3.3.</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3.4</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Pr>
          <w:sz w:val="22"/>
          <w:szCs w:val="22"/>
        </w:rPr>
        <w:t>3.5..В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недостаткам товара и 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lastRenderedPageBreak/>
        <w:t xml:space="preserve">      </w:t>
      </w:r>
      <w:r w:rsidR="00EA48D1" w:rsidRPr="00C752EE">
        <w:rPr>
          <w:sz w:val="22"/>
          <w:szCs w:val="22"/>
        </w:rPr>
        <w:t xml:space="preserve"> </w:t>
      </w:r>
      <w:r w:rsidR="002D6628">
        <w:rPr>
          <w:sz w:val="22"/>
          <w:szCs w:val="22"/>
        </w:rPr>
        <w:t>3.6.</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2D6628">
        <w:rPr>
          <w:sz w:val="22"/>
          <w:szCs w:val="22"/>
        </w:rPr>
        <w:t>пункте 3.5.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3.7.Акт, составленный Заказчиком совместно с Поставщиком или его представителем, а также в одностороннем порядке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117814">
        <w:rPr>
          <w:sz w:val="22"/>
          <w:szCs w:val="22"/>
        </w:rPr>
        <w:t>3.8</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3.9</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3.10</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AE54B7">
        <w:rPr>
          <w:sz w:val="22"/>
          <w:szCs w:val="22"/>
        </w:rPr>
        <w:t>3.11</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1B7C3A">
      <w:pPr>
        <w:numPr>
          <w:ilvl w:val="0"/>
          <w:numId w:val="5"/>
        </w:numPr>
        <w:tabs>
          <w:tab w:val="clear" w:pos="720"/>
          <w:tab w:val="num" w:pos="284"/>
        </w:tabs>
        <w:autoSpaceDE w:val="0"/>
        <w:autoSpaceDN w:val="0"/>
        <w:adjustRightInd w:val="0"/>
        <w:ind w:left="0" w:firstLine="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1B7C3A">
      <w:pPr>
        <w:numPr>
          <w:ilvl w:val="0"/>
          <w:numId w:val="5"/>
        </w:numPr>
        <w:tabs>
          <w:tab w:val="clear" w:pos="720"/>
          <w:tab w:val="num" w:pos="284"/>
        </w:tabs>
        <w:autoSpaceDE w:val="0"/>
        <w:autoSpaceDN w:val="0"/>
        <w:adjustRightInd w:val="0"/>
        <w:ind w:left="0" w:firstLine="0"/>
        <w:jc w:val="both"/>
        <w:rPr>
          <w:sz w:val="22"/>
          <w:szCs w:val="22"/>
        </w:rPr>
      </w:pPr>
      <w:r>
        <w:rPr>
          <w:sz w:val="22"/>
          <w:szCs w:val="22"/>
        </w:rPr>
        <w:t>сертификаты соответствия</w:t>
      </w:r>
    </w:p>
    <w:p w:rsidR="00EA48D1" w:rsidRPr="00C752EE" w:rsidRDefault="00EA48D1" w:rsidP="001B7C3A">
      <w:pPr>
        <w:numPr>
          <w:ilvl w:val="0"/>
          <w:numId w:val="5"/>
        </w:numPr>
        <w:tabs>
          <w:tab w:val="clear" w:pos="720"/>
          <w:tab w:val="num" w:pos="284"/>
        </w:tabs>
        <w:autoSpaceDE w:val="0"/>
        <w:autoSpaceDN w:val="0"/>
        <w:adjustRightInd w:val="0"/>
        <w:ind w:left="0" w:firstLine="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t xml:space="preserve">   </w:t>
      </w:r>
      <w:r w:rsidR="00890036">
        <w:rPr>
          <w:sz w:val="22"/>
          <w:szCs w:val="22"/>
        </w:rPr>
        <w:t xml:space="preserve">     </w:t>
      </w:r>
      <w:r w:rsidR="00A76D44">
        <w:rPr>
          <w:sz w:val="22"/>
          <w:szCs w:val="22"/>
        </w:rPr>
        <w:t>3.12.</w:t>
      </w:r>
      <w:r w:rsidRPr="00C752EE">
        <w:rPr>
          <w:sz w:val="22"/>
          <w:szCs w:val="22"/>
        </w:rPr>
        <w:t xml:space="preserve">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EA48D1" w:rsidRPr="00A76D44" w:rsidRDefault="00A76D44" w:rsidP="00A76D44">
      <w:pPr>
        <w:autoSpaceDE w:val="0"/>
        <w:autoSpaceDN w:val="0"/>
        <w:adjustRightInd w:val="0"/>
        <w:jc w:val="center"/>
        <w:rPr>
          <w:b/>
          <w:sz w:val="22"/>
          <w:szCs w:val="22"/>
        </w:rPr>
      </w:pPr>
      <w:r w:rsidRPr="00A76D44">
        <w:rPr>
          <w:b/>
          <w:sz w:val="22"/>
          <w:szCs w:val="22"/>
        </w:rPr>
        <w:t>4. Гарантии качества товара</w:t>
      </w:r>
    </w:p>
    <w:p w:rsidR="00AE54B7" w:rsidRPr="00E229C5" w:rsidRDefault="00A76D44" w:rsidP="0075109B">
      <w:pPr>
        <w:jc w:val="both"/>
        <w:rPr>
          <w:sz w:val="22"/>
          <w:szCs w:val="22"/>
        </w:rPr>
      </w:pPr>
      <w:r>
        <w:rPr>
          <w:sz w:val="22"/>
          <w:szCs w:val="22"/>
        </w:rPr>
        <w:t xml:space="preserve">       </w:t>
      </w:r>
      <w:r w:rsidRPr="00E229C5">
        <w:rPr>
          <w:sz w:val="22"/>
          <w:szCs w:val="22"/>
        </w:rPr>
        <w:t>4</w:t>
      </w:r>
      <w:r w:rsidR="00AE54B7" w:rsidRPr="00E229C5">
        <w:rPr>
          <w:sz w:val="22"/>
          <w:szCs w:val="22"/>
        </w:rPr>
        <w:t xml:space="preserve">.1. </w:t>
      </w:r>
      <w:r w:rsidR="0075109B" w:rsidRPr="00E229C5">
        <w:rPr>
          <w:sz w:val="24"/>
        </w:rPr>
        <w:t>Качество и комплектность поставляемой</w:t>
      </w:r>
      <w:r w:rsidR="00B25EA7">
        <w:rPr>
          <w:sz w:val="24"/>
        </w:rPr>
        <w:t xml:space="preserve"> </w:t>
      </w:r>
      <w:r w:rsidR="0075109B" w:rsidRPr="00E229C5">
        <w:rPr>
          <w:sz w:val="24"/>
        </w:rPr>
        <w:t>Продукции должна соответствовать ЛУЧ.850.00.00.00 ТУ.</w:t>
      </w:r>
    </w:p>
    <w:p w:rsidR="00AE54B7" w:rsidRPr="00E229C5" w:rsidRDefault="00A76D44" w:rsidP="00AE54B7">
      <w:pPr>
        <w:autoSpaceDE w:val="0"/>
        <w:autoSpaceDN w:val="0"/>
        <w:adjustRightInd w:val="0"/>
        <w:jc w:val="both"/>
        <w:rPr>
          <w:sz w:val="22"/>
          <w:szCs w:val="22"/>
        </w:rPr>
      </w:pPr>
      <w:r w:rsidRPr="00E229C5">
        <w:rPr>
          <w:sz w:val="22"/>
          <w:szCs w:val="22"/>
        </w:rPr>
        <w:t xml:space="preserve">       4</w:t>
      </w:r>
      <w:r w:rsidR="00AE54B7" w:rsidRPr="00E229C5">
        <w:rPr>
          <w:sz w:val="22"/>
          <w:szCs w:val="22"/>
        </w:rPr>
        <w:t>.2.</w:t>
      </w:r>
      <w:r w:rsidR="0075109B" w:rsidRPr="00E229C5">
        <w:rPr>
          <w:bCs/>
          <w:iCs/>
          <w:sz w:val="24"/>
        </w:rPr>
        <w:t xml:space="preserve"> Гарантийный срок эксплуатации 18 месяцев со дня ввода в эксплуатацию. </w:t>
      </w:r>
      <w:r w:rsidR="00AE54B7" w:rsidRPr="00E229C5">
        <w:rPr>
          <w:sz w:val="22"/>
          <w:szCs w:val="22"/>
        </w:rPr>
        <w:t xml:space="preserve"> </w:t>
      </w:r>
    </w:p>
    <w:p w:rsidR="00AE54B7" w:rsidRPr="00C752EE" w:rsidRDefault="00AE54B7" w:rsidP="00EA48D1">
      <w:pPr>
        <w:autoSpaceDE w:val="0"/>
        <w:autoSpaceDN w:val="0"/>
        <w:adjustRightInd w:val="0"/>
        <w:jc w:val="both"/>
        <w:rPr>
          <w:sz w:val="22"/>
          <w:szCs w:val="22"/>
        </w:rPr>
      </w:pPr>
      <w:r w:rsidRPr="00E229C5">
        <w:rPr>
          <w:sz w:val="22"/>
          <w:szCs w:val="22"/>
        </w:rPr>
        <w:t xml:space="preserve">        </w:t>
      </w:r>
      <w:r w:rsidR="00A76D44" w:rsidRPr="00E229C5">
        <w:rPr>
          <w:sz w:val="22"/>
          <w:szCs w:val="22"/>
        </w:rPr>
        <w:t>4</w:t>
      </w:r>
      <w:r w:rsidRPr="00E229C5">
        <w:rPr>
          <w:sz w:val="22"/>
          <w:szCs w:val="22"/>
        </w:rPr>
        <w:t>.</w:t>
      </w:r>
      <w:r w:rsidR="0088314B" w:rsidRPr="00E229C5">
        <w:rPr>
          <w:sz w:val="22"/>
          <w:szCs w:val="22"/>
        </w:rPr>
        <w:t>3</w:t>
      </w:r>
      <w:r w:rsidRPr="00E229C5">
        <w:rPr>
          <w:sz w:val="22"/>
          <w:szCs w:val="22"/>
        </w:rPr>
        <w:t>.Гарантийное обслуживание товара</w:t>
      </w:r>
      <w:r w:rsidRPr="00AE54B7">
        <w:rPr>
          <w:sz w:val="22"/>
          <w:szCs w:val="22"/>
        </w:rPr>
        <w:t xml:space="preserve">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0858B4" w:rsidRPr="00E229C5">
        <w:rPr>
          <w:rFonts w:ascii="Times New Roman" w:hAnsi="Times New Roman"/>
          <w:kern w:val="1"/>
          <w:sz w:val="22"/>
          <w:szCs w:val="22"/>
          <w:lang w:eastAsia="ar-SA"/>
        </w:rPr>
        <w:t>0,1</w:t>
      </w:r>
      <w:r w:rsidRPr="00E229C5">
        <w:rPr>
          <w:rFonts w:ascii="Times New Roman" w:hAnsi="Times New Roman"/>
          <w:kern w:val="1"/>
          <w:sz w:val="22"/>
          <w:szCs w:val="22"/>
          <w:lang w:eastAsia="ar-SA"/>
        </w:rPr>
        <w:t xml:space="preserve"> % </w:t>
      </w:r>
      <w:r w:rsidR="00CD3B10" w:rsidRPr="00E229C5">
        <w:rPr>
          <w:rFonts w:ascii="Times New Roman" w:hAnsi="Times New Roman"/>
          <w:kern w:val="1"/>
          <w:sz w:val="22"/>
          <w:szCs w:val="22"/>
          <w:lang w:eastAsia="ar-SA"/>
        </w:rPr>
        <w:t>стоимости товара за каждый день просрочки, но не более 10%.</w:t>
      </w:r>
    </w:p>
    <w:p w:rsidR="00E229C5" w:rsidRPr="00B25EA7" w:rsidRDefault="00426E20" w:rsidP="00E229C5">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w:t>
      </w:r>
      <w:r w:rsidR="00E229C5" w:rsidRPr="00B25EA7">
        <w:rPr>
          <w:rFonts w:ascii="Times New Roman" w:hAnsi="Times New Roman"/>
          <w:sz w:val="22"/>
          <w:szCs w:val="22"/>
          <w:lang w:eastAsia="ar-SA"/>
        </w:rPr>
        <w:t>5.3.</w:t>
      </w:r>
      <w:r w:rsidR="00E229C5" w:rsidRPr="00B25EA7">
        <w:rPr>
          <w:rFonts w:ascii="Times New Roman" w:eastAsia="Calibri" w:hAnsi="Times New Roman"/>
          <w:sz w:val="22"/>
          <w:szCs w:val="22"/>
          <w:lang w:eastAsia="en-US"/>
        </w:rPr>
        <w:t xml:space="preserve"> В случае ненадлежащего исполнения Поставщиком </w:t>
      </w:r>
      <w:r w:rsidR="00E229C5" w:rsidRPr="00B25EA7">
        <w:rPr>
          <w:rFonts w:ascii="Times New Roman" w:hAnsi="Times New Roman"/>
          <w:sz w:val="22"/>
          <w:szCs w:val="22"/>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26E20" w:rsidRPr="00426E20" w:rsidRDefault="00AE54B7" w:rsidP="00E229C5">
      <w:pPr>
        <w:jc w:val="both"/>
        <w:rPr>
          <w:rFonts w:ascii="Times New Roman" w:eastAsia="DejaVu Sans" w:hAnsi="Times New Roman"/>
          <w:kern w:val="1"/>
          <w:sz w:val="22"/>
          <w:szCs w:val="22"/>
          <w:lang w:eastAsia="ar-SA"/>
        </w:rPr>
      </w:pPr>
      <w:r w:rsidRPr="00B25EA7">
        <w:rPr>
          <w:rFonts w:ascii="Times New Roman" w:eastAsia="DejaVu Sans" w:hAnsi="Times New Roman"/>
          <w:kern w:val="1"/>
          <w:sz w:val="22"/>
          <w:szCs w:val="22"/>
          <w:lang w:eastAsia="ar-SA"/>
        </w:rPr>
        <w:t xml:space="preserve">        5.4.</w:t>
      </w:r>
      <w:r w:rsidR="00426E20" w:rsidRPr="00B25EA7">
        <w:rPr>
          <w:rFonts w:ascii="Times New Roman" w:eastAsia="DejaVu Sans" w:hAnsi="Times New Roman"/>
          <w:kern w:val="1"/>
          <w:sz w:val="22"/>
          <w:szCs w:val="22"/>
          <w:lang w:eastAsia="ar-SA"/>
        </w:rPr>
        <w:t xml:space="preserve"> </w:t>
      </w:r>
      <w:proofErr w:type="gramStart"/>
      <w:r w:rsidR="00426E20" w:rsidRPr="00B25EA7">
        <w:rPr>
          <w:rFonts w:ascii="Times New Roman" w:eastAsia="DejaVu Sans" w:hAnsi="Times New Roman"/>
          <w:kern w:val="1"/>
          <w:sz w:val="22"/>
          <w:szCs w:val="22"/>
          <w:lang w:eastAsia="ar-SA"/>
        </w:rPr>
        <w:t>В случае просрочки исполнения Заказчиком обязательств, предусмотренных</w:t>
      </w:r>
      <w:r w:rsidR="00426E20" w:rsidRPr="00426E20">
        <w:rPr>
          <w:rFonts w:ascii="Times New Roman" w:eastAsia="DejaVu Sans" w:hAnsi="Times New Roman"/>
          <w:kern w:val="1"/>
          <w:sz w:val="22"/>
          <w:szCs w:val="22"/>
          <w:lang w:eastAsia="ar-SA"/>
        </w:rPr>
        <w:t xml:space="preserve">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w:t>
      </w:r>
      <w:r w:rsidRPr="00C752EE">
        <w:rPr>
          <w:sz w:val="22"/>
          <w:szCs w:val="22"/>
        </w:rPr>
        <w:lastRenderedPageBreak/>
        <w:t>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исполнения сторонами своих обязательств.</w:t>
      </w:r>
    </w:p>
    <w:p w:rsidR="00EA48D1" w:rsidRDefault="00EA48D1" w:rsidP="00EA48D1">
      <w:pPr>
        <w:autoSpaceDE w:val="0"/>
        <w:autoSpaceDN w:val="0"/>
        <w:adjustRightInd w:val="0"/>
        <w:ind w:firstLine="360"/>
        <w:jc w:val="both"/>
        <w:rPr>
          <w:sz w:val="22"/>
          <w:szCs w:val="22"/>
        </w:rPr>
      </w:pPr>
      <w:r w:rsidRPr="00C752EE">
        <w:rPr>
          <w:sz w:val="22"/>
          <w:szCs w:val="22"/>
        </w:rPr>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по соглаше</w:t>
      </w:r>
      <w:r w:rsidR="00A76D44">
        <w:rPr>
          <w:sz w:val="22"/>
          <w:szCs w:val="22"/>
        </w:rPr>
        <w:t xml:space="preserve">нию сторон, </w:t>
      </w:r>
      <w:r w:rsidR="0094184E">
        <w:rPr>
          <w:sz w:val="22"/>
          <w:szCs w:val="22"/>
        </w:rPr>
        <w:t>решению суда</w:t>
      </w:r>
      <w:r w:rsidR="00EA48D1">
        <w:rPr>
          <w:sz w:val="22"/>
          <w:szCs w:val="22"/>
        </w:rPr>
        <w:t xml:space="preserve">, </w:t>
      </w:r>
      <w:r w:rsidR="00A76D44">
        <w:rPr>
          <w:sz w:val="22"/>
          <w:szCs w:val="22"/>
        </w:rPr>
        <w:t>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040"/>
      </w:tblGrid>
      <w:tr w:rsidR="00EA48D1" w:rsidRPr="00C752EE">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ул.Д.Ковальчук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г.Новосибирск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Pr="003D5035" w:rsidRDefault="003D5035" w:rsidP="003D5035">
            <w:pPr>
              <w:jc w:val="both"/>
              <w:rPr>
                <w:rFonts w:ascii="Times New Roman" w:hAnsi="Times New Roman"/>
                <w:sz w:val="22"/>
                <w:szCs w:val="22"/>
              </w:rPr>
            </w:pP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Проректор</w:t>
            </w:r>
            <w:r w:rsidR="004E04A0">
              <w:rPr>
                <w:rFonts w:ascii="Times New Roman" w:hAnsi="Times New Roman"/>
                <w:sz w:val="22"/>
                <w:szCs w:val="22"/>
              </w:rPr>
              <w:t xml:space="preserve"> по научной работе</w:t>
            </w:r>
            <w:r w:rsidRPr="003D5035">
              <w:rPr>
                <w:rFonts w:ascii="Times New Roman" w:hAnsi="Times New Roman"/>
                <w:sz w:val="22"/>
                <w:szCs w:val="22"/>
              </w:rPr>
              <w:t xml:space="preserve"> СГУПС</w:t>
            </w:r>
          </w:p>
          <w:p w:rsidR="003D5035" w:rsidRPr="003D5035" w:rsidRDefault="003D5035" w:rsidP="003D5035">
            <w:pPr>
              <w:jc w:val="both"/>
              <w:rPr>
                <w:rFonts w:ascii="Times New Roman" w:hAnsi="Times New Roman"/>
                <w:sz w:val="22"/>
                <w:szCs w:val="22"/>
              </w:rPr>
            </w:pP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 xml:space="preserve">________________ </w:t>
            </w:r>
            <w:r w:rsidR="004E04A0">
              <w:rPr>
                <w:rFonts w:ascii="Times New Roman" w:hAnsi="Times New Roman"/>
                <w:sz w:val="22"/>
                <w:szCs w:val="22"/>
              </w:rPr>
              <w:t>С.А.</w:t>
            </w:r>
            <w:r w:rsidR="00E03ED2">
              <w:rPr>
                <w:rFonts w:ascii="Times New Roman" w:hAnsi="Times New Roman"/>
                <w:sz w:val="22"/>
                <w:szCs w:val="22"/>
              </w:rPr>
              <w:t> </w:t>
            </w:r>
            <w:proofErr w:type="spellStart"/>
            <w:r w:rsidR="004E04A0">
              <w:rPr>
                <w:rFonts w:ascii="Times New Roman" w:hAnsi="Times New Roman"/>
                <w:sz w:val="22"/>
                <w:szCs w:val="22"/>
              </w:rPr>
              <w:t>Бокарев</w:t>
            </w:r>
            <w:proofErr w:type="spellEnd"/>
          </w:p>
          <w:p w:rsidR="00EA48D1" w:rsidRPr="00C752EE" w:rsidRDefault="00EA48D1" w:rsidP="003D0231">
            <w:pPr>
              <w:pStyle w:val="20"/>
              <w:rPr>
                <w:sz w:val="22"/>
                <w:szCs w:val="22"/>
              </w:rPr>
            </w:pPr>
          </w:p>
        </w:tc>
        <w:tc>
          <w:tcPr>
            <w:tcW w:w="5040"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C1398E" w:rsidRPr="006A75E2" w:rsidRDefault="00C1398E" w:rsidP="00E03ED2">
            <w:pPr>
              <w:jc w:val="both"/>
              <w:rPr>
                <w:bCs/>
                <w:sz w:val="22"/>
                <w:szCs w:val="22"/>
              </w:rPr>
            </w:pPr>
            <w:r w:rsidRPr="006A75E2">
              <w:rPr>
                <w:bCs/>
                <w:sz w:val="22"/>
                <w:szCs w:val="22"/>
              </w:rPr>
              <w:t xml:space="preserve">ЗАО НППГА «Луч» </w:t>
            </w:r>
          </w:p>
          <w:p w:rsidR="00C1398E" w:rsidRPr="00C1398E" w:rsidRDefault="00C1398E" w:rsidP="00B25EA7">
            <w:pPr>
              <w:jc w:val="both"/>
              <w:rPr>
                <w:sz w:val="22"/>
                <w:szCs w:val="22"/>
              </w:rPr>
            </w:pPr>
            <w:r w:rsidRPr="00C1398E">
              <w:rPr>
                <w:bCs/>
                <w:sz w:val="22"/>
                <w:szCs w:val="22"/>
              </w:rPr>
              <w:t>Юридический адрес: Российская Федерация,</w:t>
            </w:r>
            <w:r>
              <w:rPr>
                <w:bCs/>
                <w:sz w:val="22"/>
                <w:szCs w:val="22"/>
              </w:rPr>
              <w:t xml:space="preserve"> </w:t>
            </w:r>
            <w:r w:rsidRPr="00C1398E">
              <w:rPr>
                <w:sz w:val="22"/>
                <w:szCs w:val="22"/>
              </w:rPr>
              <w:t>630010, г</w:t>
            </w:r>
            <w:proofErr w:type="gramStart"/>
            <w:r w:rsidRPr="00C1398E">
              <w:rPr>
                <w:sz w:val="22"/>
                <w:szCs w:val="22"/>
              </w:rPr>
              <w:t>.Н</w:t>
            </w:r>
            <w:proofErr w:type="gramEnd"/>
            <w:r w:rsidRPr="00C1398E">
              <w:rPr>
                <w:sz w:val="22"/>
                <w:szCs w:val="22"/>
              </w:rPr>
              <w:t>овосибирск,</w:t>
            </w:r>
            <w:r>
              <w:rPr>
                <w:sz w:val="22"/>
                <w:szCs w:val="22"/>
              </w:rPr>
              <w:t xml:space="preserve"> </w:t>
            </w:r>
            <w:r w:rsidRPr="00C1398E">
              <w:rPr>
                <w:sz w:val="22"/>
                <w:szCs w:val="22"/>
              </w:rPr>
              <w:t>ул.</w:t>
            </w:r>
            <w:r>
              <w:rPr>
                <w:sz w:val="22"/>
                <w:szCs w:val="22"/>
              </w:rPr>
              <w:t xml:space="preserve"> </w:t>
            </w:r>
            <w:r w:rsidRPr="00C1398E">
              <w:rPr>
                <w:sz w:val="22"/>
                <w:szCs w:val="22"/>
              </w:rPr>
              <w:t>Геологическая, 49</w:t>
            </w:r>
          </w:p>
          <w:p w:rsidR="00C1398E" w:rsidRPr="00C1398E" w:rsidRDefault="00C1398E" w:rsidP="00B25EA7">
            <w:pPr>
              <w:pStyle w:val="a6"/>
              <w:spacing w:after="0"/>
              <w:rPr>
                <w:sz w:val="22"/>
                <w:szCs w:val="22"/>
              </w:rPr>
            </w:pPr>
            <w:r w:rsidRPr="00C1398E">
              <w:rPr>
                <w:sz w:val="22"/>
                <w:szCs w:val="22"/>
              </w:rPr>
              <w:t>ИНН 5401147970, КПП 540101001,  ОКОНХ 95400</w:t>
            </w:r>
          </w:p>
          <w:p w:rsidR="00C1398E" w:rsidRPr="00C1398E" w:rsidRDefault="00C1398E" w:rsidP="00B25EA7">
            <w:pPr>
              <w:rPr>
                <w:sz w:val="22"/>
                <w:szCs w:val="22"/>
              </w:rPr>
            </w:pPr>
            <w:r w:rsidRPr="00C1398E">
              <w:rPr>
                <w:sz w:val="22"/>
                <w:szCs w:val="22"/>
              </w:rPr>
              <w:t>Р/с 40702810209000000125 в Банк «Левобережный»</w:t>
            </w:r>
            <w:r>
              <w:rPr>
                <w:sz w:val="22"/>
                <w:szCs w:val="22"/>
              </w:rPr>
              <w:t xml:space="preserve">  </w:t>
            </w:r>
            <w:r w:rsidRPr="00C1398E">
              <w:rPr>
                <w:sz w:val="22"/>
                <w:szCs w:val="22"/>
              </w:rPr>
              <w:t>(ОАО)  г. Новосибирск</w:t>
            </w:r>
          </w:p>
          <w:p w:rsidR="00C1398E" w:rsidRPr="00C1398E" w:rsidRDefault="00C1398E" w:rsidP="00B25EA7">
            <w:pPr>
              <w:rPr>
                <w:sz w:val="22"/>
                <w:szCs w:val="22"/>
              </w:rPr>
            </w:pPr>
            <w:r w:rsidRPr="00C1398E">
              <w:rPr>
                <w:sz w:val="22"/>
                <w:szCs w:val="22"/>
              </w:rPr>
              <w:t xml:space="preserve">К/с 30101810100000000850, БИК 045004850 </w:t>
            </w:r>
          </w:p>
          <w:p w:rsidR="00C1398E" w:rsidRPr="00C1398E" w:rsidRDefault="00C1398E" w:rsidP="00B25EA7">
            <w:pPr>
              <w:pStyle w:val="a6"/>
              <w:spacing w:after="0"/>
              <w:rPr>
                <w:sz w:val="22"/>
                <w:szCs w:val="22"/>
              </w:rPr>
            </w:pPr>
            <w:r w:rsidRPr="00C1398E">
              <w:rPr>
                <w:bCs/>
                <w:sz w:val="22"/>
                <w:szCs w:val="22"/>
              </w:rPr>
              <w:t>Почтовый адрес</w:t>
            </w:r>
            <w:r w:rsidRPr="00C1398E">
              <w:rPr>
                <w:sz w:val="22"/>
                <w:szCs w:val="22"/>
              </w:rPr>
              <w:t xml:space="preserve">: Российская Федерация, </w:t>
            </w:r>
            <w:smartTag w:uri="urn:schemas-microsoft-com:office:smarttags" w:element="metricconverter">
              <w:smartTagPr>
                <w:attr w:name="ProductID" w:val="630051, г"/>
              </w:smartTagPr>
              <w:r w:rsidRPr="00C1398E">
                <w:rPr>
                  <w:sz w:val="22"/>
                  <w:szCs w:val="22"/>
                </w:rPr>
                <w:t>630051, г</w:t>
              </w:r>
            </w:smartTag>
            <w:r w:rsidRPr="00C1398E">
              <w:rPr>
                <w:sz w:val="22"/>
                <w:szCs w:val="22"/>
              </w:rPr>
              <w:t xml:space="preserve">. Новосибирск, ул. 2-я  </w:t>
            </w:r>
            <w:proofErr w:type="spellStart"/>
            <w:r w:rsidRPr="00C1398E">
              <w:rPr>
                <w:sz w:val="22"/>
                <w:szCs w:val="22"/>
              </w:rPr>
              <w:t>Юргинская</w:t>
            </w:r>
            <w:proofErr w:type="spellEnd"/>
            <w:r w:rsidRPr="00C1398E">
              <w:rPr>
                <w:sz w:val="22"/>
                <w:szCs w:val="22"/>
              </w:rPr>
              <w:t xml:space="preserve">, 34 </w:t>
            </w:r>
          </w:p>
          <w:p w:rsidR="001F5C53" w:rsidRDefault="00C1398E" w:rsidP="00B25EA7">
            <w:pPr>
              <w:pStyle w:val="a6"/>
              <w:spacing w:after="0"/>
            </w:pPr>
            <w:r w:rsidRPr="00C1398E">
              <w:rPr>
                <w:sz w:val="22"/>
                <w:szCs w:val="22"/>
              </w:rPr>
              <w:t xml:space="preserve">тел./факс (383-2) 79-78-10, 79-78-11, </w:t>
            </w:r>
            <w:r w:rsidR="001F5C53">
              <w:rPr>
                <w:sz w:val="22"/>
                <w:szCs w:val="22"/>
              </w:rPr>
              <w:t xml:space="preserve">                      </w:t>
            </w:r>
            <w:r w:rsidRPr="00C1398E">
              <w:rPr>
                <w:sz w:val="22"/>
                <w:szCs w:val="22"/>
                <w:lang w:val="en-US"/>
              </w:rPr>
              <w:t>E</w:t>
            </w:r>
            <w:r w:rsidRPr="00C1398E">
              <w:rPr>
                <w:sz w:val="22"/>
                <w:szCs w:val="22"/>
              </w:rPr>
              <w:t>-</w:t>
            </w:r>
            <w:r w:rsidRPr="00C1398E">
              <w:rPr>
                <w:sz w:val="22"/>
                <w:szCs w:val="22"/>
                <w:lang w:val="en-US"/>
              </w:rPr>
              <w:t>mail</w:t>
            </w:r>
            <w:r w:rsidRPr="00C1398E">
              <w:rPr>
                <w:sz w:val="22"/>
                <w:szCs w:val="22"/>
              </w:rPr>
              <w:t xml:space="preserve">: </w:t>
            </w:r>
            <w:hyperlink r:id="rId7" w:history="1">
              <w:r w:rsidRPr="00C1398E">
                <w:rPr>
                  <w:rStyle w:val="a3"/>
                  <w:sz w:val="22"/>
                  <w:szCs w:val="22"/>
                  <w:lang w:val="en-US"/>
                </w:rPr>
                <w:t>dogovor</w:t>
              </w:r>
              <w:r w:rsidRPr="00C1398E">
                <w:rPr>
                  <w:rStyle w:val="a3"/>
                  <w:sz w:val="22"/>
                  <w:szCs w:val="22"/>
                </w:rPr>
                <w:t>@</w:t>
              </w:r>
              <w:r w:rsidRPr="00C1398E">
                <w:rPr>
                  <w:rStyle w:val="a3"/>
                  <w:sz w:val="22"/>
                  <w:szCs w:val="22"/>
                  <w:lang w:val="en-US"/>
                </w:rPr>
                <w:t>looch</w:t>
              </w:r>
              <w:r w:rsidRPr="00C1398E">
                <w:rPr>
                  <w:rStyle w:val="a3"/>
                  <w:sz w:val="22"/>
                  <w:szCs w:val="22"/>
                </w:rPr>
                <w:t>.</w:t>
              </w:r>
              <w:r w:rsidRPr="00C1398E">
                <w:rPr>
                  <w:rStyle w:val="a3"/>
                  <w:sz w:val="22"/>
                  <w:szCs w:val="22"/>
                  <w:lang w:val="en-US"/>
                </w:rPr>
                <w:t>ru</w:t>
              </w:r>
            </w:hyperlink>
          </w:p>
          <w:p w:rsidR="00B25EA7" w:rsidRDefault="00B25EA7" w:rsidP="00B25EA7">
            <w:pPr>
              <w:pStyle w:val="a6"/>
              <w:spacing w:after="0"/>
              <w:rPr>
                <w:sz w:val="22"/>
                <w:szCs w:val="22"/>
              </w:rPr>
            </w:pPr>
          </w:p>
          <w:p w:rsidR="007C0F75" w:rsidRDefault="001F5C53" w:rsidP="001F5C53">
            <w:pPr>
              <w:pStyle w:val="a6"/>
              <w:ind w:firstLine="142"/>
              <w:rPr>
                <w:sz w:val="22"/>
                <w:szCs w:val="22"/>
              </w:rPr>
            </w:pPr>
            <w:r>
              <w:rPr>
                <w:sz w:val="22"/>
                <w:szCs w:val="22"/>
              </w:rPr>
              <w:t>Генеральный д</w:t>
            </w:r>
            <w:r w:rsidR="007C0F75">
              <w:rPr>
                <w:sz w:val="22"/>
                <w:szCs w:val="22"/>
              </w:rPr>
              <w:t>иректор</w:t>
            </w:r>
            <w:r>
              <w:rPr>
                <w:sz w:val="22"/>
                <w:szCs w:val="22"/>
              </w:rPr>
              <w:t xml:space="preserve"> </w:t>
            </w:r>
            <w:r w:rsidRPr="001F5C53">
              <w:rPr>
                <w:bCs/>
                <w:szCs w:val="24"/>
              </w:rPr>
              <w:t>ЗАО НППГА «Луч»</w:t>
            </w:r>
          </w:p>
          <w:p w:rsidR="007C0F75" w:rsidRDefault="007C0F75" w:rsidP="007C0F75">
            <w:pPr>
              <w:rPr>
                <w:sz w:val="22"/>
                <w:szCs w:val="22"/>
              </w:rPr>
            </w:pPr>
          </w:p>
          <w:p w:rsidR="007C0F75" w:rsidRPr="007C0F75" w:rsidRDefault="007C0F75" w:rsidP="000858B4">
            <w:pPr>
              <w:ind w:firstLine="708"/>
              <w:rPr>
                <w:sz w:val="22"/>
                <w:szCs w:val="22"/>
              </w:rPr>
            </w:pPr>
            <w:r>
              <w:rPr>
                <w:sz w:val="22"/>
                <w:szCs w:val="22"/>
              </w:rPr>
              <w:t>__________________</w:t>
            </w:r>
            <w:r w:rsidR="000858B4">
              <w:rPr>
                <w:sz w:val="22"/>
                <w:szCs w:val="22"/>
              </w:rPr>
              <w:t xml:space="preserve">К.Н. </w:t>
            </w:r>
            <w:r w:rsidR="001F5C53">
              <w:rPr>
                <w:sz w:val="22"/>
                <w:szCs w:val="22"/>
              </w:rPr>
              <w:t xml:space="preserve">Каюров </w:t>
            </w:r>
          </w:p>
        </w:tc>
      </w:tr>
    </w:tbl>
    <w:p w:rsidR="00BB6C7C" w:rsidRDefault="00BB6C7C" w:rsidP="005D256D">
      <w:pPr>
        <w:jc w:val="right"/>
        <w:rPr>
          <w:b/>
          <w:sz w:val="22"/>
          <w:szCs w:val="22"/>
        </w:rPr>
      </w:pPr>
    </w:p>
    <w:p w:rsidR="005D256D" w:rsidRDefault="00BB6C7C" w:rsidP="00E03ED2">
      <w:pPr>
        <w:jc w:val="right"/>
      </w:pPr>
      <w:r>
        <w:br w:type="page"/>
      </w:r>
      <w:r w:rsidR="005D256D" w:rsidRPr="005D256D">
        <w:lastRenderedPageBreak/>
        <w:t>Приложение</w:t>
      </w:r>
      <w:r w:rsidR="005D256D">
        <w:t xml:space="preserve"> №1</w:t>
      </w:r>
    </w:p>
    <w:p w:rsidR="005D256D" w:rsidRPr="00E229C5" w:rsidRDefault="005D256D" w:rsidP="005D256D">
      <w:pPr>
        <w:jc w:val="right"/>
        <w:rPr>
          <w:b/>
          <w:sz w:val="22"/>
          <w:szCs w:val="22"/>
        </w:rPr>
      </w:pPr>
      <w:r w:rsidRPr="005D256D">
        <w:rPr>
          <w:b/>
          <w:sz w:val="22"/>
          <w:szCs w:val="22"/>
        </w:rPr>
        <w:t xml:space="preserve"> </w:t>
      </w:r>
      <w:r w:rsidRPr="00E229C5">
        <w:rPr>
          <w:b/>
          <w:sz w:val="22"/>
          <w:szCs w:val="22"/>
        </w:rPr>
        <w:t>к договору №</w:t>
      </w:r>
      <w:r w:rsidR="00ED5C0E" w:rsidRPr="00E229C5">
        <w:rPr>
          <w:b/>
          <w:sz w:val="22"/>
          <w:szCs w:val="22"/>
        </w:rPr>
        <w:t xml:space="preserve"> </w:t>
      </w:r>
      <w:r w:rsidR="00E03ED2">
        <w:rPr>
          <w:b/>
          <w:sz w:val="22"/>
          <w:szCs w:val="22"/>
        </w:rPr>
        <w:t>__________</w:t>
      </w:r>
      <w:r w:rsidRPr="00E229C5">
        <w:rPr>
          <w:b/>
          <w:sz w:val="22"/>
          <w:szCs w:val="22"/>
        </w:rPr>
        <w:t xml:space="preserve">  от «</w:t>
      </w:r>
      <w:r w:rsidR="00E03ED2">
        <w:rPr>
          <w:b/>
          <w:sz w:val="22"/>
          <w:szCs w:val="22"/>
        </w:rPr>
        <w:t>___</w:t>
      </w:r>
      <w:r w:rsidRPr="00E229C5">
        <w:rPr>
          <w:b/>
          <w:sz w:val="22"/>
          <w:szCs w:val="22"/>
        </w:rPr>
        <w:t>»</w:t>
      </w:r>
      <w:r w:rsidR="00E03ED2">
        <w:rPr>
          <w:b/>
          <w:sz w:val="22"/>
          <w:szCs w:val="22"/>
        </w:rPr>
        <w:t xml:space="preserve"> _________</w:t>
      </w:r>
      <w:r w:rsidR="0088314B" w:rsidRPr="00E229C5">
        <w:rPr>
          <w:b/>
          <w:sz w:val="22"/>
          <w:szCs w:val="22"/>
        </w:rPr>
        <w:t xml:space="preserve"> </w:t>
      </w:r>
      <w:r w:rsidRPr="00E229C5">
        <w:rPr>
          <w:b/>
          <w:sz w:val="22"/>
          <w:szCs w:val="22"/>
        </w:rPr>
        <w:t>2014 года</w:t>
      </w:r>
    </w:p>
    <w:p w:rsidR="005D256D" w:rsidRPr="00E229C5" w:rsidRDefault="005D256D" w:rsidP="005D256D">
      <w:pPr>
        <w:jc w:val="center"/>
        <w:rPr>
          <w:b/>
          <w:sz w:val="22"/>
          <w:szCs w:val="22"/>
        </w:rPr>
      </w:pPr>
    </w:p>
    <w:p w:rsidR="001F5C53" w:rsidRPr="00E229C5" w:rsidRDefault="001F5C53" w:rsidP="001F5C53">
      <w:pPr>
        <w:jc w:val="center"/>
        <w:rPr>
          <w:b/>
          <w:caps/>
          <w:spacing w:val="100"/>
        </w:rPr>
      </w:pPr>
      <w:r w:rsidRPr="00E229C5">
        <w:rPr>
          <w:b/>
          <w:caps/>
          <w:spacing w:val="100"/>
        </w:rPr>
        <w:t>Спецификация №1</w:t>
      </w:r>
    </w:p>
    <w:p w:rsidR="001F5C53" w:rsidRPr="00E229C5" w:rsidRDefault="001F5C53" w:rsidP="001F5C53">
      <w:pPr>
        <w:jc w:val="center"/>
        <w:rPr>
          <w:b/>
          <w:caps/>
          <w:spacing w:val="1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68"/>
        <w:gridCol w:w="4181"/>
        <w:gridCol w:w="709"/>
        <w:gridCol w:w="1216"/>
        <w:gridCol w:w="1232"/>
      </w:tblGrid>
      <w:tr w:rsidR="001F5C53" w:rsidRPr="00E229C5" w:rsidTr="00B25EA7">
        <w:trPr>
          <w:trHeight w:val="254"/>
        </w:trPr>
        <w:tc>
          <w:tcPr>
            <w:tcW w:w="540" w:type="dxa"/>
            <w:vMerge w:val="restart"/>
            <w:vAlign w:val="center"/>
          </w:tcPr>
          <w:p w:rsidR="001F5C53" w:rsidRPr="00E229C5" w:rsidRDefault="001F5C53" w:rsidP="00B13BB2">
            <w:pPr>
              <w:ind w:left="-57" w:right="-57"/>
              <w:jc w:val="center"/>
            </w:pPr>
            <w:r w:rsidRPr="00E229C5">
              <w:t>№</w:t>
            </w:r>
          </w:p>
          <w:p w:rsidR="001F5C53" w:rsidRPr="00E229C5" w:rsidRDefault="001F5C53" w:rsidP="00B13BB2">
            <w:pPr>
              <w:ind w:left="-57" w:right="-57"/>
              <w:jc w:val="center"/>
            </w:pPr>
            <w:r w:rsidRPr="00E229C5">
              <w:t xml:space="preserve"> </w:t>
            </w:r>
            <w:proofErr w:type="spellStart"/>
            <w:r w:rsidRPr="00E229C5">
              <w:t>п</w:t>
            </w:r>
            <w:proofErr w:type="spellEnd"/>
            <w:r w:rsidRPr="00E229C5">
              <w:t>/</w:t>
            </w:r>
            <w:proofErr w:type="spellStart"/>
            <w:r w:rsidRPr="00E229C5">
              <w:t>п</w:t>
            </w:r>
            <w:proofErr w:type="spellEnd"/>
          </w:p>
        </w:tc>
        <w:tc>
          <w:tcPr>
            <w:tcW w:w="2268" w:type="dxa"/>
            <w:vMerge w:val="restart"/>
            <w:vAlign w:val="center"/>
          </w:tcPr>
          <w:p w:rsidR="001F5C53" w:rsidRPr="00E229C5" w:rsidRDefault="001F5C53" w:rsidP="00B13BB2">
            <w:pPr>
              <w:ind w:left="-57" w:right="-57"/>
              <w:jc w:val="center"/>
            </w:pPr>
            <w:r w:rsidRPr="00E229C5">
              <w:t>Наименование</w:t>
            </w:r>
            <w:r w:rsidRPr="00E229C5">
              <w:br/>
            </w:r>
          </w:p>
        </w:tc>
        <w:tc>
          <w:tcPr>
            <w:tcW w:w="4890" w:type="dxa"/>
            <w:gridSpan w:val="2"/>
            <w:vAlign w:val="center"/>
          </w:tcPr>
          <w:p w:rsidR="001F5C53" w:rsidRPr="00E229C5" w:rsidRDefault="001F5C53" w:rsidP="00B13BB2">
            <w:pPr>
              <w:ind w:left="-57" w:right="-57"/>
              <w:jc w:val="center"/>
            </w:pPr>
            <w:r w:rsidRPr="00E229C5">
              <w:t>Состав комплекта поставки</w:t>
            </w:r>
          </w:p>
        </w:tc>
        <w:tc>
          <w:tcPr>
            <w:tcW w:w="1216" w:type="dxa"/>
            <w:vMerge w:val="restart"/>
            <w:vAlign w:val="center"/>
          </w:tcPr>
          <w:p w:rsidR="001F5C53" w:rsidRPr="00E229C5" w:rsidRDefault="001F5C53" w:rsidP="00B13BB2">
            <w:pPr>
              <w:ind w:left="-57" w:right="-57"/>
              <w:jc w:val="center"/>
            </w:pPr>
            <w:r w:rsidRPr="00E229C5">
              <w:t>Цена, руб.</w:t>
            </w:r>
            <w:r w:rsidRPr="00E229C5">
              <w:br/>
              <w:t>без НДС</w:t>
            </w:r>
          </w:p>
        </w:tc>
        <w:tc>
          <w:tcPr>
            <w:tcW w:w="1232" w:type="dxa"/>
            <w:vMerge w:val="restart"/>
            <w:vAlign w:val="center"/>
          </w:tcPr>
          <w:p w:rsidR="001F5C53" w:rsidRPr="00E229C5" w:rsidRDefault="001F5C53" w:rsidP="00B13BB2">
            <w:pPr>
              <w:ind w:left="-57" w:right="-57"/>
              <w:jc w:val="center"/>
            </w:pPr>
            <w:r w:rsidRPr="00E229C5">
              <w:t>Сумма, руб.</w:t>
            </w:r>
            <w:r w:rsidRPr="00E229C5">
              <w:br/>
              <w:t>без НДС</w:t>
            </w:r>
          </w:p>
        </w:tc>
      </w:tr>
      <w:tr w:rsidR="001F5C53" w:rsidRPr="00E229C5" w:rsidTr="00B25EA7">
        <w:trPr>
          <w:trHeight w:val="284"/>
        </w:trPr>
        <w:tc>
          <w:tcPr>
            <w:tcW w:w="540" w:type="dxa"/>
            <w:vMerge/>
            <w:vAlign w:val="center"/>
          </w:tcPr>
          <w:p w:rsidR="001F5C53" w:rsidRPr="00E229C5" w:rsidRDefault="001F5C53" w:rsidP="00B13BB2">
            <w:pPr>
              <w:ind w:left="-57" w:right="-57"/>
              <w:jc w:val="center"/>
            </w:pPr>
          </w:p>
        </w:tc>
        <w:tc>
          <w:tcPr>
            <w:tcW w:w="2268" w:type="dxa"/>
            <w:vMerge/>
            <w:vAlign w:val="center"/>
          </w:tcPr>
          <w:p w:rsidR="001F5C53" w:rsidRPr="00E229C5" w:rsidRDefault="001F5C53" w:rsidP="00B13BB2">
            <w:pPr>
              <w:ind w:left="-57" w:right="-57"/>
              <w:jc w:val="center"/>
            </w:pPr>
          </w:p>
        </w:tc>
        <w:tc>
          <w:tcPr>
            <w:tcW w:w="4181" w:type="dxa"/>
            <w:vAlign w:val="center"/>
          </w:tcPr>
          <w:p w:rsidR="001F5C53" w:rsidRPr="00E229C5" w:rsidRDefault="001F5C53" w:rsidP="00B13BB2">
            <w:pPr>
              <w:ind w:left="-57" w:right="-57"/>
              <w:jc w:val="center"/>
            </w:pPr>
            <w:r w:rsidRPr="00E229C5">
              <w:t>Наименование блока</w:t>
            </w:r>
          </w:p>
        </w:tc>
        <w:tc>
          <w:tcPr>
            <w:tcW w:w="709" w:type="dxa"/>
            <w:vAlign w:val="center"/>
          </w:tcPr>
          <w:p w:rsidR="001F5C53" w:rsidRPr="00E229C5" w:rsidRDefault="001F5C53" w:rsidP="00B13BB2">
            <w:pPr>
              <w:ind w:left="-57" w:right="-57"/>
              <w:jc w:val="center"/>
            </w:pPr>
            <w:r w:rsidRPr="00E229C5">
              <w:t>Кол.</w:t>
            </w:r>
          </w:p>
          <w:p w:rsidR="001F5C53" w:rsidRPr="00E229C5" w:rsidRDefault="001F5C53" w:rsidP="00B13BB2">
            <w:pPr>
              <w:ind w:left="-57" w:right="-57"/>
              <w:jc w:val="center"/>
            </w:pPr>
            <w:r w:rsidRPr="00E229C5">
              <w:t>шт.</w:t>
            </w:r>
          </w:p>
        </w:tc>
        <w:tc>
          <w:tcPr>
            <w:tcW w:w="1216" w:type="dxa"/>
            <w:vMerge/>
            <w:vAlign w:val="center"/>
          </w:tcPr>
          <w:p w:rsidR="001F5C53" w:rsidRPr="00E229C5" w:rsidRDefault="001F5C53" w:rsidP="00B13BB2">
            <w:pPr>
              <w:ind w:left="-57" w:right="-57"/>
              <w:jc w:val="center"/>
            </w:pPr>
          </w:p>
        </w:tc>
        <w:tc>
          <w:tcPr>
            <w:tcW w:w="1232" w:type="dxa"/>
            <w:vMerge/>
            <w:vAlign w:val="center"/>
          </w:tcPr>
          <w:p w:rsidR="001F5C53" w:rsidRPr="00E229C5" w:rsidRDefault="001F5C53" w:rsidP="00B13BB2">
            <w:pPr>
              <w:ind w:left="-57" w:right="-57"/>
              <w:jc w:val="center"/>
            </w:pPr>
          </w:p>
        </w:tc>
      </w:tr>
      <w:tr w:rsidR="001F5C53" w:rsidRPr="00E229C5" w:rsidTr="00B25EA7">
        <w:trPr>
          <w:trHeight w:val="304"/>
        </w:trPr>
        <w:tc>
          <w:tcPr>
            <w:tcW w:w="540" w:type="dxa"/>
            <w:vMerge w:val="restart"/>
          </w:tcPr>
          <w:p w:rsidR="001F5C53" w:rsidRPr="00E229C5" w:rsidRDefault="001F5C53" w:rsidP="00B13BB2">
            <w:r w:rsidRPr="00E229C5">
              <w:t>1</w:t>
            </w:r>
          </w:p>
        </w:tc>
        <w:tc>
          <w:tcPr>
            <w:tcW w:w="2268" w:type="dxa"/>
            <w:vMerge w:val="restart"/>
          </w:tcPr>
          <w:p w:rsidR="001F5C53" w:rsidRPr="00E229C5" w:rsidRDefault="00B25EA7" w:rsidP="00B13BB2">
            <w:pPr>
              <w:ind w:left="-57" w:right="-57"/>
            </w:pPr>
            <w:proofErr w:type="gramStart"/>
            <w:r>
              <w:t>Датчик усилия (</w:t>
            </w:r>
            <w:r w:rsidR="001F5C53" w:rsidRPr="00E229C5">
              <w:t>Многофункциональный прибор безопасности «МПБ</w:t>
            </w:r>
            <w:r w:rsidR="001F5C53" w:rsidRPr="00E229C5">
              <w:noBreakHyphen/>
              <w:t xml:space="preserve">310М» </w:t>
            </w:r>
            <w:proofErr w:type="gramEnd"/>
          </w:p>
          <w:p w:rsidR="001F5C53" w:rsidRPr="00E229C5" w:rsidRDefault="001F5C53" w:rsidP="00B13BB2">
            <w:pPr>
              <w:ind w:left="-57" w:right="-57"/>
            </w:pPr>
            <w:r w:rsidRPr="00E229C5">
              <w:t>ЛУЧ.850.00.00.00</w:t>
            </w:r>
          </w:p>
          <w:p w:rsidR="001F5C53" w:rsidRPr="00E229C5" w:rsidRDefault="001F5C53" w:rsidP="00B13BB2">
            <w:pPr>
              <w:ind w:left="-57" w:right="-57"/>
            </w:pPr>
            <w:r w:rsidRPr="00E229C5">
              <w:t xml:space="preserve">с монтажным </w:t>
            </w:r>
          </w:p>
          <w:p w:rsidR="001F5C53" w:rsidRPr="00E229C5" w:rsidRDefault="001F5C53" w:rsidP="00B13BB2">
            <w:pPr>
              <w:ind w:left="-57" w:right="-57"/>
            </w:pPr>
            <w:r w:rsidRPr="00E229C5">
              <w:t>комплектом</w:t>
            </w:r>
            <w:r w:rsidR="00B25EA7">
              <w:t>)</w:t>
            </w:r>
          </w:p>
        </w:tc>
        <w:tc>
          <w:tcPr>
            <w:tcW w:w="4181" w:type="dxa"/>
            <w:tcBorders>
              <w:bottom w:val="nil"/>
            </w:tcBorders>
          </w:tcPr>
          <w:p w:rsidR="001F5C53" w:rsidRPr="00E229C5" w:rsidRDefault="001F5C53" w:rsidP="00B13BB2">
            <w:pPr>
              <w:tabs>
                <w:tab w:val="left" w:pos="1663"/>
              </w:tabs>
              <w:ind w:firstLine="104"/>
            </w:pPr>
            <w:r w:rsidRPr="00E229C5">
              <w:t xml:space="preserve">Блок БЦК </w:t>
            </w:r>
            <w:r w:rsidRPr="00E229C5">
              <w:rPr>
                <w:lang w:val="en-US"/>
              </w:rPr>
              <w:t>v6.63</w:t>
            </w:r>
            <w:r w:rsidRPr="00E229C5">
              <w:tab/>
              <w:t>ЛУЧ.850.01.00.00</w:t>
            </w:r>
          </w:p>
        </w:tc>
        <w:tc>
          <w:tcPr>
            <w:tcW w:w="709" w:type="dxa"/>
            <w:tcBorders>
              <w:bottom w:val="nil"/>
            </w:tcBorders>
            <w:vAlign w:val="center"/>
          </w:tcPr>
          <w:p w:rsidR="001F5C53" w:rsidRPr="00E229C5" w:rsidRDefault="001F5C53" w:rsidP="00B13BB2">
            <w:pPr>
              <w:jc w:val="center"/>
            </w:pPr>
            <w:r w:rsidRPr="00E229C5">
              <w:t>1</w:t>
            </w:r>
          </w:p>
        </w:tc>
        <w:tc>
          <w:tcPr>
            <w:tcW w:w="1216" w:type="dxa"/>
            <w:vMerge w:val="restart"/>
            <w:vAlign w:val="center"/>
          </w:tcPr>
          <w:p w:rsidR="001F5C53" w:rsidRPr="00E229C5" w:rsidRDefault="001F5C53" w:rsidP="00B13BB2">
            <w:r w:rsidRPr="00E229C5">
              <w:t>133 000,00</w:t>
            </w:r>
          </w:p>
        </w:tc>
        <w:tc>
          <w:tcPr>
            <w:tcW w:w="1232" w:type="dxa"/>
            <w:vMerge w:val="restart"/>
            <w:vAlign w:val="center"/>
          </w:tcPr>
          <w:p w:rsidR="001F5C53" w:rsidRPr="00E229C5" w:rsidRDefault="001F5C53" w:rsidP="00B13BB2">
            <w:pPr>
              <w:jc w:val="center"/>
            </w:pPr>
            <w:r w:rsidRPr="00E229C5">
              <w:t>133 000,00</w:t>
            </w:r>
          </w:p>
        </w:tc>
      </w:tr>
      <w:tr w:rsidR="001F5C53" w:rsidRPr="00E229C5" w:rsidTr="00B25EA7">
        <w:trPr>
          <w:trHeight w:val="304"/>
        </w:trPr>
        <w:tc>
          <w:tcPr>
            <w:tcW w:w="540" w:type="dxa"/>
            <w:vMerge/>
          </w:tcPr>
          <w:p w:rsidR="001F5C53" w:rsidRPr="00E229C5" w:rsidRDefault="001F5C53" w:rsidP="00B13BB2"/>
        </w:tc>
        <w:tc>
          <w:tcPr>
            <w:tcW w:w="2268" w:type="dxa"/>
            <w:vMerge/>
            <w:vAlign w:val="center"/>
          </w:tcPr>
          <w:p w:rsidR="001F5C53" w:rsidRPr="00E229C5" w:rsidRDefault="001F5C53" w:rsidP="00B13BB2">
            <w:pPr>
              <w:ind w:left="-57" w:right="-57"/>
            </w:pPr>
          </w:p>
        </w:tc>
        <w:tc>
          <w:tcPr>
            <w:tcW w:w="4181" w:type="dxa"/>
            <w:tcBorders>
              <w:bottom w:val="nil"/>
            </w:tcBorders>
          </w:tcPr>
          <w:p w:rsidR="001F5C53" w:rsidRPr="00E229C5" w:rsidRDefault="001F5C53" w:rsidP="00B13BB2">
            <w:pPr>
              <w:tabs>
                <w:tab w:val="left" w:pos="1663"/>
              </w:tabs>
              <w:ind w:firstLine="104"/>
            </w:pPr>
            <w:r w:rsidRPr="00E229C5">
              <w:t>Блок БП 12</w:t>
            </w:r>
            <w:r w:rsidRPr="00E229C5">
              <w:tab/>
              <w:t>ЛУЧ.850.41.00.00</w:t>
            </w:r>
          </w:p>
        </w:tc>
        <w:tc>
          <w:tcPr>
            <w:tcW w:w="709" w:type="dxa"/>
            <w:tcBorders>
              <w:bottom w:val="nil"/>
            </w:tcBorders>
            <w:vAlign w:val="center"/>
          </w:tcPr>
          <w:p w:rsidR="001F5C53" w:rsidRPr="00E229C5" w:rsidRDefault="001F5C53" w:rsidP="00B13BB2">
            <w:pPr>
              <w:jc w:val="center"/>
            </w:pPr>
            <w:r w:rsidRPr="00E229C5">
              <w:t>1</w:t>
            </w: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tr w:rsidR="001F5C53" w:rsidRPr="00E229C5" w:rsidTr="00B25EA7">
        <w:trPr>
          <w:trHeight w:val="304"/>
        </w:trPr>
        <w:tc>
          <w:tcPr>
            <w:tcW w:w="540" w:type="dxa"/>
            <w:vMerge/>
          </w:tcPr>
          <w:p w:rsidR="001F5C53" w:rsidRPr="00E229C5" w:rsidRDefault="001F5C53" w:rsidP="00B13BB2"/>
        </w:tc>
        <w:tc>
          <w:tcPr>
            <w:tcW w:w="2268" w:type="dxa"/>
            <w:vMerge/>
            <w:vAlign w:val="center"/>
          </w:tcPr>
          <w:p w:rsidR="001F5C53" w:rsidRPr="00E229C5" w:rsidRDefault="001F5C53" w:rsidP="00B13BB2">
            <w:pPr>
              <w:ind w:left="-57" w:right="-57"/>
            </w:pPr>
          </w:p>
        </w:tc>
        <w:tc>
          <w:tcPr>
            <w:tcW w:w="4181" w:type="dxa"/>
            <w:tcBorders>
              <w:bottom w:val="nil"/>
            </w:tcBorders>
          </w:tcPr>
          <w:p w:rsidR="001F5C53" w:rsidRPr="00E229C5" w:rsidRDefault="001F5C53" w:rsidP="00B13BB2">
            <w:pPr>
              <w:tabs>
                <w:tab w:val="left" w:pos="1663"/>
              </w:tabs>
              <w:ind w:firstLine="104"/>
            </w:pPr>
            <w:r w:rsidRPr="00E229C5">
              <w:t>Ключ КО</w:t>
            </w:r>
            <w:r w:rsidRPr="00E229C5">
              <w:tab/>
              <w:t>ЛУЧ.850.05.00.00</w:t>
            </w:r>
          </w:p>
        </w:tc>
        <w:tc>
          <w:tcPr>
            <w:tcW w:w="709" w:type="dxa"/>
            <w:tcBorders>
              <w:bottom w:val="nil"/>
            </w:tcBorders>
            <w:vAlign w:val="center"/>
          </w:tcPr>
          <w:p w:rsidR="001F5C53" w:rsidRPr="00E229C5" w:rsidRDefault="001F5C53" w:rsidP="00B13BB2">
            <w:pPr>
              <w:jc w:val="center"/>
            </w:pPr>
            <w:r w:rsidRPr="00E229C5">
              <w:t>1</w:t>
            </w: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tr w:rsidR="001F5C53" w:rsidRPr="00E229C5" w:rsidTr="00B25EA7">
        <w:trPr>
          <w:trHeight w:val="304"/>
        </w:trPr>
        <w:tc>
          <w:tcPr>
            <w:tcW w:w="540" w:type="dxa"/>
            <w:vMerge/>
          </w:tcPr>
          <w:p w:rsidR="001F5C53" w:rsidRPr="00E229C5" w:rsidRDefault="001F5C53" w:rsidP="00B13BB2"/>
        </w:tc>
        <w:tc>
          <w:tcPr>
            <w:tcW w:w="2268" w:type="dxa"/>
            <w:vMerge/>
            <w:vAlign w:val="center"/>
          </w:tcPr>
          <w:p w:rsidR="001F5C53" w:rsidRPr="00E229C5" w:rsidRDefault="001F5C53" w:rsidP="00B13BB2">
            <w:pPr>
              <w:ind w:left="-57" w:right="-57"/>
            </w:pPr>
          </w:p>
        </w:tc>
        <w:tc>
          <w:tcPr>
            <w:tcW w:w="4181" w:type="dxa"/>
            <w:tcBorders>
              <w:bottom w:val="nil"/>
            </w:tcBorders>
          </w:tcPr>
          <w:p w:rsidR="001F5C53" w:rsidRPr="00E229C5" w:rsidRDefault="001F5C53" w:rsidP="00B13BB2">
            <w:pPr>
              <w:tabs>
                <w:tab w:val="left" w:pos="1663"/>
              </w:tabs>
              <w:ind w:firstLine="104"/>
            </w:pPr>
            <w:r w:rsidRPr="00E229C5">
              <w:t>Прибор считывания ПС</w:t>
            </w:r>
            <w:r w:rsidRPr="00E229C5">
              <w:br/>
            </w:r>
            <w:r w:rsidRPr="00E229C5">
              <w:tab/>
              <w:t>ЛУЧ.850.07.00.00</w:t>
            </w:r>
          </w:p>
          <w:p w:rsidR="001F5C53" w:rsidRPr="00E229C5" w:rsidRDefault="001F5C53" w:rsidP="00B13BB2">
            <w:pPr>
              <w:tabs>
                <w:tab w:val="left" w:pos="1663"/>
              </w:tabs>
              <w:ind w:firstLine="104"/>
            </w:pPr>
            <w:r w:rsidRPr="00E229C5">
              <w:t>Ключ КС</w:t>
            </w:r>
            <w:r w:rsidRPr="00E229C5">
              <w:tab/>
              <w:t>ЛУЧ.850.05.00.00-01</w:t>
            </w:r>
          </w:p>
          <w:p w:rsidR="001F5C53" w:rsidRPr="00E229C5" w:rsidRDefault="001F5C53" w:rsidP="00B13BB2">
            <w:pPr>
              <w:tabs>
                <w:tab w:val="left" w:pos="1663"/>
              </w:tabs>
              <w:ind w:firstLine="104"/>
            </w:pPr>
            <w:r w:rsidRPr="00E229C5">
              <w:t xml:space="preserve">Кабель </w:t>
            </w:r>
            <w:r w:rsidRPr="00E229C5">
              <w:rPr>
                <w:lang w:val="en-US"/>
              </w:rPr>
              <w:t>USB</w:t>
            </w:r>
            <w:r w:rsidRPr="00E229C5">
              <w:t xml:space="preserve"> 2,0 </w:t>
            </w:r>
            <w:r w:rsidRPr="00E229C5">
              <w:rPr>
                <w:lang w:val="en-US"/>
              </w:rPr>
              <w:t>A</w:t>
            </w:r>
            <w:r w:rsidRPr="00E229C5">
              <w:t>/</w:t>
            </w:r>
            <w:r w:rsidRPr="00E229C5">
              <w:rPr>
                <w:lang w:val="en-US"/>
              </w:rPr>
              <w:t>B</w:t>
            </w:r>
          </w:p>
        </w:tc>
        <w:tc>
          <w:tcPr>
            <w:tcW w:w="709" w:type="dxa"/>
            <w:tcBorders>
              <w:bottom w:val="nil"/>
            </w:tcBorders>
            <w:vAlign w:val="center"/>
          </w:tcPr>
          <w:p w:rsidR="001F5C53" w:rsidRPr="00E229C5" w:rsidRDefault="001F5C53" w:rsidP="00B13BB2">
            <w:pPr>
              <w:jc w:val="center"/>
            </w:pPr>
            <w:r w:rsidRPr="00E229C5">
              <w:t>1</w:t>
            </w: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tr w:rsidR="001F5C53" w:rsidRPr="00E229C5" w:rsidTr="00B25EA7">
        <w:trPr>
          <w:trHeight w:val="304"/>
        </w:trPr>
        <w:tc>
          <w:tcPr>
            <w:tcW w:w="540" w:type="dxa"/>
            <w:vMerge/>
          </w:tcPr>
          <w:p w:rsidR="001F5C53" w:rsidRPr="00E229C5" w:rsidRDefault="001F5C53" w:rsidP="00B13BB2"/>
        </w:tc>
        <w:tc>
          <w:tcPr>
            <w:tcW w:w="2268" w:type="dxa"/>
            <w:vMerge/>
            <w:vAlign w:val="center"/>
          </w:tcPr>
          <w:p w:rsidR="001F5C53" w:rsidRPr="00E229C5" w:rsidRDefault="001F5C53" w:rsidP="00B13BB2">
            <w:pPr>
              <w:ind w:left="-57" w:right="-57"/>
            </w:pPr>
          </w:p>
        </w:tc>
        <w:tc>
          <w:tcPr>
            <w:tcW w:w="4181" w:type="dxa"/>
            <w:tcBorders>
              <w:bottom w:val="nil"/>
            </w:tcBorders>
          </w:tcPr>
          <w:p w:rsidR="001F5C53" w:rsidRPr="00E229C5" w:rsidRDefault="001F5C53" w:rsidP="00B13BB2">
            <w:pPr>
              <w:tabs>
                <w:tab w:val="left" w:pos="1663"/>
              </w:tabs>
              <w:ind w:firstLine="104"/>
            </w:pPr>
            <w:r w:rsidRPr="00E229C5">
              <w:t>Комплект ЭД</w:t>
            </w:r>
            <w:r w:rsidRPr="00E229C5">
              <w:tab/>
              <w:t>ЛУЧ.850.00.00.00 ВЭ</w:t>
            </w:r>
          </w:p>
        </w:tc>
        <w:tc>
          <w:tcPr>
            <w:tcW w:w="709" w:type="dxa"/>
            <w:tcBorders>
              <w:bottom w:val="nil"/>
            </w:tcBorders>
            <w:vAlign w:val="bottom"/>
          </w:tcPr>
          <w:p w:rsidR="001F5C53" w:rsidRPr="00E229C5" w:rsidRDefault="001F5C53" w:rsidP="00B13BB2">
            <w:pPr>
              <w:jc w:val="center"/>
            </w:pPr>
            <w:r w:rsidRPr="00E229C5">
              <w:t>1</w:t>
            </w: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tr w:rsidR="001F5C53" w:rsidRPr="00E229C5" w:rsidTr="00B25EA7">
        <w:trPr>
          <w:trHeight w:val="304"/>
        </w:trPr>
        <w:tc>
          <w:tcPr>
            <w:tcW w:w="540" w:type="dxa"/>
            <w:vMerge/>
          </w:tcPr>
          <w:p w:rsidR="001F5C53" w:rsidRPr="00E229C5" w:rsidRDefault="001F5C53" w:rsidP="00B13BB2">
            <w:bookmarkStart w:id="0" w:name="_GoBack" w:colFirst="3" w:colLast="3"/>
          </w:p>
        </w:tc>
        <w:tc>
          <w:tcPr>
            <w:tcW w:w="2268" w:type="dxa"/>
            <w:vMerge/>
            <w:vAlign w:val="center"/>
          </w:tcPr>
          <w:p w:rsidR="001F5C53" w:rsidRPr="00E229C5" w:rsidRDefault="001F5C53" w:rsidP="00B13BB2">
            <w:pPr>
              <w:ind w:left="-57" w:right="-57"/>
            </w:pPr>
          </w:p>
        </w:tc>
        <w:tc>
          <w:tcPr>
            <w:tcW w:w="4181" w:type="dxa"/>
            <w:tcBorders>
              <w:bottom w:val="nil"/>
            </w:tcBorders>
          </w:tcPr>
          <w:p w:rsidR="001F5C53" w:rsidRPr="00E229C5" w:rsidRDefault="001F5C53" w:rsidP="00B13BB2">
            <w:pPr>
              <w:tabs>
                <w:tab w:val="left" w:pos="1663"/>
              </w:tabs>
              <w:ind w:firstLine="104"/>
            </w:pPr>
            <w:r w:rsidRPr="00E229C5">
              <w:t>Датчик ДОГ(З)-60.64.220.202.411</w:t>
            </w:r>
            <w:r w:rsidRPr="00E229C5">
              <w:br/>
              <w:t xml:space="preserve">                                 ЛУЧ.803.01.00.00</w:t>
            </w:r>
          </w:p>
        </w:tc>
        <w:tc>
          <w:tcPr>
            <w:tcW w:w="709" w:type="dxa"/>
            <w:tcBorders>
              <w:bottom w:val="nil"/>
            </w:tcBorders>
            <w:vAlign w:val="bottom"/>
          </w:tcPr>
          <w:p w:rsidR="001F5C53" w:rsidRPr="00E229C5" w:rsidRDefault="001F5C53" w:rsidP="00B13BB2">
            <w:pPr>
              <w:jc w:val="center"/>
            </w:pPr>
            <w:r w:rsidRPr="00E229C5">
              <w:t>1</w:t>
            </w: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bookmarkEnd w:id="0"/>
      <w:tr w:rsidR="001F5C53" w:rsidRPr="00E229C5" w:rsidTr="00B25EA7">
        <w:trPr>
          <w:trHeight w:val="304"/>
        </w:trPr>
        <w:tc>
          <w:tcPr>
            <w:tcW w:w="540" w:type="dxa"/>
            <w:vMerge/>
          </w:tcPr>
          <w:p w:rsidR="001F5C53" w:rsidRPr="00E229C5" w:rsidRDefault="001F5C53" w:rsidP="00B13BB2"/>
        </w:tc>
        <w:tc>
          <w:tcPr>
            <w:tcW w:w="2268" w:type="dxa"/>
            <w:vMerge/>
            <w:vAlign w:val="center"/>
          </w:tcPr>
          <w:p w:rsidR="001F5C53" w:rsidRPr="00E229C5" w:rsidRDefault="001F5C53" w:rsidP="00B13BB2">
            <w:pPr>
              <w:ind w:left="-57" w:right="-57"/>
            </w:pPr>
          </w:p>
        </w:tc>
        <w:tc>
          <w:tcPr>
            <w:tcW w:w="4181" w:type="dxa"/>
            <w:tcBorders>
              <w:bottom w:val="nil"/>
            </w:tcBorders>
          </w:tcPr>
          <w:p w:rsidR="001F5C53" w:rsidRPr="00E229C5" w:rsidRDefault="001F5C53" w:rsidP="00B13BB2">
            <w:pPr>
              <w:tabs>
                <w:tab w:val="left" w:pos="1663"/>
              </w:tabs>
              <w:ind w:firstLine="104"/>
              <w:rPr>
                <w:u w:val="single"/>
              </w:rPr>
            </w:pPr>
            <w:r w:rsidRPr="00E229C5">
              <w:rPr>
                <w:u w:val="single"/>
              </w:rPr>
              <w:t>Монтажный комплект:</w:t>
            </w:r>
          </w:p>
        </w:tc>
        <w:tc>
          <w:tcPr>
            <w:tcW w:w="709" w:type="dxa"/>
            <w:tcBorders>
              <w:bottom w:val="nil"/>
            </w:tcBorders>
            <w:vAlign w:val="bottom"/>
          </w:tcPr>
          <w:p w:rsidR="001F5C53" w:rsidRPr="00E229C5" w:rsidRDefault="001F5C53" w:rsidP="00B13BB2">
            <w:pPr>
              <w:jc w:val="center"/>
            </w:pP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tr w:rsidR="001F5C53" w:rsidRPr="00E229C5" w:rsidTr="00B25EA7">
        <w:trPr>
          <w:trHeight w:val="304"/>
        </w:trPr>
        <w:tc>
          <w:tcPr>
            <w:tcW w:w="540" w:type="dxa"/>
            <w:vMerge/>
          </w:tcPr>
          <w:p w:rsidR="001F5C53" w:rsidRPr="00E229C5" w:rsidRDefault="001F5C53" w:rsidP="00B13BB2"/>
        </w:tc>
        <w:tc>
          <w:tcPr>
            <w:tcW w:w="2268" w:type="dxa"/>
            <w:vMerge/>
            <w:vAlign w:val="center"/>
          </w:tcPr>
          <w:p w:rsidR="001F5C53" w:rsidRPr="00E229C5" w:rsidRDefault="001F5C53" w:rsidP="00B13BB2">
            <w:pPr>
              <w:ind w:left="-57" w:right="-57"/>
            </w:pPr>
          </w:p>
        </w:tc>
        <w:tc>
          <w:tcPr>
            <w:tcW w:w="4181" w:type="dxa"/>
            <w:tcBorders>
              <w:top w:val="nil"/>
              <w:bottom w:val="single" w:sz="4" w:space="0" w:color="auto"/>
            </w:tcBorders>
          </w:tcPr>
          <w:p w:rsidR="001F5C53" w:rsidRPr="00E229C5" w:rsidRDefault="001F5C53" w:rsidP="00B13BB2">
            <w:pPr>
              <w:tabs>
                <w:tab w:val="left" w:pos="1663"/>
              </w:tabs>
              <w:ind w:left="-57" w:right="-57"/>
            </w:pPr>
            <w:r w:rsidRPr="00E229C5">
              <w:t xml:space="preserve">Кабель «БЦК-БП» </w:t>
            </w:r>
            <w:smartTag w:uri="urn:schemas-microsoft-com:office:smarttags" w:element="metricconverter">
              <w:smartTagPr>
                <w:attr w:name="ProductID" w:val="-2 м"/>
              </w:smartTagPr>
              <w:r w:rsidRPr="00E229C5">
                <w:t>-2 м</w:t>
              </w:r>
            </w:smartTag>
            <w:r w:rsidRPr="00E229C5">
              <w:br/>
              <w:t xml:space="preserve">                                       ЛУЧ.856.00.12.00</w:t>
            </w:r>
          </w:p>
        </w:tc>
        <w:tc>
          <w:tcPr>
            <w:tcW w:w="709" w:type="dxa"/>
            <w:tcBorders>
              <w:top w:val="nil"/>
              <w:bottom w:val="single" w:sz="4" w:space="0" w:color="auto"/>
            </w:tcBorders>
            <w:vAlign w:val="bottom"/>
          </w:tcPr>
          <w:p w:rsidR="001F5C53" w:rsidRPr="00E229C5" w:rsidRDefault="001F5C53" w:rsidP="00B13BB2">
            <w:pPr>
              <w:jc w:val="center"/>
            </w:pPr>
            <w:r w:rsidRPr="00E229C5">
              <w:t>1</w:t>
            </w: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tr w:rsidR="001F5C53" w:rsidRPr="00E229C5" w:rsidTr="00B25EA7">
        <w:trPr>
          <w:trHeight w:val="304"/>
        </w:trPr>
        <w:tc>
          <w:tcPr>
            <w:tcW w:w="540" w:type="dxa"/>
            <w:vMerge/>
          </w:tcPr>
          <w:p w:rsidR="001F5C53" w:rsidRPr="00E229C5" w:rsidRDefault="001F5C53" w:rsidP="00B13BB2"/>
        </w:tc>
        <w:tc>
          <w:tcPr>
            <w:tcW w:w="2268" w:type="dxa"/>
            <w:vMerge/>
            <w:vAlign w:val="center"/>
          </w:tcPr>
          <w:p w:rsidR="001F5C53" w:rsidRPr="00E229C5" w:rsidRDefault="001F5C53" w:rsidP="00B13BB2">
            <w:pPr>
              <w:ind w:left="-57" w:right="-57"/>
            </w:pPr>
          </w:p>
        </w:tc>
        <w:tc>
          <w:tcPr>
            <w:tcW w:w="4181" w:type="dxa"/>
            <w:tcBorders>
              <w:top w:val="nil"/>
              <w:bottom w:val="single" w:sz="4" w:space="0" w:color="auto"/>
            </w:tcBorders>
          </w:tcPr>
          <w:p w:rsidR="001F5C53" w:rsidRPr="00E229C5" w:rsidRDefault="001F5C53" w:rsidP="00B13BB2">
            <w:pPr>
              <w:tabs>
                <w:tab w:val="left" w:pos="1663"/>
              </w:tabs>
              <w:ind w:left="-57" w:right="-57"/>
            </w:pPr>
            <w:r w:rsidRPr="00E229C5">
              <w:t xml:space="preserve">Кабель «БЦК-БП» </w:t>
            </w:r>
            <w:smartTag w:uri="urn:schemas-microsoft-com:office:smarttags" w:element="metricconverter">
              <w:smartTagPr>
                <w:attr w:name="ProductID" w:val="-10 м"/>
              </w:smartTagPr>
              <w:r w:rsidRPr="00E229C5">
                <w:t>-10 м</w:t>
              </w:r>
            </w:smartTag>
            <w:r w:rsidRPr="00E229C5">
              <w:br/>
              <w:t xml:space="preserve">                                       ЛУЧ.856.00.12.00-02</w:t>
            </w:r>
          </w:p>
        </w:tc>
        <w:tc>
          <w:tcPr>
            <w:tcW w:w="709" w:type="dxa"/>
            <w:tcBorders>
              <w:top w:val="nil"/>
              <w:bottom w:val="single" w:sz="4" w:space="0" w:color="auto"/>
            </w:tcBorders>
            <w:vAlign w:val="bottom"/>
          </w:tcPr>
          <w:p w:rsidR="001F5C53" w:rsidRPr="00E229C5" w:rsidRDefault="001F5C53" w:rsidP="00B13BB2">
            <w:pPr>
              <w:jc w:val="center"/>
            </w:pPr>
            <w:r w:rsidRPr="00E229C5">
              <w:t>1</w:t>
            </w: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tr w:rsidR="001F5C53" w:rsidRPr="00E229C5" w:rsidTr="00B25EA7">
        <w:trPr>
          <w:trHeight w:val="304"/>
        </w:trPr>
        <w:tc>
          <w:tcPr>
            <w:tcW w:w="540" w:type="dxa"/>
            <w:vMerge/>
          </w:tcPr>
          <w:p w:rsidR="001F5C53" w:rsidRPr="00E229C5" w:rsidRDefault="001F5C53" w:rsidP="00B13BB2"/>
        </w:tc>
        <w:tc>
          <w:tcPr>
            <w:tcW w:w="2268" w:type="dxa"/>
            <w:vMerge/>
            <w:vAlign w:val="center"/>
          </w:tcPr>
          <w:p w:rsidR="001F5C53" w:rsidRPr="00E229C5" w:rsidRDefault="001F5C53" w:rsidP="00B13BB2">
            <w:pPr>
              <w:ind w:left="-57" w:right="-57"/>
            </w:pPr>
          </w:p>
        </w:tc>
        <w:tc>
          <w:tcPr>
            <w:tcW w:w="4181" w:type="dxa"/>
            <w:tcBorders>
              <w:top w:val="nil"/>
              <w:bottom w:val="single" w:sz="4" w:space="0" w:color="auto"/>
            </w:tcBorders>
          </w:tcPr>
          <w:p w:rsidR="001F5C53" w:rsidRPr="00E229C5" w:rsidRDefault="001F5C53" w:rsidP="00B13BB2">
            <w:pPr>
              <w:tabs>
                <w:tab w:val="left" w:pos="1663"/>
              </w:tabs>
              <w:ind w:right="-57"/>
            </w:pPr>
            <w:r w:rsidRPr="00E229C5">
              <w:t xml:space="preserve">Кабель «СЕТЬ-220 В» </w:t>
            </w:r>
            <w:smartTag w:uri="urn:schemas-microsoft-com:office:smarttags" w:element="metricconverter">
              <w:smartTagPr>
                <w:attr w:name="ProductID" w:val="-2 м"/>
              </w:smartTagPr>
              <w:r w:rsidRPr="00E229C5">
                <w:t>-2 м</w:t>
              </w:r>
            </w:smartTag>
            <w:r w:rsidRPr="00E229C5">
              <w:br/>
              <w:t xml:space="preserve">                                      ЛУЧ.856.00.11.00</w:t>
            </w:r>
          </w:p>
        </w:tc>
        <w:tc>
          <w:tcPr>
            <w:tcW w:w="709" w:type="dxa"/>
            <w:tcBorders>
              <w:top w:val="nil"/>
              <w:bottom w:val="single" w:sz="4" w:space="0" w:color="auto"/>
            </w:tcBorders>
            <w:vAlign w:val="bottom"/>
          </w:tcPr>
          <w:p w:rsidR="001F5C53" w:rsidRPr="00E229C5" w:rsidRDefault="001F5C53" w:rsidP="00B13BB2">
            <w:pPr>
              <w:jc w:val="center"/>
            </w:pPr>
            <w:r w:rsidRPr="00E229C5">
              <w:t>1</w:t>
            </w:r>
          </w:p>
        </w:tc>
        <w:tc>
          <w:tcPr>
            <w:tcW w:w="1216" w:type="dxa"/>
            <w:vMerge/>
            <w:vAlign w:val="center"/>
          </w:tcPr>
          <w:p w:rsidR="001F5C53" w:rsidRPr="00E229C5" w:rsidRDefault="001F5C53" w:rsidP="00B13BB2">
            <w:pPr>
              <w:jc w:val="center"/>
            </w:pPr>
          </w:p>
        </w:tc>
        <w:tc>
          <w:tcPr>
            <w:tcW w:w="1232" w:type="dxa"/>
            <w:vMerge/>
            <w:vAlign w:val="center"/>
          </w:tcPr>
          <w:p w:rsidR="001F5C53" w:rsidRPr="00E229C5" w:rsidRDefault="001F5C53" w:rsidP="00B13BB2">
            <w:pPr>
              <w:jc w:val="center"/>
            </w:pPr>
          </w:p>
        </w:tc>
      </w:tr>
      <w:tr w:rsidR="001F5C53" w:rsidRPr="00E229C5" w:rsidTr="00B25EA7">
        <w:trPr>
          <w:trHeight w:val="472"/>
        </w:trPr>
        <w:tc>
          <w:tcPr>
            <w:tcW w:w="540" w:type="dxa"/>
          </w:tcPr>
          <w:p w:rsidR="001F5C53" w:rsidRPr="00E229C5" w:rsidRDefault="001F5C53" w:rsidP="00B13BB2"/>
        </w:tc>
        <w:tc>
          <w:tcPr>
            <w:tcW w:w="2268" w:type="dxa"/>
          </w:tcPr>
          <w:p w:rsidR="001F5C53" w:rsidRPr="00E229C5" w:rsidRDefault="001F5C53" w:rsidP="00B13BB2">
            <w:pPr>
              <w:ind w:left="-57" w:right="-57" w:firstLine="54"/>
            </w:pPr>
            <w:r w:rsidRPr="00E229C5">
              <w:t>Всего:</w:t>
            </w:r>
          </w:p>
        </w:tc>
        <w:tc>
          <w:tcPr>
            <w:tcW w:w="4181" w:type="dxa"/>
            <w:tcBorders>
              <w:top w:val="single" w:sz="4" w:space="0" w:color="auto"/>
              <w:bottom w:val="single" w:sz="4" w:space="0" w:color="auto"/>
            </w:tcBorders>
          </w:tcPr>
          <w:p w:rsidR="001F5C53" w:rsidRPr="00E229C5" w:rsidRDefault="001F5C53" w:rsidP="00B13BB2">
            <w:pPr>
              <w:ind w:firstLine="104"/>
            </w:pPr>
          </w:p>
        </w:tc>
        <w:tc>
          <w:tcPr>
            <w:tcW w:w="709" w:type="dxa"/>
            <w:tcBorders>
              <w:top w:val="single" w:sz="4" w:space="0" w:color="auto"/>
              <w:bottom w:val="single" w:sz="4" w:space="0" w:color="auto"/>
            </w:tcBorders>
            <w:vAlign w:val="center"/>
          </w:tcPr>
          <w:p w:rsidR="001F5C53" w:rsidRPr="00E229C5" w:rsidRDefault="001F5C53" w:rsidP="00B13BB2">
            <w:pPr>
              <w:jc w:val="center"/>
            </w:pPr>
          </w:p>
        </w:tc>
        <w:tc>
          <w:tcPr>
            <w:tcW w:w="1216" w:type="dxa"/>
            <w:tcBorders>
              <w:top w:val="single" w:sz="4" w:space="0" w:color="auto"/>
              <w:bottom w:val="single" w:sz="4" w:space="0" w:color="auto"/>
            </w:tcBorders>
            <w:vAlign w:val="center"/>
          </w:tcPr>
          <w:p w:rsidR="001F5C53" w:rsidRPr="00E229C5" w:rsidRDefault="001F5C53" w:rsidP="00B13BB2">
            <w:pPr>
              <w:jc w:val="center"/>
            </w:pPr>
          </w:p>
        </w:tc>
        <w:tc>
          <w:tcPr>
            <w:tcW w:w="1232" w:type="dxa"/>
            <w:tcBorders>
              <w:top w:val="single" w:sz="4" w:space="0" w:color="auto"/>
              <w:bottom w:val="single" w:sz="4" w:space="0" w:color="auto"/>
            </w:tcBorders>
            <w:vAlign w:val="center"/>
          </w:tcPr>
          <w:p w:rsidR="001F5C53" w:rsidRPr="00E229C5" w:rsidRDefault="001F5C53" w:rsidP="00B13BB2">
            <w:pPr>
              <w:jc w:val="center"/>
              <w:rPr>
                <w:b/>
              </w:rPr>
            </w:pPr>
            <w:r w:rsidRPr="00E229C5">
              <w:t>133 000,00</w:t>
            </w:r>
          </w:p>
        </w:tc>
      </w:tr>
      <w:tr w:rsidR="001F5C53" w:rsidRPr="00E229C5" w:rsidTr="00B25EA7">
        <w:trPr>
          <w:trHeight w:val="472"/>
        </w:trPr>
        <w:tc>
          <w:tcPr>
            <w:tcW w:w="540" w:type="dxa"/>
          </w:tcPr>
          <w:p w:rsidR="001F5C53" w:rsidRPr="00E229C5" w:rsidRDefault="001F5C53" w:rsidP="00B13BB2"/>
        </w:tc>
        <w:tc>
          <w:tcPr>
            <w:tcW w:w="2268" w:type="dxa"/>
          </w:tcPr>
          <w:p w:rsidR="001F5C53" w:rsidRPr="00E229C5" w:rsidRDefault="001F5C53" w:rsidP="00B13BB2">
            <w:pPr>
              <w:ind w:left="-57" w:right="-57" w:firstLine="54"/>
            </w:pPr>
            <w:r w:rsidRPr="00E229C5">
              <w:t>НДС 18%</w:t>
            </w:r>
          </w:p>
        </w:tc>
        <w:tc>
          <w:tcPr>
            <w:tcW w:w="4181" w:type="dxa"/>
            <w:tcBorders>
              <w:top w:val="single" w:sz="4" w:space="0" w:color="auto"/>
              <w:bottom w:val="single" w:sz="4" w:space="0" w:color="auto"/>
            </w:tcBorders>
          </w:tcPr>
          <w:p w:rsidR="001F5C53" w:rsidRPr="00E229C5" w:rsidRDefault="001F5C53" w:rsidP="00B13BB2">
            <w:pPr>
              <w:ind w:firstLine="104"/>
            </w:pPr>
          </w:p>
        </w:tc>
        <w:tc>
          <w:tcPr>
            <w:tcW w:w="709" w:type="dxa"/>
            <w:tcBorders>
              <w:top w:val="single" w:sz="4" w:space="0" w:color="auto"/>
              <w:bottom w:val="single" w:sz="4" w:space="0" w:color="auto"/>
            </w:tcBorders>
            <w:vAlign w:val="center"/>
          </w:tcPr>
          <w:p w:rsidR="001F5C53" w:rsidRPr="00E229C5" w:rsidRDefault="001F5C53" w:rsidP="00B13BB2">
            <w:pPr>
              <w:jc w:val="center"/>
            </w:pPr>
          </w:p>
        </w:tc>
        <w:tc>
          <w:tcPr>
            <w:tcW w:w="1216" w:type="dxa"/>
            <w:tcBorders>
              <w:top w:val="single" w:sz="4" w:space="0" w:color="auto"/>
              <w:bottom w:val="single" w:sz="4" w:space="0" w:color="auto"/>
            </w:tcBorders>
            <w:vAlign w:val="center"/>
          </w:tcPr>
          <w:p w:rsidR="001F5C53" w:rsidRPr="00E229C5" w:rsidRDefault="001F5C53" w:rsidP="00B13BB2">
            <w:pPr>
              <w:jc w:val="center"/>
            </w:pPr>
          </w:p>
        </w:tc>
        <w:tc>
          <w:tcPr>
            <w:tcW w:w="1232" w:type="dxa"/>
            <w:tcBorders>
              <w:top w:val="single" w:sz="4" w:space="0" w:color="auto"/>
              <w:bottom w:val="single" w:sz="4" w:space="0" w:color="auto"/>
            </w:tcBorders>
            <w:vAlign w:val="center"/>
          </w:tcPr>
          <w:p w:rsidR="001F5C53" w:rsidRPr="00E229C5" w:rsidRDefault="001F5C53" w:rsidP="00B13BB2">
            <w:pPr>
              <w:jc w:val="center"/>
            </w:pPr>
            <w:r w:rsidRPr="00E229C5">
              <w:t>23 940,00</w:t>
            </w:r>
          </w:p>
        </w:tc>
      </w:tr>
      <w:tr w:rsidR="001F5C53" w:rsidRPr="00F20DAA" w:rsidTr="00B25EA7">
        <w:trPr>
          <w:trHeight w:val="472"/>
        </w:trPr>
        <w:tc>
          <w:tcPr>
            <w:tcW w:w="540" w:type="dxa"/>
          </w:tcPr>
          <w:p w:rsidR="001F5C53" w:rsidRPr="00E229C5" w:rsidRDefault="001F5C53" w:rsidP="00B13BB2"/>
        </w:tc>
        <w:tc>
          <w:tcPr>
            <w:tcW w:w="2268" w:type="dxa"/>
          </w:tcPr>
          <w:p w:rsidR="001F5C53" w:rsidRPr="00E229C5" w:rsidRDefault="001F5C53" w:rsidP="00B13BB2">
            <w:pPr>
              <w:ind w:left="-57" w:right="-57" w:firstLine="54"/>
            </w:pPr>
            <w:r w:rsidRPr="00E229C5">
              <w:t>Итого:</w:t>
            </w:r>
          </w:p>
        </w:tc>
        <w:tc>
          <w:tcPr>
            <w:tcW w:w="4181" w:type="dxa"/>
            <w:tcBorders>
              <w:top w:val="single" w:sz="4" w:space="0" w:color="auto"/>
            </w:tcBorders>
          </w:tcPr>
          <w:p w:rsidR="001F5C53" w:rsidRPr="00E229C5" w:rsidRDefault="001F5C53" w:rsidP="00B13BB2">
            <w:pPr>
              <w:ind w:firstLine="104"/>
            </w:pPr>
          </w:p>
        </w:tc>
        <w:tc>
          <w:tcPr>
            <w:tcW w:w="709" w:type="dxa"/>
            <w:tcBorders>
              <w:top w:val="single" w:sz="4" w:space="0" w:color="auto"/>
            </w:tcBorders>
            <w:vAlign w:val="center"/>
          </w:tcPr>
          <w:p w:rsidR="001F5C53" w:rsidRPr="00E229C5" w:rsidRDefault="001F5C53" w:rsidP="00B13BB2">
            <w:pPr>
              <w:jc w:val="center"/>
            </w:pPr>
          </w:p>
        </w:tc>
        <w:tc>
          <w:tcPr>
            <w:tcW w:w="1216" w:type="dxa"/>
            <w:tcBorders>
              <w:top w:val="single" w:sz="4" w:space="0" w:color="auto"/>
            </w:tcBorders>
            <w:vAlign w:val="center"/>
          </w:tcPr>
          <w:p w:rsidR="001F5C53" w:rsidRPr="00E229C5" w:rsidRDefault="001F5C53" w:rsidP="00B13BB2">
            <w:pPr>
              <w:jc w:val="center"/>
            </w:pPr>
          </w:p>
        </w:tc>
        <w:tc>
          <w:tcPr>
            <w:tcW w:w="1232" w:type="dxa"/>
            <w:tcBorders>
              <w:top w:val="single" w:sz="4" w:space="0" w:color="auto"/>
            </w:tcBorders>
            <w:vAlign w:val="center"/>
          </w:tcPr>
          <w:p w:rsidR="001F5C53" w:rsidRDefault="001F5C53" w:rsidP="00B13BB2">
            <w:pPr>
              <w:jc w:val="center"/>
              <w:rPr>
                <w:b/>
              </w:rPr>
            </w:pPr>
            <w:r w:rsidRPr="00E229C5">
              <w:rPr>
                <w:b/>
              </w:rPr>
              <w:t>156 940,00</w:t>
            </w:r>
          </w:p>
        </w:tc>
      </w:tr>
    </w:tbl>
    <w:p w:rsidR="00CD3B10" w:rsidRDefault="00CD3B10" w:rsidP="00CD3B10">
      <w:pPr>
        <w:rPr>
          <w:sz w:val="22"/>
          <w:szCs w:val="22"/>
        </w:rPr>
      </w:pPr>
    </w:p>
    <w:p w:rsidR="00CD3B10" w:rsidRDefault="00CD3B10" w:rsidP="001F5C53">
      <w:pPr>
        <w:pStyle w:val="a6"/>
        <w:ind w:firstLine="142"/>
        <w:rPr>
          <w:b/>
        </w:rPr>
      </w:pPr>
    </w:p>
    <w:p w:rsidR="005D256D" w:rsidRDefault="005D256D" w:rsidP="005D256D">
      <w:pPr>
        <w:jc w:val="both"/>
        <w:rPr>
          <w:b/>
          <w:sz w:val="22"/>
          <w:szCs w:val="22"/>
        </w:rPr>
      </w:pPr>
    </w:p>
    <w:tbl>
      <w:tblPr>
        <w:tblW w:w="0" w:type="auto"/>
        <w:tblInd w:w="225" w:type="dxa"/>
        <w:tblLayout w:type="fixed"/>
        <w:tblLook w:val="0000"/>
      </w:tblPr>
      <w:tblGrid>
        <w:gridCol w:w="4923"/>
        <w:gridCol w:w="5040"/>
      </w:tblGrid>
      <w:tr w:rsidR="001F5C53" w:rsidRPr="007C0F75" w:rsidTr="009C074D">
        <w:tc>
          <w:tcPr>
            <w:tcW w:w="4923" w:type="dxa"/>
          </w:tcPr>
          <w:p w:rsidR="001F5C53" w:rsidRPr="003D5035" w:rsidRDefault="001F5C53" w:rsidP="009C074D">
            <w:pPr>
              <w:jc w:val="both"/>
              <w:rPr>
                <w:rFonts w:ascii="Times New Roman" w:hAnsi="Times New Roman"/>
                <w:sz w:val="22"/>
                <w:szCs w:val="22"/>
              </w:rPr>
            </w:pPr>
          </w:p>
          <w:p w:rsidR="001F5C53" w:rsidRDefault="001F5C53" w:rsidP="009C074D">
            <w:pPr>
              <w:jc w:val="both"/>
              <w:rPr>
                <w:rFonts w:ascii="Times New Roman" w:hAnsi="Times New Roman"/>
                <w:sz w:val="22"/>
                <w:szCs w:val="22"/>
              </w:rPr>
            </w:pPr>
            <w:r w:rsidRPr="003D5035">
              <w:rPr>
                <w:rFonts w:ascii="Times New Roman" w:hAnsi="Times New Roman"/>
                <w:sz w:val="22"/>
                <w:szCs w:val="22"/>
              </w:rPr>
              <w:t>Проректор</w:t>
            </w:r>
            <w:r>
              <w:rPr>
                <w:rFonts w:ascii="Times New Roman" w:hAnsi="Times New Roman"/>
                <w:sz w:val="22"/>
                <w:szCs w:val="22"/>
              </w:rPr>
              <w:t xml:space="preserve"> по научной работе</w:t>
            </w:r>
            <w:r w:rsidRPr="003D5035">
              <w:rPr>
                <w:rFonts w:ascii="Times New Roman" w:hAnsi="Times New Roman"/>
                <w:sz w:val="22"/>
                <w:szCs w:val="22"/>
              </w:rPr>
              <w:t xml:space="preserve"> СГУПС</w:t>
            </w:r>
          </w:p>
          <w:p w:rsidR="001F5C53" w:rsidRDefault="001F5C53" w:rsidP="009C074D">
            <w:pPr>
              <w:jc w:val="both"/>
              <w:rPr>
                <w:rFonts w:ascii="Times New Roman" w:hAnsi="Times New Roman"/>
                <w:sz w:val="22"/>
                <w:szCs w:val="22"/>
              </w:rPr>
            </w:pPr>
          </w:p>
          <w:p w:rsidR="001F5C53" w:rsidRDefault="001F5C53" w:rsidP="009C074D">
            <w:pPr>
              <w:jc w:val="both"/>
              <w:rPr>
                <w:rFonts w:ascii="Times New Roman" w:hAnsi="Times New Roman"/>
                <w:sz w:val="22"/>
                <w:szCs w:val="22"/>
              </w:rPr>
            </w:pPr>
          </w:p>
          <w:p w:rsidR="001F5C53" w:rsidRPr="003D5035" w:rsidRDefault="001F5C53" w:rsidP="009C074D">
            <w:pPr>
              <w:jc w:val="both"/>
              <w:rPr>
                <w:rFonts w:ascii="Times New Roman" w:hAnsi="Times New Roman"/>
                <w:sz w:val="22"/>
                <w:szCs w:val="22"/>
              </w:rPr>
            </w:pPr>
          </w:p>
          <w:p w:rsidR="001F5C53" w:rsidRPr="003D5035" w:rsidRDefault="001F5C53" w:rsidP="009C074D">
            <w:pPr>
              <w:jc w:val="both"/>
              <w:rPr>
                <w:rFonts w:ascii="Times New Roman" w:hAnsi="Times New Roman"/>
                <w:sz w:val="22"/>
                <w:szCs w:val="22"/>
              </w:rPr>
            </w:pPr>
            <w:r w:rsidRPr="003D5035">
              <w:rPr>
                <w:rFonts w:ascii="Times New Roman" w:hAnsi="Times New Roman"/>
                <w:sz w:val="22"/>
                <w:szCs w:val="22"/>
              </w:rPr>
              <w:t xml:space="preserve">________________ </w:t>
            </w:r>
            <w:proofErr w:type="spellStart"/>
            <w:r>
              <w:rPr>
                <w:rFonts w:ascii="Times New Roman" w:hAnsi="Times New Roman"/>
                <w:sz w:val="22"/>
                <w:szCs w:val="22"/>
              </w:rPr>
              <w:t>С.А.Бокарев</w:t>
            </w:r>
            <w:proofErr w:type="spellEnd"/>
          </w:p>
          <w:p w:rsidR="001F5C53" w:rsidRPr="00C752EE" w:rsidRDefault="001F5C53" w:rsidP="009C074D">
            <w:pPr>
              <w:pStyle w:val="20"/>
              <w:rPr>
                <w:sz w:val="22"/>
                <w:szCs w:val="22"/>
              </w:rPr>
            </w:pPr>
          </w:p>
        </w:tc>
        <w:tc>
          <w:tcPr>
            <w:tcW w:w="5040" w:type="dxa"/>
          </w:tcPr>
          <w:p w:rsidR="00E03ED2" w:rsidRDefault="00E03ED2" w:rsidP="00B13BB2">
            <w:pPr>
              <w:jc w:val="center"/>
              <w:rPr>
                <w:bCs/>
                <w:sz w:val="24"/>
                <w:szCs w:val="24"/>
              </w:rPr>
            </w:pPr>
          </w:p>
          <w:p w:rsidR="001F5C53" w:rsidRPr="001F5C53" w:rsidRDefault="001F5C53" w:rsidP="00B13BB2">
            <w:pPr>
              <w:jc w:val="center"/>
              <w:rPr>
                <w:bCs/>
                <w:sz w:val="24"/>
                <w:szCs w:val="24"/>
              </w:rPr>
            </w:pPr>
            <w:r w:rsidRPr="001F5C53">
              <w:rPr>
                <w:bCs/>
                <w:sz w:val="24"/>
                <w:szCs w:val="24"/>
              </w:rPr>
              <w:t>Генеральный директор</w:t>
            </w:r>
          </w:p>
          <w:p w:rsidR="001F5C53" w:rsidRDefault="001F5C53" w:rsidP="00B13BB2">
            <w:pPr>
              <w:jc w:val="center"/>
              <w:rPr>
                <w:bCs/>
                <w:sz w:val="24"/>
                <w:szCs w:val="24"/>
              </w:rPr>
            </w:pPr>
            <w:r w:rsidRPr="001F5C53">
              <w:rPr>
                <w:bCs/>
                <w:sz w:val="24"/>
                <w:szCs w:val="24"/>
              </w:rPr>
              <w:t>ЗАО НППГА «Луч»</w:t>
            </w:r>
          </w:p>
          <w:p w:rsidR="001F5C53" w:rsidRDefault="001F5C53" w:rsidP="00B13BB2">
            <w:pPr>
              <w:jc w:val="center"/>
              <w:rPr>
                <w:bCs/>
                <w:sz w:val="24"/>
                <w:szCs w:val="24"/>
              </w:rPr>
            </w:pPr>
          </w:p>
          <w:p w:rsidR="001F5C53" w:rsidRDefault="001F5C53" w:rsidP="00B13BB2">
            <w:pPr>
              <w:jc w:val="center"/>
              <w:rPr>
                <w:bCs/>
                <w:sz w:val="24"/>
                <w:szCs w:val="24"/>
              </w:rPr>
            </w:pPr>
          </w:p>
          <w:p w:rsidR="001F5C53" w:rsidRPr="001F5C53" w:rsidRDefault="001F5C53" w:rsidP="001F5C53">
            <w:pPr>
              <w:jc w:val="center"/>
              <w:rPr>
                <w:sz w:val="24"/>
                <w:szCs w:val="24"/>
              </w:rPr>
            </w:pPr>
            <w:r>
              <w:rPr>
                <w:bCs/>
                <w:sz w:val="24"/>
                <w:szCs w:val="24"/>
              </w:rPr>
              <w:t xml:space="preserve">__________________  К.Н.Каюров </w:t>
            </w:r>
          </w:p>
        </w:tc>
      </w:tr>
    </w:tbl>
    <w:p w:rsidR="005D256D" w:rsidRPr="002145B4" w:rsidRDefault="005D256D" w:rsidP="00917A98">
      <w:pPr>
        <w:spacing w:line="360" w:lineRule="auto"/>
        <w:ind w:right="-1"/>
      </w:pPr>
    </w:p>
    <w:sectPr w:rsidR="005D256D" w:rsidRPr="002145B4" w:rsidSect="004A04FB">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70E90"/>
    <w:rsid w:val="00004265"/>
    <w:rsid w:val="00006771"/>
    <w:rsid w:val="000115EE"/>
    <w:rsid w:val="00011F6B"/>
    <w:rsid w:val="00021629"/>
    <w:rsid w:val="00027BDE"/>
    <w:rsid w:val="000544A9"/>
    <w:rsid w:val="00061457"/>
    <w:rsid w:val="00070E90"/>
    <w:rsid w:val="000730F0"/>
    <w:rsid w:val="00075399"/>
    <w:rsid w:val="0008081F"/>
    <w:rsid w:val="00082DDA"/>
    <w:rsid w:val="00083D0D"/>
    <w:rsid w:val="000858B4"/>
    <w:rsid w:val="000953EF"/>
    <w:rsid w:val="000B4E32"/>
    <w:rsid w:val="000B64FE"/>
    <w:rsid w:val="000C33C6"/>
    <w:rsid w:val="000C7706"/>
    <w:rsid w:val="000D3F36"/>
    <w:rsid w:val="000F6C58"/>
    <w:rsid w:val="001109A0"/>
    <w:rsid w:val="00117814"/>
    <w:rsid w:val="00130591"/>
    <w:rsid w:val="00141F6E"/>
    <w:rsid w:val="00156F98"/>
    <w:rsid w:val="00157008"/>
    <w:rsid w:val="001710C5"/>
    <w:rsid w:val="001A33F9"/>
    <w:rsid w:val="001A6450"/>
    <w:rsid w:val="001B2AE7"/>
    <w:rsid w:val="001B7C3A"/>
    <w:rsid w:val="001C72DD"/>
    <w:rsid w:val="001D0189"/>
    <w:rsid w:val="001D0486"/>
    <w:rsid w:val="001E15FE"/>
    <w:rsid w:val="001E5174"/>
    <w:rsid w:val="001E5279"/>
    <w:rsid w:val="001F18E9"/>
    <w:rsid w:val="001F2D8E"/>
    <w:rsid w:val="001F5C53"/>
    <w:rsid w:val="001F6A2F"/>
    <w:rsid w:val="00200110"/>
    <w:rsid w:val="00205C68"/>
    <w:rsid w:val="002145B4"/>
    <w:rsid w:val="00224255"/>
    <w:rsid w:val="00225CC5"/>
    <w:rsid w:val="002336C1"/>
    <w:rsid w:val="00256CFB"/>
    <w:rsid w:val="002767C0"/>
    <w:rsid w:val="00280F59"/>
    <w:rsid w:val="002840C1"/>
    <w:rsid w:val="002975E1"/>
    <w:rsid w:val="002C12A0"/>
    <w:rsid w:val="002D6628"/>
    <w:rsid w:val="002E15D5"/>
    <w:rsid w:val="002F6AC4"/>
    <w:rsid w:val="00321851"/>
    <w:rsid w:val="00337B73"/>
    <w:rsid w:val="003B1189"/>
    <w:rsid w:val="003C0BAD"/>
    <w:rsid w:val="003D0231"/>
    <w:rsid w:val="003D5035"/>
    <w:rsid w:val="003E2140"/>
    <w:rsid w:val="003E25DF"/>
    <w:rsid w:val="003F65C4"/>
    <w:rsid w:val="003F6AB6"/>
    <w:rsid w:val="0041331D"/>
    <w:rsid w:val="00422D51"/>
    <w:rsid w:val="00425F0D"/>
    <w:rsid w:val="00426E20"/>
    <w:rsid w:val="00434901"/>
    <w:rsid w:val="0048778F"/>
    <w:rsid w:val="00490161"/>
    <w:rsid w:val="004A04FB"/>
    <w:rsid w:val="004B0B98"/>
    <w:rsid w:val="004B3AC0"/>
    <w:rsid w:val="004C694E"/>
    <w:rsid w:val="004D146D"/>
    <w:rsid w:val="004E04A0"/>
    <w:rsid w:val="004F5A0C"/>
    <w:rsid w:val="00507BE7"/>
    <w:rsid w:val="00521CA0"/>
    <w:rsid w:val="00555C01"/>
    <w:rsid w:val="00580CAE"/>
    <w:rsid w:val="00581A1A"/>
    <w:rsid w:val="00594FFC"/>
    <w:rsid w:val="00595B44"/>
    <w:rsid w:val="005969D8"/>
    <w:rsid w:val="005C7158"/>
    <w:rsid w:val="005C7BD9"/>
    <w:rsid w:val="005D1188"/>
    <w:rsid w:val="005D23FF"/>
    <w:rsid w:val="005D256D"/>
    <w:rsid w:val="005E4EAC"/>
    <w:rsid w:val="005E6F51"/>
    <w:rsid w:val="005E7C8B"/>
    <w:rsid w:val="005F1A8F"/>
    <w:rsid w:val="005F42AA"/>
    <w:rsid w:val="0062178E"/>
    <w:rsid w:val="006526AA"/>
    <w:rsid w:val="00667370"/>
    <w:rsid w:val="0068616A"/>
    <w:rsid w:val="0069102F"/>
    <w:rsid w:val="006975D9"/>
    <w:rsid w:val="006A75E2"/>
    <w:rsid w:val="006C3471"/>
    <w:rsid w:val="006C73C2"/>
    <w:rsid w:val="006D2101"/>
    <w:rsid w:val="006D4930"/>
    <w:rsid w:val="006D5318"/>
    <w:rsid w:val="006E24E4"/>
    <w:rsid w:val="0070280B"/>
    <w:rsid w:val="00723142"/>
    <w:rsid w:val="00746CE4"/>
    <w:rsid w:val="0075109B"/>
    <w:rsid w:val="007627F7"/>
    <w:rsid w:val="007661A0"/>
    <w:rsid w:val="00776DF2"/>
    <w:rsid w:val="007838CA"/>
    <w:rsid w:val="007A6129"/>
    <w:rsid w:val="007A6ADB"/>
    <w:rsid w:val="007B71BD"/>
    <w:rsid w:val="007C0F75"/>
    <w:rsid w:val="007C11E7"/>
    <w:rsid w:val="007C672C"/>
    <w:rsid w:val="007D2745"/>
    <w:rsid w:val="007E5483"/>
    <w:rsid w:val="00801A9F"/>
    <w:rsid w:val="008036F0"/>
    <w:rsid w:val="00822E26"/>
    <w:rsid w:val="00823D07"/>
    <w:rsid w:val="00837179"/>
    <w:rsid w:val="0085059F"/>
    <w:rsid w:val="0085278D"/>
    <w:rsid w:val="008538B1"/>
    <w:rsid w:val="0087721A"/>
    <w:rsid w:val="0088314B"/>
    <w:rsid w:val="00890036"/>
    <w:rsid w:val="00896742"/>
    <w:rsid w:val="008B66B0"/>
    <w:rsid w:val="008B7187"/>
    <w:rsid w:val="008D0066"/>
    <w:rsid w:val="008D3417"/>
    <w:rsid w:val="008D720D"/>
    <w:rsid w:val="008D74B4"/>
    <w:rsid w:val="00907FA8"/>
    <w:rsid w:val="00910F87"/>
    <w:rsid w:val="009139C4"/>
    <w:rsid w:val="0091532B"/>
    <w:rsid w:val="00917A98"/>
    <w:rsid w:val="00924DE9"/>
    <w:rsid w:val="009343F8"/>
    <w:rsid w:val="00941524"/>
    <w:rsid w:val="0094184E"/>
    <w:rsid w:val="00942B01"/>
    <w:rsid w:val="00946085"/>
    <w:rsid w:val="00947713"/>
    <w:rsid w:val="00956CE8"/>
    <w:rsid w:val="00985882"/>
    <w:rsid w:val="00993F03"/>
    <w:rsid w:val="009978B4"/>
    <w:rsid w:val="009B426A"/>
    <w:rsid w:val="009B79CC"/>
    <w:rsid w:val="009C074D"/>
    <w:rsid w:val="009C141E"/>
    <w:rsid w:val="009C392B"/>
    <w:rsid w:val="009D55E9"/>
    <w:rsid w:val="009E476F"/>
    <w:rsid w:val="009E7B49"/>
    <w:rsid w:val="00A10D26"/>
    <w:rsid w:val="00A1406F"/>
    <w:rsid w:val="00A16B7B"/>
    <w:rsid w:val="00A3056B"/>
    <w:rsid w:val="00A33D8F"/>
    <w:rsid w:val="00A404EE"/>
    <w:rsid w:val="00A43BD2"/>
    <w:rsid w:val="00A4477B"/>
    <w:rsid w:val="00A47242"/>
    <w:rsid w:val="00A652B7"/>
    <w:rsid w:val="00A75CA5"/>
    <w:rsid w:val="00A76CE5"/>
    <w:rsid w:val="00A76D44"/>
    <w:rsid w:val="00A8075C"/>
    <w:rsid w:val="00A838E3"/>
    <w:rsid w:val="00A843C2"/>
    <w:rsid w:val="00A90950"/>
    <w:rsid w:val="00A97AFD"/>
    <w:rsid w:val="00AA4D03"/>
    <w:rsid w:val="00AD1538"/>
    <w:rsid w:val="00AE3AE8"/>
    <w:rsid w:val="00AE543C"/>
    <w:rsid w:val="00AE54B7"/>
    <w:rsid w:val="00AF276B"/>
    <w:rsid w:val="00AF39E8"/>
    <w:rsid w:val="00B00CDC"/>
    <w:rsid w:val="00B2493F"/>
    <w:rsid w:val="00B25EA7"/>
    <w:rsid w:val="00B43E52"/>
    <w:rsid w:val="00B53434"/>
    <w:rsid w:val="00BA7163"/>
    <w:rsid w:val="00BB036B"/>
    <w:rsid w:val="00BB541A"/>
    <w:rsid w:val="00BB55C6"/>
    <w:rsid w:val="00BB6C7C"/>
    <w:rsid w:val="00BC678E"/>
    <w:rsid w:val="00BE3AA8"/>
    <w:rsid w:val="00BE67A9"/>
    <w:rsid w:val="00BF035F"/>
    <w:rsid w:val="00C07B55"/>
    <w:rsid w:val="00C127CF"/>
    <w:rsid w:val="00C1398E"/>
    <w:rsid w:val="00C147E8"/>
    <w:rsid w:val="00C33223"/>
    <w:rsid w:val="00C40616"/>
    <w:rsid w:val="00C4062D"/>
    <w:rsid w:val="00C52C74"/>
    <w:rsid w:val="00C53FAB"/>
    <w:rsid w:val="00C64304"/>
    <w:rsid w:val="00C77A4A"/>
    <w:rsid w:val="00CA3E05"/>
    <w:rsid w:val="00CD3B10"/>
    <w:rsid w:val="00CD61D9"/>
    <w:rsid w:val="00CF5BD6"/>
    <w:rsid w:val="00D02810"/>
    <w:rsid w:val="00D052FF"/>
    <w:rsid w:val="00D06BA0"/>
    <w:rsid w:val="00D25AB1"/>
    <w:rsid w:val="00D332D4"/>
    <w:rsid w:val="00D34C1F"/>
    <w:rsid w:val="00D3745D"/>
    <w:rsid w:val="00D540FF"/>
    <w:rsid w:val="00D74EC5"/>
    <w:rsid w:val="00D7609E"/>
    <w:rsid w:val="00DB0BB6"/>
    <w:rsid w:val="00DB31EA"/>
    <w:rsid w:val="00DC49C1"/>
    <w:rsid w:val="00DC6C20"/>
    <w:rsid w:val="00DE6781"/>
    <w:rsid w:val="00DF16FC"/>
    <w:rsid w:val="00DF4455"/>
    <w:rsid w:val="00E03ED2"/>
    <w:rsid w:val="00E0658F"/>
    <w:rsid w:val="00E16F4F"/>
    <w:rsid w:val="00E229C5"/>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D3DA0"/>
    <w:rsid w:val="00ED5C0E"/>
    <w:rsid w:val="00EF01A7"/>
    <w:rsid w:val="00EF1C84"/>
    <w:rsid w:val="00EF705E"/>
    <w:rsid w:val="00F61901"/>
    <w:rsid w:val="00F67E3B"/>
    <w:rsid w:val="00F7542A"/>
    <w:rsid w:val="00F80813"/>
    <w:rsid w:val="00F84850"/>
    <w:rsid w:val="00F85CF2"/>
    <w:rsid w:val="00F87F2D"/>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uiPriority w:val="59"/>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paragraph" w:styleId="ae">
    <w:name w:val="Document Map"/>
    <w:basedOn w:val="a"/>
    <w:semiHidden/>
    <w:rsid w:val="00801A9F"/>
    <w:pPr>
      <w:shd w:val="clear" w:color="auto" w:fill="000080"/>
    </w:pPr>
    <w:rPr>
      <w:rFonts w:ascii="Tahoma" w:hAnsi="Tahoma" w:cs="Tahoma"/>
    </w:rPr>
  </w:style>
  <w:style w:type="paragraph" w:styleId="22">
    <w:name w:val="List 2"/>
    <w:basedOn w:val="a"/>
    <w:rsid w:val="003C0BAD"/>
    <w:pPr>
      <w:ind w:left="566" w:hanging="283"/>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govor@loo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Vladislav</cp:lastModifiedBy>
  <cp:revision>2</cp:revision>
  <cp:lastPrinted>2014-03-21T04:57:00Z</cp:lastPrinted>
  <dcterms:created xsi:type="dcterms:W3CDTF">2014-03-21T04:57:00Z</dcterms:created>
  <dcterms:modified xsi:type="dcterms:W3CDTF">2014-03-21T04:57:00Z</dcterms:modified>
</cp:coreProperties>
</file>