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</w:t>
      </w:r>
      <w:proofErr w:type="gramStart"/>
      <w:r w:rsidRPr="00BB163F">
        <w:rPr>
          <w:b/>
        </w:rPr>
        <w:t>соответствии</w:t>
      </w:r>
      <w:proofErr w:type="gramEnd"/>
      <w:r w:rsidRPr="00BB163F">
        <w:rPr>
          <w:b/>
        </w:rPr>
        <w:t xml:space="preserve">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716EF7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Default="00B41B43" w:rsidP="00B41B43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Default="00B41B43" w:rsidP="00B41B43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B41B43" w:rsidRPr="004E2F63" w:rsidRDefault="00B41B43" w:rsidP="00B41B43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B41B43" w:rsidP="00B41B43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716EF7" w:rsidP="00EA4DEF">
            <w:pPr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маркшейдерские работы при </w:t>
            </w:r>
            <w:r w:rsidRPr="00AD4984">
              <w:rPr>
                <w:rFonts w:ascii="Times New Roman" w:eastAsia="Calibri" w:hAnsi="Times New Roman" w:cs="Times New Roman"/>
                <w:lang w:eastAsia="ru-RU"/>
              </w:rPr>
              <w:t>осущест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влении</w:t>
            </w:r>
            <w:r w:rsidRPr="00AD4984">
              <w:rPr>
                <w:rFonts w:ascii="Times New Roman" w:eastAsia="Calibri" w:hAnsi="Times New Roman" w:cs="Times New Roman"/>
                <w:lang w:eastAsia="ru-RU"/>
              </w:rPr>
              <w:t xml:space="preserve"> геотехнического мониторинга огражд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ения котлована и сооружений мет</w:t>
            </w:r>
            <w:r w:rsidRPr="00AD4984">
              <w:rPr>
                <w:rFonts w:ascii="Times New Roman" w:eastAsia="Calibri" w:hAnsi="Times New Roman" w:cs="Times New Roman"/>
                <w:lang w:eastAsia="ru-RU"/>
              </w:rPr>
              <w:t xml:space="preserve">рополитена попадающих в зону влияния строительства объекта: «Торгово-общественный комплекс с устройством пешеходного перехода  по ул. </w:t>
            </w:r>
            <w:proofErr w:type="gramStart"/>
            <w:r w:rsidRPr="00AD4984">
              <w:rPr>
                <w:rFonts w:ascii="Times New Roman" w:eastAsia="Calibri" w:hAnsi="Times New Roman" w:cs="Times New Roman"/>
                <w:lang w:eastAsia="ru-RU"/>
              </w:rPr>
              <w:t>Большевистской</w:t>
            </w:r>
            <w:proofErr w:type="gramEnd"/>
            <w:r w:rsidRPr="00AD4984">
              <w:rPr>
                <w:rFonts w:ascii="Times New Roman" w:eastAsia="Calibri" w:hAnsi="Times New Roman" w:cs="Times New Roman"/>
                <w:lang w:eastAsia="ru-RU"/>
              </w:rPr>
              <w:t xml:space="preserve"> в Октябрьском районе г. Новосибирска»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(19 этапов согласно проекта договора).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716EF7" w:rsidRDefault="00716EF7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ведутся по месту нахождения объекта, поэтапно до 01.10.2015г.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971851">
            <w:pPr>
              <w:jc w:val="both"/>
            </w:pPr>
            <w: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716EF7" w:rsidRDefault="008D7C29" w:rsidP="00182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942AC4"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6EF7"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490 000,00 </w:t>
            </w:r>
            <w:r w:rsidR="00942AC4"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="00920D7C" w:rsidRPr="00716E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6EF7" w:rsidRPr="00716EF7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>Стоимость работ включает в себя стоимость 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 погрузке-разгрузке и доставки к месту производства работ, расходы уплате всех налогов, сборов, пошлин и других необходимых  платежей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716EF7" w:rsidRDefault="00942AC4" w:rsidP="00716E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Безналичный расчет, </w:t>
            </w:r>
            <w:r w:rsidR="00716EF7" w:rsidRPr="00716EF7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после выполнения каждого этапа работ, предусмотренного программой работ и  проектом договора, и подписания сторонами акта приемки работ. </w:t>
            </w:r>
            <w:r w:rsidR="00716EF7" w:rsidRPr="00716E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выполненных работ производится «Заказчиком» в течение 10 банковских дней со дня предоставления «Подрядчиком» надлежаще оформленных документов на оплату (акт, счет и счет-фактура)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182F23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  <w:shd w:val="clear" w:color="auto" w:fill="auto"/>
          </w:tcPr>
          <w:p w:rsidR="00FD65A2" w:rsidRPr="00182F23" w:rsidRDefault="00FD65A2" w:rsidP="00FD65A2">
            <w:pPr>
              <w:jc w:val="both"/>
              <w:rPr>
                <w:sz w:val="18"/>
                <w:szCs w:val="18"/>
              </w:rPr>
            </w:pPr>
            <w:r w:rsidRPr="00182F23">
              <w:rPr>
                <w:sz w:val="18"/>
                <w:szCs w:val="18"/>
              </w:rPr>
              <w:t>-соответствие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</w:t>
            </w:r>
            <w:r w:rsidR="00182F23">
              <w:rPr>
                <w:sz w:val="18"/>
                <w:szCs w:val="18"/>
              </w:rPr>
              <w:t xml:space="preserve"> закупки;</w:t>
            </w:r>
          </w:p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 w:rsidRPr="00182F23">
              <w:rPr>
                <w:sz w:val="18"/>
                <w:szCs w:val="18"/>
              </w:rPr>
              <w:t>- не проведение ликвидации</w:t>
            </w:r>
            <w:r>
              <w:rPr>
                <w:sz w:val="18"/>
                <w:szCs w:val="18"/>
              </w:rPr>
              <w:t xml:space="preserve">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Default="00FD65A2" w:rsidP="00FD65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920D7C" w:rsidRDefault="00FD65A2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6" w:history="1">
              <w:r>
                <w:rPr>
                  <w:rStyle w:val="a4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716EF7" w:rsidRDefault="00716EF7" w:rsidP="00234CB3">
      <w:pPr>
        <w:pStyle w:val="a9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4CB3" w:rsidRPr="006A7C00" w:rsidRDefault="00234CB3" w:rsidP="00234CB3">
      <w:pPr>
        <w:pStyle w:val="a9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Проект </w:t>
      </w:r>
      <w:proofErr w:type="spellStart"/>
      <w:r w:rsidRPr="006A7C00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proofErr w:type="spellEnd"/>
    </w:p>
    <w:p w:rsidR="00234CB3" w:rsidRPr="006A7C00" w:rsidRDefault="00234CB3" w:rsidP="00234CB3">
      <w:pPr>
        <w:pStyle w:val="a9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7C00">
        <w:rPr>
          <w:rFonts w:ascii="Times New Roman" w:hAnsi="Times New Roman" w:cs="Times New Roman"/>
          <w:sz w:val="22"/>
          <w:szCs w:val="22"/>
        </w:rPr>
        <w:t>на выполнение подрядных работ</w:t>
      </w:r>
    </w:p>
    <w:p w:rsidR="00234CB3" w:rsidRPr="006A7C00" w:rsidRDefault="00234CB3" w:rsidP="00234CB3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6A7C00">
        <w:rPr>
          <w:rFonts w:ascii="Times New Roman" w:eastAsia="Calibri" w:hAnsi="Times New Roman" w:cs="Times New Roman"/>
          <w:color w:val="000000"/>
          <w:spacing w:val="-1"/>
        </w:rPr>
        <w:t>г.</w:t>
      </w:r>
      <w:r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Pr="006A7C00">
        <w:rPr>
          <w:rFonts w:ascii="Times New Roman" w:eastAsia="Calibri" w:hAnsi="Times New Roman" w:cs="Times New Roman"/>
          <w:color w:val="000000"/>
          <w:spacing w:val="-1"/>
        </w:rPr>
        <w:t>Новосибирск</w:t>
      </w:r>
      <w:r w:rsidRPr="006A7C00">
        <w:rPr>
          <w:rFonts w:ascii="Times New Roman" w:eastAsia="Calibri" w:hAnsi="Times New Roman" w:cs="Times New Roman"/>
          <w:color w:val="000000"/>
        </w:rPr>
        <w:tab/>
        <w:t xml:space="preserve">                                                «</w:t>
      </w:r>
      <w:r>
        <w:rPr>
          <w:rFonts w:ascii="Times New Roman" w:eastAsia="Calibri" w:hAnsi="Times New Roman" w:cs="Times New Roman"/>
          <w:color w:val="000000"/>
          <w:spacing w:val="2"/>
        </w:rPr>
        <w:t>____» _________  2014</w:t>
      </w:r>
      <w:r w:rsidRPr="006A7C00">
        <w:rPr>
          <w:rFonts w:ascii="Times New Roman" w:eastAsia="Calibri" w:hAnsi="Times New Roman" w:cs="Times New Roman"/>
          <w:color w:val="000000"/>
          <w:spacing w:val="2"/>
        </w:rPr>
        <w:t>г.</w:t>
      </w:r>
    </w:p>
    <w:p w:rsidR="00234CB3" w:rsidRPr="006A7C00" w:rsidRDefault="00234CB3" w:rsidP="00234CB3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:rsidR="00234CB3" w:rsidRPr="006A7C00" w:rsidRDefault="00234CB3" w:rsidP="00234CB3">
      <w:pPr>
        <w:pStyle w:val="a5"/>
        <w:spacing w:after="0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Федеральное г</w:t>
      </w:r>
      <w:r w:rsidRPr="006A7C00">
        <w:rPr>
          <w:rFonts w:ascii="Times New Roman" w:hAnsi="Times New Roman"/>
          <w:b/>
        </w:rPr>
        <w:t>осударственное</w:t>
      </w:r>
      <w:r>
        <w:rPr>
          <w:rFonts w:ascii="Times New Roman" w:hAnsi="Times New Roman"/>
          <w:b/>
        </w:rPr>
        <w:t xml:space="preserve"> бюджетное</w:t>
      </w:r>
      <w:r w:rsidRPr="006A7C00">
        <w:rPr>
          <w:rFonts w:ascii="Times New Roman" w:hAnsi="Times New Roman"/>
          <w:b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A7C00">
        <w:rPr>
          <w:rFonts w:ascii="Times New Roman" w:hAnsi="Times New Roman"/>
        </w:rPr>
        <w:t>, име</w:t>
      </w:r>
      <w:r>
        <w:rPr>
          <w:rFonts w:ascii="Times New Roman" w:hAnsi="Times New Roman"/>
        </w:rPr>
        <w:t xml:space="preserve">нуемое в дальнейшем «Заказчик, в лице проректора по научной работе </w:t>
      </w:r>
      <w:proofErr w:type="spellStart"/>
      <w:r>
        <w:rPr>
          <w:rFonts w:ascii="Times New Roman" w:hAnsi="Times New Roman"/>
        </w:rPr>
        <w:t>Бокарева</w:t>
      </w:r>
      <w:proofErr w:type="spellEnd"/>
      <w:r>
        <w:rPr>
          <w:rFonts w:ascii="Times New Roman" w:hAnsi="Times New Roman"/>
        </w:rPr>
        <w:t xml:space="preserve"> Сергея Александровича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 xml:space="preserve">его на основании </w:t>
      </w:r>
      <w:r w:rsidRPr="0073780E">
        <w:rPr>
          <w:rFonts w:ascii="Times New Roman" w:hAnsi="Times New Roman"/>
        </w:rPr>
        <w:t xml:space="preserve">доверенности № 02 от 03 марта 2014г., с одной стороны и  </w:t>
      </w:r>
      <w:r w:rsidRPr="0073780E">
        <w:rPr>
          <w:rFonts w:ascii="Times New Roman" w:hAnsi="Times New Roman"/>
          <w:b/>
        </w:rPr>
        <w:t xml:space="preserve">индивидуальный предприниматель Кононов Юрий Анатольевич, </w:t>
      </w:r>
      <w:r w:rsidRPr="0073780E">
        <w:rPr>
          <w:rFonts w:ascii="Times New Roman" w:hAnsi="Times New Roman"/>
        </w:rPr>
        <w:t>действующий на основании Свидетельства о государственной регистрации</w:t>
      </w:r>
      <w:r w:rsidRPr="00AD4984">
        <w:rPr>
          <w:rFonts w:ascii="Times New Roman" w:hAnsi="Times New Roman"/>
        </w:rPr>
        <w:t xml:space="preserve"> физического лица в качестве индивидуального предпринимателя серия 54</w:t>
      </w:r>
      <w:proofErr w:type="gramEnd"/>
      <w:r w:rsidRPr="00AD4984">
        <w:rPr>
          <w:rFonts w:ascii="Times New Roman" w:hAnsi="Times New Roman"/>
        </w:rPr>
        <w:t xml:space="preserve"> № 004394125 от 26 января 2010 года,</w:t>
      </w:r>
      <w:r w:rsidRPr="000556EF">
        <w:rPr>
          <w:rFonts w:ascii="Times New Roman" w:hAnsi="Times New Roman"/>
        </w:rPr>
        <w:t xml:space="preserve"> именуемое в </w:t>
      </w:r>
      <w:proofErr w:type="gramStart"/>
      <w:r w:rsidRPr="000556EF">
        <w:rPr>
          <w:rFonts w:ascii="Times New Roman" w:hAnsi="Times New Roman"/>
        </w:rPr>
        <w:t>дальней</w:t>
      </w:r>
      <w:r>
        <w:rPr>
          <w:rFonts w:ascii="Times New Roman" w:hAnsi="Times New Roman"/>
        </w:rPr>
        <w:t>шем</w:t>
      </w:r>
      <w:proofErr w:type="gramEnd"/>
      <w:r>
        <w:rPr>
          <w:rFonts w:ascii="Times New Roman" w:hAnsi="Times New Roman"/>
        </w:rPr>
        <w:t xml:space="preserve"> «Подрядчик»</w:t>
      </w:r>
      <w:r w:rsidRPr="006A7C00">
        <w:rPr>
          <w:rFonts w:ascii="Times New Roman" w:hAnsi="Times New Roman"/>
        </w:rPr>
        <w:t xml:space="preserve">, </w:t>
      </w:r>
      <w:r w:rsidRPr="00A04657">
        <w:rPr>
          <w:rFonts w:ascii="Times New Roman" w:hAnsi="Times New Roman"/>
        </w:rPr>
        <w:t>с целью осуществления закупки на основании Федерального закона от 18.07.2011г. №223-ФЗ и  в соответствии с подпунктом 1 пункта 5.1 Положения о закупке</w:t>
      </w:r>
      <w:r>
        <w:rPr>
          <w:rFonts w:ascii="Times New Roman" w:hAnsi="Times New Roman"/>
        </w:rPr>
        <w:t xml:space="preserve"> Заказчика</w:t>
      </w:r>
      <w:r w:rsidRPr="00A04657">
        <w:rPr>
          <w:rFonts w:ascii="Times New Roman" w:hAnsi="Times New Roman"/>
        </w:rPr>
        <w:t xml:space="preserve">, заключили  настоящий договор </w:t>
      </w:r>
      <w:r>
        <w:rPr>
          <w:rFonts w:ascii="Times New Roman" w:hAnsi="Times New Roman"/>
        </w:rPr>
        <w:t xml:space="preserve"> на выполнение подрядных работ</w:t>
      </w:r>
      <w:r w:rsidRPr="00A04657">
        <w:rPr>
          <w:rFonts w:ascii="Times New Roman" w:hAnsi="Times New Roman"/>
        </w:rPr>
        <w:t xml:space="preserve"> (далее – договор) о нижеследующем</w:t>
      </w:r>
      <w:r>
        <w:rPr>
          <w:rFonts w:ascii="Times New Roman" w:hAnsi="Times New Roman"/>
        </w:rPr>
        <w:t>:</w:t>
      </w:r>
      <w:r w:rsidRPr="006A7C00">
        <w:rPr>
          <w:rFonts w:ascii="Times New Roman" w:hAnsi="Times New Roman"/>
        </w:rPr>
        <w:t xml:space="preserve"> </w:t>
      </w:r>
    </w:p>
    <w:p w:rsidR="00234CB3" w:rsidRPr="006A7C00" w:rsidRDefault="00234CB3" w:rsidP="00234CB3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Calibri" w:hAnsi="Times New Roman" w:cs="Times New Roman"/>
          <w:color w:val="000000"/>
          <w:spacing w:val="-4"/>
          <w:lang w:eastAsia="ru-RU"/>
        </w:rPr>
      </w:pPr>
    </w:p>
    <w:p w:rsidR="00234CB3" w:rsidRPr="006A7C00" w:rsidRDefault="00234CB3" w:rsidP="00234CB3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2"/>
        </w:rPr>
        <w:t>1. ПРЕДМЕТ ДОГОВОРА</w:t>
      </w:r>
    </w:p>
    <w:p w:rsidR="00234CB3" w:rsidRPr="000556EF" w:rsidRDefault="00234CB3" w:rsidP="00234C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lang w:eastAsia="ru-RU"/>
        </w:rPr>
      </w:pPr>
      <w:r w:rsidRPr="000556E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556E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1.1.«Подрядчик» обязуется по заданию «Заказчика»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(приложение 1 к настоящему договору)</w:t>
      </w:r>
      <w:r w:rsidRPr="000556E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выполнить из своих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материалов,</w:t>
      </w:r>
      <w:r w:rsidRPr="000556EF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556EF">
        <w:rPr>
          <w:rFonts w:ascii="Times New Roman" w:eastAsia="Calibri" w:hAnsi="Times New Roman" w:cs="Times New Roman"/>
          <w:color w:val="000000"/>
          <w:spacing w:val="-5"/>
          <w:lang w:eastAsia="ru-RU"/>
        </w:rPr>
        <w:t xml:space="preserve">своими </w:t>
      </w:r>
      <w:proofErr w:type="gramStart"/>
      <w:r w:rsidRPr="000556EF">
        <w:rPr>
          <w:rFonts w:ascii="Times New Roman" w:eastAsia="Calibri" w:hAnsi="Times New Roman" w:cs="Times New Roman"/>
          <w:color w:val="000000"/>
          <w:spacing w:val="-5"/>
          <w:lang w:val="en-US" w:eastAsia="ru-RU"/>
        </w:rPr>
        <w:t>c</w:t>
      </w:r>
      <w:proofErr w:type="gramEnd"/>
      <w:r w:rsidRPr="000556EF">
        <w:rPr>
          <w:rFonts w:ascii="Times New Roman" w:eastAsia="Calibri" w:hAnsi="Times New Roman" w:cs="Times New Roman"/>
          <w:color w:val="000000"/>
          <w:spacing w:val="-5"/>
          <w:lang w:eastAsia="ru-RU"/>
        </w:rPr>
        <w:t>илами</w:t>
      </w:r>
      <w:r>
        <w:rPr>
          <w:rFonts w:ascii="Times New Roman" w:eastAsia="Calibri" w:hAnsi="Times New Roman" w:cs="Times New Roman"/>
          <w:color w:val="000000"/>
          <w:spacing w:val="-5"/>
          <w:lang w:eastAsia="ru-RU"/>
        </w:rPr>
        <w:t xml:space="preserve"> и средствами </w:t>
      </w:r>
      <w:r w:rsidRPr="000556EF">
        <w:rPr>
          <w:rFonts w:ascii="Times New Roman" w:eastAsia="Calibri" w:hAnsi="Times New Roman" w:cs="Times New Roman"/>
          <w:color w:val="000000"/>
          <w:spacing w:val="-5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5"/>
          <w:lang w:eastAsia="ru-RU"/>
        </w:rPr>
        <w:t>маркшейдерские  работы</w:t>
      </w:r>
      <w:r w:rsidRPr="000556EF">
        <w:rPr>
          <w:rFonts w:ascii="Times New Roman" w:eastAsia="Calibri" w:hAnsi="Times New Roman" w:cs="Times New Roman"/>
          <w:color w:val="000000"/>
          <w:spacing w:val="-5"/>
          <w:lang w:eastAsia="ru-RU"/>
        </w:rPr>
        <w:t>, а «Заказчик» принять эти работы и оплатить их стоимость.</w:t>
      </w:r>
    </w:p>
    <w:p w:rsidR="00234CB3" w:rsidRDefault="00234CB3" w:rsidP="00234CB3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56EF">
        <w:rPr>
          <w:rFonts w:ascii="Times New Roman" w:eastAsia="Calibri" w:hAnsi="Times New Roman" w:cs="Times New Roman"/>
          <w:lang w:eastAsia="ru-RU"/>
        </w:rPr>
        <w:t xml:space="preserve">  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0556EF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1.2.«Подрядчик» обязуется выполнить маркшейдерские работы при </w:t>
      </w:r>
      <w:r w:rsidRPr="00AD4984">
        <w:rPr>
          <w:rFonts w:ascii="Times New Roman" w:eastAsia="Calibri" w:hAnsi="Times New Roman" w:cs="Times New Roman"/>
          <w:lang w:eastAsia="ru-RU"/>
        </w:rPr>
        <w:t>осущест</w:t>
      </w:r>
      <w:r>
        <w:rPr>
          <w:rFonts w:ascii="Times New Roman" w:eastAsia="Calibri" w:hAnsi="Times New Roman" w:cs="Times New Roman"/>
          <w:lang w:eastAsia="ru-RU"/>
        </w:rPr>
        <w:t>влении</w:t>
      </w:r>
      <w:r w:rsidRPr="00AD4984">
        <w:rPr>
          <w:rFonts w:ascii="Times New Roman" w:eastAsia="Calibri" w:hAnsi="Times New Roman" w:cs="Times New Roman"/>
          <w:lang w:eastAsia="ru-RU"/>
        </w:rPr>
        <w:t xml:space="preserve"> геотехнического мониторинга огражд</w:t>
      </w:r>
      <w:r>
        <w:rPr>
          <w:rFonts w:ascii="Times New Roman" w:eastAsia="Calibri" w:hAnsi="Times New Roman" w:cs="Times New Roman"/>
          <w:lang w:eastAsia="ru-RU"/>
        </w:rPr>
        <w:t>ения котлована и сооружений мет</w:t>
      </w:r>
      <w:r w:rsidRPr="00AD4984">
        <w:rPr>
          <w:rFonts w:ascii="Times New Roman" w:eastAsia="Calibri" w:hAnsi="Times New Roman" w:cs="Times New Roman"/>
          <w:lang w:eastAsia="ru-RU"/>
        </w:rPr>
        <w:t xml:space="preserve">рополитена попадающих в зону влияния строительства объекта: «Торгово-общественный комплекс с устройством пешеходного перехода  по ул. </w:t>
      </w:r>
      <w:proofErr w:type="gramStart"/>
      <w:r w:rsidRPr="00AD4984">
        <w:rPr>
          <w:rFonts w:ascii="Times New Roman" w:eastAsia="Calibri" w:hAnsi="Times New Roman" w:cs="Times New Roman"/>
          <w:lang w:eastAsia="ru-RU"/>
        </w:rPr>
        <w:t>Большевистской</w:t>
      </w:r>
      <w:proofErr w:type="gramEnd"/>
      <w:r w:rsidRPr="00AD4984">
        <w:rPr>
          <w:rFonts w:ascii="Times New Roman" w:eastAsia="Calibri" w:hAnsi="Times New Roman" w:cs="Times New Roman"/>
          <w:lang w:eastAsia="ru-RU"/>
        </w:rPr>
        <w:t xml:space="preserve"> в Октябрьском районе г. Новосибирска»</w:t>
      </w:r>
      <w:r>
        <w:rPr>
          <w:rFonts w:ascii="Times New Roman" w:eastAsia="Calibri" w:hAnsi="Times New Roman" w:cs="Times New Roman"/>
          <w:lang w:eastAsia="ru-RU"/>
        </w:rPr>
        <w:t xml:space="preserve"> (Тема 363-13).</w:t>
      </w:r>
    </w:p>
    <w:p w:rsidR="00234CB3" w:rsidRPr="000556EF" w:rsidRDefault="00234CB3" w:rsidP="00234CB3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56EF">
        <w:rPr>
          <w:rFonts w:ascii="Times New Roman" w:eastAsia="Calibri" w:hAnsi="Times New Roman" w:cs="Times New Roman"/>
          <w:lang w:eastAsia="ru-RU"/>
        </w:rPr>
        <w:t xml:space="preserve">  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0556EF">
        <w:rPr>
          <w:rFonts w:ascii="Times New Roman" w:eastAsia="Calibri" w:hAnsi="Times New Roman" w:cs="Times New Roman"/>
          <w:lang w:eastAsia="ru-RU"/>
        </w:rPr>
        <w:t xml:space="preserve"> 1.3.</w:t>
      </w:r>
      <w:r>
        <w:rPr>
          <w:rFonts w:ascii="Times New Roman" w:eastAsia="Calibri" w:hAnsi="Times New Roman" w:cs="Times New Roman"/>
          <w:lang w:eastAsia="ru-RU"/>
        </w:rPr>
        <w:t xml:space="preserve"> Перечень, </w:t>
      </w:r>
      <w:proofErr w:type="gramStart"/>
      <w:r>
        <w:rPr>
          <w:rFonts w:ascii="Times New Roman" w:eastAsia="Calibri" w:hAnsi="Times New Roman" w:cs="Times New Roman"/>
          <w:lang w:eastAsia="ru-RU"/>
        </w:rPr>
        <w:t>объем</w:t>
      </w:r>
      <w:proofErr w:type="gramEnd"/>
      <w:r w:rsidRPr="000556EF">
        <w:rPr>
          <w:rFonts w:ascii="Times New Roman" w:eastAsia="Calibri" w:hAnsi="Times New Roman" w:cs="Times New Roman"/>
          <w:lang w:eastAsia="ru-RU"/>
        </w:rPr>
        <w:t xml:space="preserve"> и стоимость работ предусмотрены </w:t>
      </w:r>
      <w:r>
        <w:rPr>
          <w:rFonts w:ascii="Times New Roman" w:eastAsia="Calibri" w:hAnsi="Times New Roman" w:cs="Times New Roman"/>
          <w:lang w:eastAsia="ru-RU"/>
        </w:rPr>
        <w:t>программой геотехнического мониторинга, проектом наблюдательной станции и калькуляцией затрат</w:t>
      </w:r>
      <w:r w:rsidRPr="000556EF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234CB3" w:rsidRPr="006A7C00" w:rsidRDefault="00234CB3" w:rsidP="00234CB3">
      <w:pPr>
        <w:shd w:val="clear" w:color="auto" w:fill="FFFFFF"/>
        <w:spacing w:after="0" w:line="240" w:lineRule="auto"/>
        <w:ind w:right="43"/>
        <w:jc w:val="both"/>
        <w:rPr>
          <w:rFonts w:ascii="Times New Roman" w:eastAsia="Calibri" w:hAnsi="Times New Roman" w:cs="Times New Roman"/>
          <w:color w:val="000000"/>
          <w:spacing w:val="-4"/>
        </w:rPr>
      </w:pPr>
      <w:r>
        <w:rPr>
          <w:rFonts w:ascii="Times New Roman" w:eastAsia="Calibri" w:hAnsi="Times New Roman" w:cs="Times New Roman"/>
          <w:spacing w:val="-4"/>
          <w:lang w:eastAsia="ru-RU"/>
        </w:rPr>
        <w:t xml:space="preserve">     </w:t>
      </w:r>
    </w:p>
    <w:p w:rsidR="00234CB3" w:rsidRPr="006A7C00" w:rsidRDefault="00234CB3" w:rsidP="00234CB3">
      <w:pPr>
        <w:shd w:val="clear" w:color="auto" w:fill="FFFFFF"/>
        <w:tabs>
          <w:tab w:val="num" w:pos="180"/>
        </w:tabs>
        <w:spacing w:after="0" w:line="240" w:lineRule="auto"/>
        <w:ind w:right="36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-6"/>
          <w:lang w:eastAsia="ru-RU"/>
        </w:rPr>
        <w:t xml:space="preserve">       </w:t>
      </w:r>
    </w:p>
    <w:p w:rsidR="00234CB3" w:rsidRPr="006A7C00" w:rsidRDefault="00234CB3" w:rsidP="00234CB3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eastAsia="Calibri" w:hAnsi="Times New Roman" w:cs="Times New Roman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-6"/>
        </w:rPr>
        <w:t>2. ЦЕНА ДОГОВОРА</w:t>
      </w:r>
    </w:p>
    <w:p w:rsidR="00234CB3" w:rsidRDefault="00234CB3" w:rsidP="00234CB3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6A7C00">
        <w:rPr>
          <w:rFonts w:ascii="Times New Roman" w:eastAsia="Calibri" w:hAnsi="Times New Roman" w:cs="Times New Roman"/>
          <w:color w:val="000000"/>
          <w:spacing w:val="3"/>
        </w:rPr>
        <w:t>2.1. Цена настоящего договора определяется общей стоимостью работ, выполняемых по настоящему дого</w:t>
      </w:r>
      <w:r>
        <w:rPr>
          <w:rFonts w:ascii="Times New Roman" w:eastAsia="Calibri" w:hAnsi="Times New Roman" w:cs="Times New Roman"/>
          <w:color w:val="000000"/>
          <w:spacing w:val="3"/>
        </w:rPr>
        <w:t>вору, и составляет  490 000 (четыреста девяносто тысяч) рублей, 00 коп</w:t>
      </w:r>
      <w:proofErr w:type="gramStart"/>
      <w:r>
        <w:rPr>
          <w:rFonts w:ascii="Times New Roman" w:eastAsia="Calibri" w:hAnsi="Times New Roman" w:cs="Times New Roman"/>
          <w:color w:val="000000"/>
          <w:spacing w:val="3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pacing w:val="-4"/>
        </w:rPr>
        <w:t xml:space="preserve">в   том числе НДС 18% 74 745 </w:t>
      </w:r>
      <w:proofErr w:type="spellStart"/>
      <w:r>
        <w:rPr>
          <w:rFonts w:ascii="Times New Roman" w:eastAsia="Calibri" w:hAnsi="Times New Roman" w:cs="Times New Roman"/>
          <w:color w:val="000000"/>
          <w:spacing w:val="-4"/>
        </w:rPr>
        <w:t>руб</w:t>
      </w:r>
      <w:proofErr w:type="spellEnd"/>
      <w:r>
        <w:rPr>
          <w:rFonts w:ascii="Times New Roman" w:eastAsia="Calibri" w:hAnsi="Times New Roman" w:cs="Times New Roman"/>
          <w:color w:val="000000"/>
          <w:spacing w:val="-4"/>
        </w:rPr>
        <w:t xml:space="preserve"> 76 коп (семьдесят шесть тысяч семьсот сорок пять рублей 76 коп)</w:t>
      </w:r>
    </w:p>
    <w:p w:rsidR="00234CB3" w:rsidRPr="006A7C00" w:rsidRDefault="00234CB3" w:rsidP="00234CB3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6A7C00">
        <w:rPr>
          <w:rFonts w:ascii="Times New Roman" w:eastAsia="Calibri" w:hAnsi="Times New Roman" w:cs="Times New Roman"/>
          <w:color w:val="000000"/>
          <w:spacing w:val="-11"/>
        </w:rPr>
        <w:t xml:space="preserve">2.2. Стоимость работ включает в себя стоимость </w:t>
      </w:r>
      <w:r>
        <w:rPr>
          <w:rFonts w:ascii="Times New Roman" w:eastAsia="Calibri" w:hAnsi="Times New Roman" w:cs="Times New Roman"/>
          <w:color w:val="000000"/>
          <w:spacing w:val="-11"/>
        </w:rPr>
        <w:t xml:space="preserve"> изделий и </w:t>
      </w:r>
      <w:r w:rsidRPr="006A7C00">
        <w:rPr>
          <w:rFonts w:ascii="Times New Roman" w:eastAsia="Calibri" w:hAnsi="Times New Roman" w:cs="Times New Roman"/>
          <w:color w:val="000000"/>
          <w:spacing w:val="-11"/>
        </w:rPr>
        <w:t>материалов, необходимых для производства этих работ, затраты по использованию (эксплуатации) оборудова</w:t>
      </w:r>
      <w:r>
        <w:rPr>
          <w:rFonts w:ascii="Times New Roman" w:eastAsia="Calibri" w:hAnsi="Times New Roman" w:cs="Times New Roman"/>
          <w:color w:val="000000"/>
          <w:spacing w:val="-11"/>
        </w:rPr>
        <w:t>ния, механизмов</w:t>
      </w:r>
      <w:r w:rsidRPr="006A7C00">
        <w:rPr>
          <w:rFonts w:ascii="Times New Roman" w:eastAsia="Calibri" w:hAnsi="Times New Roman" w:cs="Times New Roman"/>
          <w:color w:val="000000"/>
          <w:spacing w:val="-11"/>
        </w:rPr>
        <w:t xml:space="preserve">, </w:t>
      </w:r>
      <w:r>
        <w:rPr>
          <w:rFonts w:ascii="Times New Roman" w:eastAsia="Calibri" w:hAnsi="Times New Roman" w:cs="Times New Roman"/>
          <w:color w:val="000000"/>
          <w:spacing w:val="-11"/>
        </w:rPr>
        <w:t xml:space="preserve">транспортные расходы, расходы по </w:t>
      </w:r>
      <w:r w:rsidRPr="006A7C00">
        <w:rPr>
          <w:rFonts w:ascii="Times New Roman" w:eastAsia="Calibri" w:hAnsi="Times New Roman" w:cs="Times New Roman"/>
          <w:color w:val="000000"/>
          <w:spacing w:val="-11"/>
        </w:rPr>
        <w:t xml:space="preserve"> погрузке-разгрузке</w:t>
      </w:r>
      <w:r>
        <w:rPr>
          <w:rFonts w:ascii="Times New Roman" w:eastAsia="Calibri" w:hAnsi="Times New Roman" w:cs="Times New Roman"/>
          <w:color w:val="000000"/>
          <w:spacing w:val="-11"/>
        </w:rPr>
        <w:t xml:space="preserve"> и доставки к месту производства работ,</w:t>
      </w:r>
      <w:r w:rsidRPr="006A7C00">
        <w:rPr>
          <w:rFonts w:ascii="Times New Roman" w:eastAsia="Calibri" w:hAnsi="Times New Roman" w:cs="Times New Roman"/>
          <w:color w:val="000000"/>
          <w:spacing w:val="-11"/>
        </w:rPr>
        <w:t xml:space="preserve"> расходы уплате всех налогов, сборов, пошлин и других необходимых  платежей.</w:t>
      </w:r>
    </w:p>
    <w:p w:rsidR="00234CB3" w:rsidRPr="006A7C00" w:rsidRDefault="00234CB3" w:rsidP="00234CB3">
      <w:pPr>
        <w:shd w:val="clear" w:color="auto" w:fill="FFFFFF"/>
        <w:tabs>
          <w:tab w:val="num" w:pos="0"/>
          <w:tab w:val="left" w:pos="12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</w:p>
    <w:p w:rsidR="00234CB3" w:rsidRPr="006A7C00" w:rsidRDefault="00234CB3" w:rsidP="00234CB3">
      <w:pPr>
        <w:widowControl w:val="0"/>
        <w:spacing w:after="0" w:line="240" w:lineRule="auto"/>
        <w:ind w:firstLine="225"/>
        <w:jc w:val="center"/>
        <w:rPr>
          <w:rFonts w:ascii="Times New Roman" w:eastAsia="Calibri" w:hAnsi="Times New Roman" w:cs="Times New Roman"/>
          <w:b/>
          <w:color w:val="000000"/>
          <w:spacing w:val="-8"/>
          <w:lang w:eastAsia="ru-RU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-8"/>
          <w:lang w:eastAsia="ru-RU"/>
        </w:rPr>
        <w:t>3. ПОРЯДОК ОПЛАТЫ</w:t>
      </w:r>
    </w:p>
    <w:p w:rsidR="00234CB3" w:rsidRDefault="00234CB3" w:rsidP="00234CB3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 w:cs="Times New Roman"/>
        </w:rPr>
      </w:pPr>
      <w:r w:rsidRPr="00C24B23">
        <w:rPr>
          <w:rFonts w:ascii="Times New Roman" w:eastAsia="Calibri" w:hAnsi="Times New Roman" w:cs="Times New Roman"/>
          <w:color w:val="000000"/>
          <w:spacing w:val="-6"/>
          <w:lang w:eastAsia="ru-RU"/>
        </w:rPr>
        <w:t xml:space="preserve"> </w:t>
      </w:r>
      <w:r w:rsidRPr="007D1DE7">
        <w:rPr>
          <w:rFonts w:ascii="Times New Roman" w:eastAsia="Calibri" w:hAnsi="Times New Roman" w:cs="Times New Roman"/>
          <w:color w:val="000000"/>
          <w:spacing w:val="-6"/>
          <w:lang w:eastAsia="ru-RU"/>
        </w:rPr>
        <w:t xml:space="preserve">     3.1</w:t>
      </w:r>
      <w:r>
        <w:rPr>
          <w:rFonts w:ascii="Times New Roman" w:eastAsia="Calibri" w:hAnsi="Times New Roman" w:cs="Times New Roman"/>
          <w:color w:val="000000"/>
          <w:spacing w:val="-6"/>
          <w:lang w:eastAsia="ru-RU"/>
        </w:rPr>
        <w:t>.</w:t>
      </w:r>
      <w:r w:rsidRPr="006A7C00">
        <w:rPr>
          <w:rFonts w:ascii="Times New Roman" w:eastAsia="DejaVu Sans" w:hAnsi="Times New Roman" w:cs="Times New Roman"/>
        </w:rPr>
        <w:t xml:space="preserve"> «Заказчик» производит оплату</w:t>
      </w:r>
      <w:r>
        <w:rPr>
          <w:rFonts w:ascii="Times New Roman" w:eastAsia="DejaVu Sans" w:hAnsi="Times New Roman" w:cs="Times New Roman"/>
        </w:rPr>
        <w:t xml:space="preserve"> работ после выполнения каждого этапа работ, предусмотренного программой работ и договором, и подписания сторонами акта приемки работ.</w:t>
      </w:r>
    </w:p>
    <w:p w:rsidR="00234CB3" w:rsidRPr="007D1DE7" w:rsidRDefault="00234CB3" w:rsidP="00234CB3">
      <w:pPr>
        <w:keepNext/>
        <w:keepLines/>
        <w:suppressLineNumber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1DE7">
        <w:rPr>
          <w:rFonts w:ascii="Times New Roman" w:eastAsia="Calibri" w:hAnsi="Times New Roman" w:cs="Times New Roman"/>
          <w:lang w:eastAsia="ru-RU"/>
        </w:rPr>
        <w:t xml:space="preserve">      3.2.Опла</w:t>
      </w:r>
      <w:r>
        <w:rPr>
          <w:rFonts w:ascii="Times New Roman" w:eastAsia="Calibri" w:hAnsi="Times New Roman" w:cs="Times New Roman"/>
          <w:lang w:eastAsia="ru-RU"/>
        </w:rPr>
        <w:t>та выполненных работ</w:t>
      </w:r>
      <w:r w:rsidRPr="007D1DE7">
        <w:rPr>
          <w:rFonts w:ascii="Times New Roman" w:eastAsia="Calibri" w:hAnsi="Times New Roman" w:cs="Times New Roman"/>
          <w:lang w:eastAsia="ru-RU"/>
        </w:rPr>
        <w:t xml:space="preserve"> производится «Заказчиком» в течение 10 банковских дней со дня предоставления «Подрядчиком» надлежаще оформле</w:t>
      </w:r>
      <w:r>
        <w:rPr>
          <w:rFonts w:ascii="Times New Roman" w:eastAsia="Calibri" w:hAnsi="Times New Roman" w:cs="Times New Roman"/>
          <w:lang w:eastAsia="ru-RU"/>
        </w:rPr>
        <w:t>нных документов на оплату (акт, счет и счет-фактура</w:t>
      </w:r>
      <w:r w:rsidRPr="007D1DE7">
        <w:rPr>
          <w:rFonts w:ascii="Times New Roman" w:eastAsia="Calibri" w:hAnsi="Times New Roman" w:cs="Times New Roman"/>
          <w:lang w:eastAsia="ru-RU"/>
        </w:rPr>
        <w:t>).</w:t>
      </w:r>
    </w:p>
    <w:p w:rsidR="00234CB3" w:rsidRPr="006A7C00" w:rsidRDefault="00234CB3" w:rsidP="00234CB3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pacing w:val="-8"/>
          <w:lang w:eastAsia="ru-RU"/>
        </w:rPr>
      </w:pPr>
      <w:r>
        <w:rPr>
          <w:rFonts w:ascii="Times New Roman" w:eastAsia="Calibri" w:hAnsi="Times New Roman" w:cs="Times New Roman"/>
        </w:rPr>
        <w:t>3.3</w:t>
      </w:r>
      <w:r w:rsidRPr="006A7C00">
        <w:rPr>
          <w:rFonts w:ascii="Times New Roman" w:eastAsia="Calibri" w:hAnsi="Times New Roman" w:cs="Times New Roman"/>
        </w:rPr>
        <w:t>. «Заказчик» производит оплату работ, выполняемых по настоящему договору, за счет средств</w:t>
      </w:r>
      <w:r>
        <w:rPr>
          <w:rFonts w:ascii="Times New Roman" w:eastAsia="Calibri" w:hAnsi="Times New Roman" w:cs="Times New Roman"/>
        </w:rPr>
        <w:t>, полученных из внебюджетных источников,</w:t>
      </w:r>
      <w:r w:rsidRPr="006A7C00">
        <w:rPr>
          <w:rFonts w:ascii="Times New Roman" w:eastAsia="Calibri" w:hAnsi="Times New Roman" w:cs="Times New Roman"/>
        </w:rPr>
        <w:t xml:space="preserve"> в безналичном порядке путем перечисления денежных средств на расчетный счет «Подрядчика».</w:t>
      </w:r>
    </w:p>
    <w:p w:rsidR="00234CB3" w:rsidRPr="006A7C00" w:rsidRDefault="00234CB3" w:rsidP="00234CB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lang w:eastAsia="ru-RU"/>
        </w:rPr>
      </w:pPr>
    </w:p>
    <w:p w:rsidR="00234CB3" w:rsidRPr="006A7C00" w:rsidRDefault="00234CB3" w:rsidP="00234CB3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A7C00">
        <w:rPr>
          <w:rFonts w:ascii="Times New Roman" w:eastAsia="Calibri" w:hAnsi="Times New Roman" w:cs="Times New Roman"/>
          <w:b/>
          <w:lang w:eastAsia="ru-RU"/>
        </w:rPr>
        <w:t>4. СРОКИ И ПОРЯДОК ВЫПОЛНЕНИЯ РАБОТ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>4.1.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«Подрядчик» обязуется 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приступить к выполнению работ в течение 3 дней и выполнить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весь объем работ, предусмотренный настоящим договором, в 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соответствии с календарным планом (приложение 2 к настоящему договору), предусмотренным программой геотехнического мониторинга.</w:t>
      </w:r>
    </w:p>
    <w:p w:rsidR="00234CB3" w:rsidRPr="006A7C00" w:rsidRDefault="00234CB3" w:rsidP="00234CB3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4.2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. </w:t>
      </w:r>
      <w:proofErr w:type="gramStart"/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Если в процессе производства работ, предусмотренных договором, «Заказчиком» будут обнаружены недостатки в выполненной работе, то 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>«Подрядчик» обязан своими силами, без увеличения стоимости и в срок, установленный «Заказчиком» (письменно),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 устранить эти недостатки.</w:t>
      </w:r>
      <w:proofErr w:type="gramEnd"/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 После устранения недостатков «Заказчик» обязан принять выполненную работу</w:t>
      </w:r>
      <w:r w:rsidRPr="006A7C00">
        <w:rPr>
          <w:rFonts w:ascii="Times New Roman" w:eastAsia="Calibri" w:hAnsi="Times New Roman" w:cs="Times New Roman"/>
          <w:color w:val="000000"/>
          <w:spacing w:val="5"/>
          <w:lang w:eastAsia="ru-RU"/>
        </w:rPr>
        <w:t xml:space="preserve"> в течение 1 (одного) рабочего дня с момента предъявления их «Заказчику», о чем </w:t>
      </w:r>
      <w:r w:rsidRPr="006A7C00">
        <w:rPr>
          <w:rFonts w:ascii="Times New Roman" w:eastAsia="Calibri" w:hAnsi="Times New Roman" w:cs="Times New Roman"/>
          <w:color w:val="000000"/>
          <w:spacing w:val="6"/>
          <w:lang w:eastAsia="ru-RU"/>
        </w:rPr>
        <w:t xml:space="preserve">должен быть составлен соответствующий акт. В случае не подписания «Заказчиком» акта, последний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направляет в адрес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lastRenderedPageBreak/>
        <w:t xml:space="preserve">«Подрядчика» мотивированный отказ. Если мотивированный отказ не отправлен </w:t>
      </w:r>
      <w:r>
        <w:rPr>
          <w:rFonts w:ascii="Times New Roman" w:eastAsia="Calibri" w:hAnsi="Times New Roman" w:cs="Times New Roman"/>
          <w:color w:val="000000"/>
          <w:spacing w:val="-1"/>
          <w:lang w:eastAsia="ru-RU"/>
        </w:rPr>
        <w:t>«Подрядчику» в течение 3-х</w:t>
      </w:r>
      <w:r w:rsidRPr="006A7C00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pacing w:val="-1"/>
          <w:lang w:eastAsia="ru-RU"/>
        </w:rPr>
        <w:t>трех) рабочих дней</w:t>
      </w:r>
      <w:r w:rsidRPr="006A7C00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, объем работ по переделке считается принятым 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>«Заказчиком».</w:t>
      </w:r>
    </w:p>
    <w:p w:rsidR="00234CB3" w:rsidRPr="006A7C00" w:rsidRDefault="00234CB3" w:rsidP="00234CB3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2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lang w:eastAsia="ru-RU"/>
        </w:rPr>
        <w:t>4.3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обстоятельств, угрожающих </w:t>
      </w:r>
      <w:r>
        <w:rPr>
          <w:rFonts w:ascii="Times New Roman" w:eastAsia="Calibri" w:hAnsi="Times New Roman" w:cs="Times New Roman"/>
          <w:color w:val="000000"/>
          <w:spacing w:val="-2"/>
          <w:lang w:eastAsia="ru-RU"/>
        </w:rPr>
        <w:t>точности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 результатов выполняемых работ, либо создающих невозможность их завершения в срок.</w:t>
      </w:r>
    </w:p>
    <w:p w:rsidR="00234CB3" w:rsidRPr="006A7C00" w:rsidRDefault="00234CB3" w:rsidP="00234CB3">
      <w:pPr>
        <w:shd w:val="clear" w:color="auto" w:fill="FFFFFF"/>
        <w:tabs>
          <w:tab w:val="num" w:pos="0"/>
          <w:tab w:val="left" w:pos="1238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2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lang w:eastAsia="ru-RU"/>
        </w:rPr>
        <w:t>4.4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. Полномочные представители «Заказчика» осуществляют технический надзор и </w:t>
      </w:r>
      <w:proofErr w:type="gramStart"/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>контроль за</w:t>
      </w:r>
      <w:proofErr w:type="gramEnd"/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 выполнением работ, за соответствием используемых материалов и оборудования условиям договора,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234CB3" w:rsidRPr="006A7C00" w:rsidRDefault="00234CB3" w:rsidP="00234CB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lang w:eastAsia="ru-RU"/>
        </w:rPr>
      </w:pPr>
    </w:p>
    <w:p w:rsidR="00234CB3" w:rsidRPr="006A7C00" w:rsidRDefault="00234CB3" w:rsidP="00234CB3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  <w:t>5.ОБЯЗАННОСТИ СТОРОН</w:t>
      </w:r>
    </w:p>
    <w:p w:rsidR="00234CB3" w:rsidRPr="006A7C00" w:rsidRDefault="00234CB3" w:rsidP="00234C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A7C00">
        <w:rPr>
          <w:rFonts w:ascii="Times New Roman" w:eastAsia="Calibri" w:hAnsi="Times New Roman" w:cs="Times New Roman"/>
          <w:lang w:eastAsia="ru-RU"/>
        </w:rPr>
        <w:t xml:space="preserve">         Обязанности «Подрядчика»:</w:t>
      </w:r>
    </w:p>
    <w:p w:rsidR="00234CB3" w:rsidRPr="006A7C00" w:rsidRDefault="00234CB3" w:rsidP="00234CB3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      5.1.«Подрядчик» обязан своевременно приступить к выполнению работ и выполнять эти работы </w:t>
      </w:r>
      <w:r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 своими силами и средствами,  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в строгом </w:t>
      </w:r>
      <w:proofErr w:type="gramStart"/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>соответствии</w:t>
      </w:r>
      <w:proofErr w:type="gramEnd"/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 с расчетом</w:t>
      </w:r>
      <w:r>
        <w:rPr>
          <w:rFonts w:ascii="Times New Roman" w:eastAsia="Calibri" w:hAnsi="Times New Roman" w:cs="Times New Roman"/>
          <w:color w:val="000000"/>
          <w:spacing w:val="-2"/>
          <w:lang w:eastAsia="ru-RU"/>
        </w:rPr>
        <w:t xml:space="preserve"> и  с надлежащим качеством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>.</w:t>
      </w:r>
    </w:p>
    <w:p w:rsidR="00234CB3" w:rsidRPr="006A7C00" w:rsidRDefault="00234CB3" w:rsidP="00234CB3">
      <w:pPr>
        <w:shd w:val="clear" w:color="auto" w:fill="FFFFFF"/>
        <w:tabs>
          <w:tab w:val="left" w:pos="129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-11"/>
          <w:lang w:eastAsia="ru-RU"/>
        </w:rPr>
        <w:t>5.2.</w:t>
      </w:r>
      <w:r w:rsidRPr="006A7C0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«Подрядчик» обязан вести работы, оговоренные в настоящем договоре, соблюдая правила </w:t>
      </w:r>
      <w:proofErr w:type="spellStart"/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>взрыво</w:t>
      </w:r>
      <w:proofErr w:type="spellEnd"/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>- и пожарной безопасности, охраны окружающей среды и населения, охраны труда и техники безопасности.</w:t>
      </w:r>
    </w:p>
    <w:p w:rsidR="00234CB3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-11"/>
          <w:lang w:eastAsia="ru-RU"/>
        </w:rPr>
        <w:tab/>
        <w:t xml:space="preserve">5.3. 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>материалы, инструменты и т.д.).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1"/>
          <w:lang w:eastAsia="ru-RU"/>
        </w:rPr>
        <w:tab/>
        <w:t>5.4. После окончания выполнения</w:t>
      </w:r>
      <w:r w:rsidRPr="006A7C00">
        <w:rPr>
          <w:rFonts w:ascii="Times New Roman" w:eastAsia="Calibri" w:hAnsi="Times New Roman" w:cs="Times New Roman"/>
          <w:color w:val="000000"/>
          <w:spacing w:val="-11"/>
          <w:lang w:eastAsia="ru-RU"/>
        </w:rPr>
        <w:t xml:space="preserve"> р</w:t>
      </w:r>
      <w:r>
        <w:rPr>
          <w:rFonts w:ascii="Times New Roman" w:eastAsia="Calibri" w:hAnsi="Times New Roman" w:cs="Times New Roman"/>
          <w:color w:val="000000"/>
          <w:spacing w:val="-11"/>
          <w:lang w:eastAsia="ru-RU"/>
        </w:rPr>
        <w:t>абот, в течение трех дней со дня</w:t>
      </w:r>
      <w:r w:rsidRPr="006A7C00">
        <w:rPr>
          <w:rFonts w:ascii="Times New Roman" w:eastAsia="Calibri" w:hAnsi="Times New Roman" w:cs="Times New Roman"/>
          <w:color w:val="000000"/>
          <w:spacing w:val="-11"/>
          <w:lang w:eastAsia="ru-RU"/>
        </w:rPr>
        <w:t xml:space="preserve"> подписания итогового акта приемки работ, «Подрядчик» обязан вывести</w:t>
      </w:r>
      <w:r>
        <w:rPr>
          <w:rFonts w:ascii="Times New Roman" w:eastAsia="Calibri" w:hAnsi="Times New Roman" w:cs="Times New Roman"/>
          <w:color w:val="000000"/>
          <w:spacing w:val="-11"/>
          <w:lang w:eastAsia="ru-RU"/>
        </w:rPr>
        <w:t xml:space="preserve"> с объекта производства работ </w:t>
      </w:r>
      <w:r w:rsidRPr="006A7C00">
        <w:rPr>
          <w:rFonts w:ascii="Times New Roman" w:eastAsia="Calibri" w:hAnsi="Times New Roman" w:cs="Times New Roman"/>
          <w:color w:val="000000"/>
          <w:spacing w:val="-11"/>
          <w:lang w:eastAsia="ru-RU"/>
        </w:rPr>
        <w:t xml:space="preserve"> оборудование, инвентарь, инструменты, материалы и другое имущество.</w:t>
      </w:r>
    </w:p>
    <w:p w:rsidR="00234CB3" w:rsidRPr="006A7C00" w:rsidRDefault="00234CB3" w:rsidP="00234CB3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1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-11"/>
          <w:lang w:eastAsia="ru-RU"/>
        </w:rPr>
        <w:t xml:space="preserve">     Обязанности «Заказчика».</w:t>
      </w:r>
    </w:p>
    <w:p w:rsidR="00234CB3" w:rsidRPr="006A7C00" w:rsidRDefault="00234CB3" w:rsidP="00234CB3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-2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5.6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>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234CB3" w:rsidRPr="006A7C00" w:rsidRDefault="00234CB3" w:rsidP="00234CB3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2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pacing w:val="2"/>
          <w:lang w:eastAsia="ru-RU"/>
        </w:rPr>
        <w:t>.7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>. «Заказчик» обязан к моменту начала работ передать «Подряд</w:t>
      </w:r>
      <w:r>
        <w:rPr>
          <w:rFonts w:ascii="Times New Roman" w:eastAsia="Calibri" w:hAnsi="Times New Roman" w:cs="Times New Roman"/>
          <w:color w:val="000000"/>
          <w:spacing w:val="2"/>
          <w:lang w:eastAsia="ru-RU"/>
        </w:rPr>
        <w:t>чику» объект мониторинга, предоставить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234CB3" w:rsidRPr="006A7C00" w:rsidRDefault="00234CB3" w:rsidP="00234CB3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5.8.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«Заказчик» обязан назначить лицо, ответственное за приемку выполненных работ и п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>одписание актов сдачи-приемки и других актов, составляемых по условиям исполнения договора, а также решение вопросов, связанных с выполнением работ,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и известить об этом «Подрядчика».</w:t>
      </w:r>
    </w:p>
    <w:p w:rsidR="00234CB3" w:rsidRPr="006A7C00" w:rsidRDefault="00234CB3" w:rsidP="00234CB3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2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lang w:eastAsia="ru-RU"/>
        </w:rPr>
        <w:t>5.9.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234CB3" w:rsidRPr="006A7C00" w:rsidRDefault="00234CB3" w:rsidP="00234C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</w:p>
    <w:p w:rsidR="00234CB3" w:rsidRPr="006A7C00" w:rsidRDefault="00234CB3" w:rsidP="00234CB3">
      <w:pPr>
        <w:shd w:val="clear" w:color="auto" w:fill="FFFFFF"/>
        <w:tabs>
          <w:tab w:val="left" w:pos="1274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ru-RU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2"/>
          <w:lang w:eastAsia="ru-RU"/>
        </w:rPr>
        <w:t>6. ПРИЕМКА РАБОТ</w:t>
      </w:r>
    </w:p>
    <w:p w:rsidR="00234CB3" w:rsidRPr="006A7C00" w:rsidRDefault="00234CB3" w:rsidP="00234CB3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4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6.1. Приемка работ осуществляется 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полномочным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предст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авителем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«Заказчика»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, после выполнения каждого этапа работ и предоставления отчета о результатах маркшейдерских измерений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. 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  <w:t xml:space="preserve">6.2. Факт выполнения работ подтверждается подписанием «Заказчиком» </w:t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акта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сдачи-приемки</w:t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работ</w:t>
      </w:r>
      <w:r w:rsidRPr="006A7C00">
        <w:rPr>
          <w:rFonts w:ascii="Times New Roman" w:eastAsia="Calibri" w:hAnsi="Times New Roman" w:cs="Times New Roman"/>
          <w:color w:val="000000"/>
          <w:spacing w:val="-2"/>
          <w:lang w:eastAsia="ru-RU"/>
        </w:rPr>
        <w:t>.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-6"/>
          <w:lang w:eastAsia="ru-RU"/>
        </w:rPr>
        <w:tab/>
        <w:t xml:space="preserve">6.3. 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«Заказчик» обязан произвести приемку выполненных «Подрядчиком» работ и 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>подписать акт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 выполненны</w:t>
      </w:r>
      <w:r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х работ </w:t>
      </w:r>
      <w:r w:rsidRPr="006A7C00">
        <w:rPr>
          <w:rFonts w:ascii="Times New Roman" w:eastAsia="Calibri" w:hAnsi="Times New Roman" w:cs="Times New Roman"/>
          <w:color w:val="000000"/>
          <w:spacing w:val="4"/>
          <w:lang w:eastAsia="ru-RU"/>
        </w:rPr>
        <w:t xml:space="preserve">в течение 5 (пяти) рабочих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>дней с момента их предъявления. В случае не по</w:t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>дписания «Заказчиком» акта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, последний направляет в адрес 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>работ в соответствии с действующим законодательством РФ.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  <w:t>6.4. Итоговая приемка выполнения работ производится после выполнения всех</w:t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этапов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работ, предусмотренных договором</w:t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и сопутствующей документацией.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>6.5.По завершению выполнения всего объема работ Подрядчик обязан</w:t>
      </w:r>
      <w:r w:rsidRPr="00F11E93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предоставить комплект документации</w:t>
      </w:r>
      <w:r>
        <w:rPr>
          <w:rFonts w:ascii="Times New Roman" w:eastAsia="Calibri" w:hAnsi="Times New Roman" w:cs="Times New Roman"/>
          <w:color w:val="000000"/>
          <w:spacing w:val="1"/>
          <w:lang w:eastAsia="ru-RU"/>
        </w:rPr>
        <w:t>: (справки, отчеты)</w:t>
      </w:r>
      <w:r w:rsidRPr="00F11E93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. 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  <w:t>6.6. «Подрядчик» не вправе передавать свои права и обязанности по настоящему договору полностью или частично другому лицу.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  <w:t>6.7.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234CB3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ab/>
        <w:t>6.8. При обнаружении дефектов в выполненной работе после приемки работ и ввода объекта в эксплуатацию, «Подрядчик» за свой счет устраняет выявленные дефекты в течение срока действия гарантийного обязательства.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</w:pPr>
    </w:p>
    <w:p w:rsidR="00234CB3" w:rsidRPr="006A7C00" w:rsidRDefault="00234CB3" w:rsidP="00234C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A7C00"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  <w:lastRenderedPageBreak/>
        <w:t xml:space="preserve">                             </w:t>
      </w:r>
      <w:r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  <w:t xml:space="preserve">                               7</w:t>
      </w:r>
      <w:r w:rsidRPr="006A7C00">
        <w:rPr>
          <w:rFonts w:ascii="Times New Roman" w:eastAsia="Calibri" w:hAnsi="Times New Roman" w:cs="Times New Roman"/>
          <w:b/>
          <w:color w:val="000000"/>
          <w:spacing w:val="-3"/>
          <w:lang w:eastAsia="ru-RU"/>
        </w:rPr>
        <w:t>. ОТВЕТСТВЕННОСТЬ СТОРОН</w:t>
      </w:r>
    </w:p>
    <w:p w:rsidR="00234CB3" w:rsidRDefault="00234CB3" w:rsidP="00234CB3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7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>.1. В случае нарушения о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дной из с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>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234CB3" w:rsidRPr="00A04657" w:rsidRDefault="00234CB3" w:rsidP="00234CB3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7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>.2. В случае п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 обязательств (в том числе гарантийного обязательства), предусмотренных договором,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«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>Заказчик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» 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 требование об уплате пени.  Пеня начисляется за каждый день п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и устанавливается в размере 0,1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% от цены договора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.</w:t>
      </w:r>
    </w:p>
    <w:p w:rsidR="00234CB3" w:rsidRPr="00A04657" w:rsidRDefault="00234CB3" w:rsidP="00234CB3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>.3. В случае ненад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лежащего исполнения  «Подрядчиком»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 обязательств, предусмотренных договором, за исключением просрочки исполнения  в соответствии с п.5.2. договора, 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«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>Заказчик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требование об уплате штрафа в виде фиксированной суммы -10% цены договора.</w:t>
      </w:r>
    </w:p>
    <w:p w:rsidR="00234CB3" w:rsidRPr="00A04657" w:rsidRDefault="00234CB3" w:rsidP="00234CB3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.4. </w:t>
      </w:r>
      <w:proofErr w:type="gramStart"/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В случае просрочки исполнения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«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>Заказчиком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»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  <w:proofErr w:type="gramEnd"/>
    </w:p>
    <w:p w:rsidR="00234CB3" w:rsidRPr="006A7C00" w:rsidRDefault="00234CB3" w:rsidP="00234CB3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 7</w:t>
      </w:r>
      <w:r w:rsidRPr="00A04657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234CB3" w:rsidRPr="006A7C00" w:rsidRDefault="00234CB3" w:rsidP="00234CB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3"/>
          <w:lang w:eastAsia="ru-RU"/>
        </w:rPr>
        <w:t>7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>.6. Уплата неустойки или штрафа не освобождает стороны от выполнения принятых обязательств и возмещения убытков.</w:t>
      </w:r>
    </w:p>
    <w:p w:rsidR="00234CB3" w:rsidRPr="006A7C00" w:rsidRDefault="00234CB3" w:rsidP="00234CB3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2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lang w:eastAsia="ru-RU"/>
        </w:rPr>
        <w:t>7</w:t>
      </w:r>
      <w:r w:rsidRPr="006A7C00">
        <w:rPr>
          <w:rFonts w:ascii="Times New Roman" w:eastAsia="Calibri" w:hAnsi="Times New Roman" w:cs="Times New Roman"/>
          <w:color w:val="000000"/>
          <w:spacing w:val="-1"/>
          <w:lang w:eastAsia="ru-RU"/>
        </w:rPr>
        <w:t>.7. Ри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>ск случайной гибели или порчи изделий (конструкций), произошедшей по вине «Подрядчика», несет «Подрядчик».</w:t>
      </w:r>
    </w:p>
    <w:p w:rsidR="00234CB3" w:rsidRPr="006A7C00" w:rsidRDefault="00234CB3" w:rsidP="00234CB3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pacing w:val="2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lang w:eastAsia="ru-RU"/>
        </w:rPr>
        <w:t>7</w:t>
      </w:r>
      <w:r w:rsidRPr="006A7C00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.8. </w:t>
      </w:r>
      <w:r w:rsidRPr="006A7C00">
        <w:rPr>
          <w:rFonts w:ascii="Times New Roman" w:eastAsia="Calibri" w:hAnsi="Times New Roman" w:cs="Times New Roman"/>
          <w:color w:val="000000"/>
          <w:spacing w:val="3"/>
          <w:lang w:eastAsia="ru-RU"/>
        </w:rPr>
        <w:t xml:space="preserve">Риск случайной гибели или порчи изделий (конструкций), произошедшей по вине «Заказчика», а также </w:t>
      </w:r>
      <w:r w:rsidRPr="006A7C00">
        <w:rPr>
          <w:rFonts w:ascii="Times New Roman" w:eastAsia="Calibri" w:hAnsi="Times New Roman" w:cs="Times New Roman"/>
          <w:color w:val="000000"/>
          <w:spacing w:val="1"/>
          <w:lang w:eastAsia="ru-RU"/>
        </w:rPr>
        <w:t>после подписания актов выполненных работ, несет «Заказчик».</w:t>
      </w:r>
    </w:p>
    <w:p w:rsidR="00234CB3" w:rsidRDefault="00234CB3" w:rsidP="00234CB3">
      <w:pPr>
        <w:shd w:val="clear" w:color="auto" w:fill="FFFFFF"/>
        <w:tabs>
          <w:tab w:val="left" w:pos="13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</w:p>
    <w:p w:rsidR="00234CB3" w:rsidRPr="006B5EDB" w:rsidRDefault="00234CB3" w:rsidP="00234C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34CB3" w:rsidRPr="006A7C00" w:rsidRDefault="00234CB3" w:rsidP="0023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8</w:t>
      </w:r>
      <w:r w:rsidRPr="006A7C00">
        <w:rPr>
          <w:rFonts w:ascii="Times New Roman" w:eastAsia="Calibri" w:hAnsi="Times New Roman" w:cs="Times New Roman"/>
          <w:b/>
          <w:lang w:eastAsia="ru-RU"/>
        </w:rPr>
        <w:t>. ОБСТОЯТЕЛЬСТВА НЕПРЕОДОЛИМОЙ СИЛЫ</w:t>
      </w:r>
    </w:p>
    <w:p w:rsidR="00234CB3" w:rsidRPr="006A7C00" w:rsidRDefault="00234CB3" w:rsidP="00234CB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A7C00">
        <w:rPr>
          <w:rFonts w:ascii="Times New Roman" w:eastAsia="Calibri" w:hAnsi="Times New Roman" w:cs="Times New Roman"/>
          <w:b/>
          <w:lang w:eastAsia="ru-RU"/>
        </w:rPr>
        <w:t xml:space="preserve">      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6A7C00">
        <w:rPr>
          <w:rFonts w:ascii="Times New Roman" w:eastAsia="Calibri" w:hAnsi="Times New Roman" w:cs="Times New Roman"/>
          <w:lang w:eastAsia="ru-RU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234CB3" w:rsidRPr="006A7C00" w:rsidRDefault="00234CB3" w:rsidP="00234CB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8</w:t>
      </w:r>
      <w:r w:rsidRPr="006A7C00">
        <w:rPr>
          <w:rFonts w:ascii="Times New Roman" w:eastAsia="Calibri" w:hAnsi="Times New Roman" w:cs="Times New Roman"/>
          <w:lang w:eastAsia="ru-RU"/>
        </w:rPr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234CB3" w:rsidRPr="006A7C00" w:rsidRDefault="00234CB3" w:rsidP="00234CB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234CB3" w:rsidRPr="006A7C00" w:rsidRDefault="00234CB3" w:rsidP="0023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9</w:t>
      </w:r>
      <w:r w:rsidRPr="006A7C00">
        <w:rPr>
          <w:rFonts w:ascii="Times New Roman" w:eastAsia="Calibri" w:hAnsi="Times New Roman" w:cs="Times New Roman"/>
          <w:b/>
          <w:lang w:eastAsia="ru-RU"/>
        </w:rPr>
        <w:t>. ГАРАНТИЙНОЕ ОБЯЗАТЕЛЬСТВО</w:t>
      </w:r>
    </w:p>
    <w:p w:rsidR="00234CB3" w:rsidRPr="006A7C00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9</w:t>
      </w:r>
      <w:r w:rsidRPr="006A7C00">
        <w:rPr>
          <w:rFonts w:ascii="Times New Roman" w:eastAsia="Calibri" w:hAnsi="Times New Roman" w:cs="Times New Roman"/>
          <w:lang w:eastAsia="ru-RU"/>
        </w:rPr>
        <w:t>.1. «Подрядчик» представляет гарантийное обязательство на весь объем произведенных работ, использу</w:t>
      </w:r>
      <w:r>
        <w:rPr>
          <w:rFonts w:ascii="Times New Roman" w:eastAsia="Calibri" w:hAnsi="Times New Roman" w:cs="Times New Roman"/>
          <w:lang w:eastAsia="ru-RU"/>
        </w:rPr>
        <w:t>емых материалов в течение 36 месяцев</w:t>
      </w:r>
      <w:r w:rsidRPr="006A7C00">
        <w:rPr>
          <w:rFonts w:ascii="Times New Roman" w:eastAsia="Calibri" w:hAnsi="Times New Roman" w:cs="Times New Roman"/>
          <w:lang w:eastAsia="ru-RU"/>
        </w:rPr>
        <w:t xml:space="preserve"> со дня подписания актов сдачи-пр</w:t>
      </w:r>
      <w:r>
        <w:rPr>
          <w:rFonts w:ascii="Times New Roman" w:eastAsia="Calibri" w:hAnsi="Times New Roman" w:cs="Times New Roman"/>
          <w:lang w:eastAsia="ru-RU"/>
        </w:rPr>
        <w:t>иемки выполненных работ</w:t>
      </w:r>
      <w:r w:rsidRPr="006A7C00">
        <w:rPr>
          <w:rFonts w:ascii="Times New Roman" w:eastAsia="Calibri" w:hAnsi="Times New Roman" w:cs="Times New Roman"/>
          <w:lang w:eastAsia="ru-RU"/>
        </w:rPr>
        <w:t>.</w:t>
      </w:r>
    </w:p>
    <w:p w:rsidR="00234CB3" w:rsidRPr="006A7C00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9</w:t>
      </w:r>
      <w:r w:rsidRPr="006A7C00">
        <w:rPr>
          <w:rFonts w:ascii="Times New Roman" w:eastAsia="Calibri" w:hAnsi="Times New Roman" w:cs="Times New Roman"/>
          <w:lang w:eastAsia="ru-RU"/>
        </w:rPr>
        <w:t>.2. «Подрядчик» обязан выезжать на объект по телефонограмме «Заказчика», при выявлении им в гарантийный срок эксплуатации объекта дефектов, в те</w:t>
      </w:r>
      <w:r>
        <w:rPr>
          <w:rFonts w:ascii="Times New Roman" w:eastAsia="Calibri" w:hAnsi="Times New Roman" w:cs="Times New Roman"/>
          <w:lang w:eastAsia="ru-RU"/>
        </w:rPr>
        <w:t>чение суток</w:t>
      </w:r>
      <w:r w:rsidRPr="006A7C00">
        <w:rPr>
          <w:rFonts w:ascii="Times New Roman" w:eastAsia="Calibri" w:hAnsi="Times New Roman" w:cs="Times New Roman"/>
          <w:lang w:eastAsia="ru-RU"/>
        </w:rPr>
        <w:t xml:space="preserve"> с момента получения телефонограммы.</w:t>
      </w:r>
    </w:p>
    <w:p w:rsidR="00234CB3" w:rsidRPr="006A7C00" w:rsidRDefault="00234CB3" w:rsidP="00234CB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4CB3" w:rsidRDefault="00234CB3" w:rsidP="0023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34CB3" w:rsidRPr="006A7C00" w:rsidRDefault="00234CB3" w:rsidP="0023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10</w:t>
      </w:r>
      <w:r w:rsidRPr="006A7C00">
        <w:rPr>
          <w:rFonts w:ascii="Times New Roman" w:eastAsia="Calibri" w:hAnsi="Times New Roman" w:cs="Times New Roman"/>
          <w:b/>
          <w:lang w:eastAsia="ru-RU"/>
        </w:rPr>
        <w:t xml:space="preserve">. ПОРЯДОК  РАЗРЕШЕНИЯ  СПОРОВ </w:t>
      </w:r>
    </w:p>
    <w:p w:rsidR="00234CB3" w:rsidRPr="006A7C00" w:rsidRDefault="00234CB3" w:rsidP="00234CB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10</w:t>
      </w:r>
      <w:r w:rsidRPr="006A7C00">
        <w:rPr>
          <w:rFonts w:ascii="Times New Roman" w:eastAsia="Calibri" w:hAnsi="Times New Roman" w:cs="Times New Roman"/>
          <w:lang w:eastAsia="ru-RU"/>
        </w:rPr>
        <w:t>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34CB3" w:rsidRPr="006A7C00" w:rsidRDefault="00234CB3" w:rsidP="00234CB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10</w:t>
      </w:r>
      <w:r w:rsidRPr="006A7C00">
        <w:rPr>
          <w:rFonts w:ascii="Times New Roman" w:eastAsia="Calibri" w:hAnsi="Times New Roman" w:cs="Times New Roman"/>
          <w:lang w:eastAsia="ru-RU"/>
        </w:rPr>
        <w:t>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234CB3" w:rsidRPr="006A7C00" w:rsidRDefault="00234CB3" w:rsidP="00234CB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10</w:t>
      </w:r>
      <w:r w:rsidRPr="006A7C00">
        <w:rPr>
          <w:rFonts w:ascii="Times New Roman" w:eastAsia="Calibri" w:hAnsi="Times New Roman" w:cs="Times New Roman"/>
          <w:lang w:eastAsia="ru-RU"/>
        </w:rPr>
        <w:t xml:space="preserve">.3. Все споры, не урегулированные сторонами, разрешаются в Арбитражном </w:t>
      </w:r>
      <w:proofErr w:type="gramStart"/>
      <w:r w:rsidRPr="006A7C00">
        <w:rPr>
          <w:rFonts w:ascii="Times New Roman" w:eastAsia="Calibri" w:hAnsi="Times New Roman" w:cs="Times New Roman"/>
          <w:lang w:eastAsia="ru-RU"/>
        </w:rPr>
        <w:t>суде</w:t>
      </w:r>
      <w:proofErr w:type="gramEnd"/>
      <w:r w:rsidRPr="006A7C00">
        <w:rPr>
          <w:rFonts w:ascii="Times New Roman" w:eastAsia="Calibri" w:hAnsi="Times New Roman" w:cs="Times New Roman"/>
          <w:lang w:eastAsia="ru-RU"/>
        </w:rPr>
        <w:t xml:space="preserve"> Новосибирской области.</w:t>
      </w:r>
    </w:p>
    <w:p w:rsidR="00234CB3" w:rsidRPr="006A7C00" w:rsidRDefault="00234CB3" w:rsidP="00234CB3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34CB3" w:rsidRPr="006A7C00" w:rsidRDefault="00234CB3" w:rsidP="00234CB3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lastRenderedPageBreak/>
        <w:t>11</w:t>
      </w:r>
      <w:r w:rsidRPr="006A7C00">
        <w:rPr>
          <w:rFonts w:ascii="Times New Roman" w:eastAsia="Calibri" w:hAnsi="Times New Roman" w:cs="Times New Roman"/>
          <w:b/>
          <w:lang w:eastAsia="ru-RU"/>
        </w:rPr>
        <w:t>. ЗАКЛЮЧИТЕЛЬНЫЕ ПОЛОЖЕНИЯ</w:t>
      </w:r>
    </w:p>
    <w:p w:rsidR="00234CB3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11</w:t>
      </w:r>
      <w:r w:rsidRPr="006A7C00">
        <w:rPr>
          <w:rFonts w:ascii="Times New Roman" w:eastAsia="Calibri" w:hAnsi="Times New Roman" w:cs="Times New Roman"/>
          <w:lang w:eastAsia="ru-RU"/>
        </w:rPr>
        <w:t>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234CB3" w:rsidRPr="006A7C00" w:rsidRDefault="00234CB3" w:rsidP="00234CB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11.2</w:t>
      </w:r>
      <w:r w:rsidRPr="006A7C00">
        <w:rPr>
          <w:rFonts w:ascii="Times New Roman" w:eastAsia="Calibri" w:hAnsi="Times New Roman" w:cs="Times New Roman"/>
          <w:lang w:eastAsia="ru-RU"/>
        </w:rPr>
        <w:t>. Договор вступает в силу со дня его подписания обеими сторонами</w:t>
      </w:r>
      <w:r>
        <w:rPr>
          <w:rFonts w:ascii="Times New Roman" w:eastAsia="Calibri" w:hAnsi="Times New Roman" w:cs="Times New Roman"/>
          <w:lang w:eastAsia="ru-RU"/>
        </w:rPr>
        <w:t xml:space="preserve">   и </w:t>
      </w:r>
      <w:r w:rsidRPr="006A7C00">
        <w:rPr>
          <w:rFonts w:ascii="Times New Roman" w:eastAsia="Calibri" w:hAnsi="Times New Roman" w:cs="Times New Roman"/>
          <w:lang w:eastAsia="ru-RU"/>
        </w:rPr>
        <w:t xml:space="preserve"> действует до полного исполнения ими взаимных обязательств.</w:t>
      </w:r>
    </w:p>
    <w:p w:rsidR="00234CB3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11.3</w:t>
      </w:r>
      <w:r w:rsidRPr="006A7C00">
        <w:rPr>
          <w:rFonts w:ascii="Times New Roman" w:eastAsia="Calibri" w:hAnsi="Times New Roman" w:cs="Times New Roman"/>
          <w:lang w:eastAsia="ru-RU"/>
        </w:rPr>
        <w:t xml:space="preserve">. Дополнения и изменения к настоящему договору действительны только в том случае, если они составлены </w:t>
      </w:r>
      <w:r>
        <w:rPr>
          <w:rFonts w:ascii="Times New Roman" w:eastAsia="Calibri" w:hAnsi="Times New Roman" w:cs="Times New Roman"/>
          <w:lang w:eastAsia="ru-RU"/>
        </w:rPr>
        <w:t>в письменной форме и подписаны с</w:t>
      </w:r>
      <w:r w:rsidRPr="006A7C00">
        <w:rPr>
          <w:rFonts w:ascii="Times New Roman" w:eastAsia="Calibri" w:hAnsi="Times New Roman" w:cs="Times New Roman"/>
          <w:lang w:eastAsia="ru-RU"/>
        </w:rPr>
        <w:t>торонами.</w:t>
      </w:r>
    </w:p>
    <w:p w:rsidR="00234CB3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</w:p>
    <w:p w:rsidR="00234CB3" w:rsidRDefault="00234CB3" w:rsidP="00234CB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34CB3" w:rsidRPr="00C748D0" w:rsidRDefault="00234CB3" w:rsidP="00234CB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748D0">
        <w:rPr>
          <w:rFonts w:ascii="Times New Roman" w:eastAsia="Calibri" w:hAnsi="Times New Roman" w:cs="Times New Roman"/>
          <w:b/>
          <w:lang w:eastAsia="ru-RU"/>
        </w:rPr>
        <w:t>1</w:t>
      </w:r>
      <w:r>
        <w:rPr>
          <w:rFonts w:ascii="Times New Roman" w:eastAsia="Calibri" w:hAnsi="Times New Roman" w:cs="Times New Roman"/>
          <w:b/>
          <w:lang w:eastAsia="ru-RU"/>
        </w:rPr>
        <w:t>2</w:t>
      </w:r>
      <w:r w:rsidRPr="00C748D0">
        <w:rPr>
          <w:rFonts w:ascii="Times New Roman" w:eastAsia="Calibri" w:hAnsi="Times New Roman" w:cs="Times New Roman"/>
          <w:b/>
          <w:lang w:eastAsia="ru-RU"/>
        </w:rPr>
        <w:t>.ПОРЯДОК РАСТОРЖЕНИЯ ДОГОВОРА</w:t>
      </w:r>
    </w:p>
    <w:p w:rsidR="00234CB3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C748D0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234CB3" w:rsidRPr="00C748D0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C748D0">
        <w:rPr>
          <w:rFonts w:ascii="Times New Roman" w:eastAsia="Calibri" w:hAnsi="Times New Roman" w:cs="Times New Roman"/>
          <w:lang w:eastAsia="ru-RU"/>
        </w:rPr>
        <w:t>1</w:t>
      </w:r>
      <w:r>
        <w:rPr>
          <w:rFonts w:ascii="Times New Roman" w:eastAsia="Calibri" w:hAnsi="Times New Roman" w:cs="Times New Roman"/>
          <w:lang w:eastAsia="ru-RU"/>
        </w:rPr>
        <w:t>2</w:t>
      </w:r>
      <w:r w:rsidRPr="00C748D0">
        <w:rPr>
          <w:rFonts w:ascii="Times New Roman" w:eastAsia="Calibri" w:hAnsi="Times New Roman" w:cs="Times New Roman"/>
          <w:lang w:eastAsia="ru-RU"/>
        </w:rPr>
        <w:t xml:space="preserve">.1. Настоящий </w:t>
      </w:r>
      <w:proofErr w:type="gramStart"/>
      <w:r w:rsidRPr="00C748D0">
        <w:rPr>
          <w:rFonts w:ascii="Times New Roman" w:eastAsia="Calibri" w:hAnsi="Times New Roman" w:cs="Times New Roman"/>
          <w:lang w:eastAsia="ru-RU"/>
        </w:rPr>
        <w:t>договор</w:t>
      </w:r>
      <w:proofErr w:type="gramEnd"/>
      <w:r w:rsidRPr="00C748D0">
        <w:rPr>
          <w:rFonts w:ascii="Times New Roman" w:eastAsia="Calibri" w:hAnsi="Times New Roman" w:cs="Times New Roman"/>
          <w:lang w:eastAsia="ru-RU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234CB3" w:rsidRPr="00C748D0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C748D0">
        <w:rPr>
          <w:rFonts w:ascii="Times New Roman" w:eastAsia="Calibri" w:hAnsi="Times New Roman" w:cs="Times New Roman"/>
          <w:lang w:eastAsia="ru-RU"/>
        </w:rPr>
        <w:t xml:space="preserve">  1</w:t>
      </w:r>
      <w:r>
        <w:rPr>
          <w:rFonts w:ascii="Times New Roman" w:eastAsia="Calibri" w:hAnsi="Times New Roman" w:cs="Times New Roman"/>
          <w:lang w:eastAsia="ru-RU"/>
        </w:rPr>
        <w:t>2</w:t>
      </w:r>
      <w:r w:rsidRPr="00C748D0">
        <w:rPr>
          <w:rFonts w:ascii="Times New Roman" w:eastAsia="Calibri" w:hAnsi="Times New Roman" w:cs="Times New Roman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234CB3" w:rsidRPr="00C748D0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C748D0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234CB3" w:rsidRPr="006A7C00" w:rsidRDefault="00234CB3" w:rsidP="00234CB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ru-RU"/>
        </w:rPr>
      </w:pPr>
      <w:r w:rsidRPr="00C748D0">
        <w:rPr>
          <w:rFonts w:ascii="Times New Roman" w:eastAsia="Calibri" w:hAnsi="Times New Roman" w:cs="Times New Roman"/>
          <w:lang w:eastAsia="ru-RU"/>
        </w:rPr>
        <w:t xml:space="preserve">   </w:t>
      </w:r>
    </w:p>
    <w:p w:rsidR="00234CB3" w:rsidRPr="006A7C00" w:rsidRDefault="00234CB3" w:rsidP="00234CB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A7C00">
        <w:rPr>
          <w:rFonts w:ascii="Times New Roman" w:eastAsia="Calibri" w:hAnsi="Times New Roman" w:cs="Times New Roman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lang w:eastAsia="ru-RU"/>
        </w:rPr>
        <w:t>14</w:t>
      </w:r>
      <w:r w:rsidRPr="006A7C00">
        <w:rPr>
          <w:rFonts w:ascii="Times New Roman" w:eastAsia="Calibri" w:hAnsi="Times New Roman" w:cs="Times New Roman"/>
          <w:b/>
          <w:lang w:eastAsia="ru-RU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234CB3" w:rsidRPr="00E67094" w:rsidTr="00510A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B3" w:rsidRPr="00E67094" w:rsidRDefault="00234CB3" w:rsidP="0051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E67094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F3EC4">
              <w:rPr>
                <w:rFonts w:ascii="Times New Roman" w:eastAsia="Calibri" w:hAnsi="Times New Roman" w:cs="Times New Roman"/>
                <w:kern w:val="2"/>
              </w:rPr>
              <w:t>ФГБОУ ВПО «Сибирский государственный университет путей сообщения» (СГУПС)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F3EC4">
              <w:rPr>
                <w:rFonts w:ascii="Times New Roman" w:eastAsia="Calibri" w:hAnsi="Times New Roman" w:cs="Times New Roman"/>
                <w:kern w:val="2"/>
              </w:rPr>
              <w:t>630049г</w:t>
            </w:r>
            <w:proofErr w:type="gramStart"/>
            <w:r w:rsidRPr="004F3EC4">
              <w:rPr>
                <w:rFonts w:ascii="Times New Roman" w:eastAsia="Calibri" w:hAnsi="Times New Roman" w:cs="Times New Roman"/>
                <w:kern w:val="2"/>
              </w:rPr>
              <w:t>.Н</w:t>
            </w:r>
            <w:proofErr w:type="gramEnd"/>
            <w:r w:rsidRPr="004F3EC4">
              <w:rPr>
                <w:rFonts w:ascii="Times New Roman" w:eastAsia="Calibri" w:hAnsi="Times New Roman" w:cs="Times New Roman"/>
                <w:kern w:val="2"/>
              </w:rPr>
              <w:t xml:space="preserve">овосибирск,49ул.Д.Ковальчук д.191, 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F3EC4">
              <w:rPr>
                <w:rFonts w:ascii="Times New Roman" w:eastAsia="Calibri" w:hAnsi="Times New Roman" w:cs="Times New Roman"/>
                <w:kern w:val="2"/>
              </w:rPr>
              <w:t>ИНН: 5402113155 КПП 540201001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4F3EC4">
              <w:rPr>
                <w:rFonts w:ascii="Times New Roman" w:eastAsia="Calibri" w:hAnsi="Times New Roman" w:cs="Times New Roman"/>
                <w:kern w:val="2"/>
              </w:rPr>
              <w:t>ОКОНХ 92110</w:t>
            </w:r>
            <w:r w:rsidRPr="00E170FD">
              <w:rPr>
                <w:rFonts w:ascii="Times New Roman" w:eastAsia="Calibri" w:hAnsi="Times New Roman" w:cs="Times New Roman"/>
                <w:kern w:val="2"/>
              </w:rPr>
              <w:t xml:space="preserve">     ОКПО 01115969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170FD">
              <w:rPr>
                <w:rFonts w:ascii="Times New Roman" w:eastAsia="Calibri" w:hAnsi="Times New Roman" w:cs="Times New Roman"/>
                <w:kern w:val="2"/>
              </w:rPr>
              <w:t>Получатель: УФК по Новосибирской области (СГУПС л/с 20516Х38</w:t>
            </w: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E170FD">
              <w:rPr>
                <w:rFonts w:ascii="Times New Roman" w:eastAsia="Calibri" w:hAnsi="Times New Roman" w:cs="Times New Roman"/>
                <w:kern w:val="2"/>
              </w:rPr>
              <w:t>90)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170FD">
              <w:rPr>
                <w:rFonts w:ascii="Times New Roman" w:eastAsia="Calibri" w:hAnsi="Times New Roman" w:cs="Times New Roman"/>
                <w:kern w:val="2"/>
              </w:rPr>
              <w:t>БИК 045004001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170FD">
              <w:rPr>
                <w:rFonts w:ascii="Times New Roman" w:eastAsia="Calibri" w:hAnsi="Times New Roman" w:cs="Times New Roman"/>
                <w:kern w:val="2"/>
              </w:rPr>
              <w:t>Банк: ГРКЦ ГУ Банка России по Новосибирской обл. г</w:t>
            </w:r>
            <w:proofErr w:type="gramStart"/>
            <w:r w:rsidRPr="00E170FD">
              <w:rPr>
                <w:rFonts w:ascii="Times New Roman" w:eastAsia="Calibri" w:hAnsi="Times New Roman" w:cs="Times New Roman"/>
                <w:kern w:val="2"/>
              </w:rPr>
              <w:t>.Н</w:t>
            </w:r>
            <w:proofErr w:type="gramEnd"/>
            <w:r w:rsidRPr="00E170FD">
              <w:rPr>
                <w:rFonts w:ascii="Times New Roman" w:eastAsia="Calibri" w:hAnsi="Times New Roman" w:cs="Times New Roman"/>
                <w:kern w:val="2"/>
              </w:rPr>
              <w:t>овосибирск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170FD">
              <w:rPr>
                <w:rFonts w:ascii="Times New Roman" w:eastAsia="Calibri" w:hAnsi="Times New Roman" w:cs="Times New Roman"/>
                <w:kern w:val="2"/>
              </w:rPr>
              <w:t>Расчетный счет   40501810700042000002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170FD">
              <w:rPr>
                <w:rFonts w:ascii="Times New Roman" w:eastAsia="Calibri" w:hAnsi="Times New Roman" w:cs="Times New Roman"/>
                <w:kern w:val="2"/>
              </w:rPr>
              <w:t xml:space="preserve">Проректор </w:t>
            </w:r>
          </w:p>
          <w:p w:rsidR="00234CB3" w:rsidRPr="00E170FD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E170FD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</w:rPr>
              <w:t xml:space="preserve">____________________ С.А.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Бокарев</w:t>
            </w:r>
            <w:proofErr w:type="spellEnd"/>
          </w:p>
          <w:p w:rsidR="00234CB3" w:rsidRPr="00E6709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B3" w:rsidRPr="00E67094" w:rsidRDefault="00234CB3" w:rsidP="00510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E67094">
              <w:rPr>
                <w:rFonts w:ascii="Times New Roman" w:eastAsia="Calibri" w:hAnsi="Times New Roman" w:cs="Times New Roman"/>
                <w:b/>
              </w:rPr>
              <w:t>Подрядчик</w:t>
            </w: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3EC4">
              <w:rPr>
                <w:rFonts w:ascii="Times New Roman" w:eastAsia="Calibri" w:hAnsi="Times New Roman" w:cs="Times New Roman"/>
              </w:rPr>
              <w:t xml:space="preserve"> ИП Кононов Ю.А.</w:t>
            </w: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0091">
              <w:rPr>
                <w:rFonts w:ascii="Times New Roman" w:eastAsia="Calibri" w:hAnsi="Times New Roman" w:cs="Times New Roman"/>
              </w:rPr>
              <w:t xml:space="preserve">630112, г. Новосибирск, ул. </w:t>
            </w:r>
            <w:proofErr w:type="spellStart"/>
            <w:r w:rsidRPr="00020091">
              <w:rPr>
                <w:rFonts w:ascii="Times New Roman" w:eastAsia="Calibri" w:hAnsi="Times New Roman" w:cs="Times New Roman"/>
              </w:rPr>
              <w:t>Ипподромская</w:t>
            </w:r>
            <w:proofErr w:type="spellEnd"/>
            <w:r w:rsidRPr="00020091">
              <w:rPr>
                <w:rFonts w:ascii="Times New Roman" w:eastAsia="Calibri" w:hAnsi="Times New Roman" w:cs="Times New Roman"/>
              </w:rPr>
              <w:t>, 30 кв. 279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3EC4">
              <w:rPr>
                <w:rFonts w:ascii="Times New Roman" w:eastAsia="Calibri" w:hAnsi="Times New Roman" w:cs="Times New Roman"/>
              </w:rPr>
              <w:t>ИНН 540605340523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3EC4">
              <w:rPr>
                <w:rFonts w:ascii="Times New Roman" w:eastAsia="Calibri" w:hAnsi="Times New Roman" w:cs="Times New Roman"/>
              </w:rPr>
              <w:t>ОГРИП 310540602600012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3EC4">
              <w:rPr>
                <w:rFonts w:ascii="Times New Roman" w:eastAsia="Calibri" w:hAnsi="Times New Roman" w:cs="Times New Roman"/>
              </w:rPr>
              <w:t>ОКПО 0169222390</w:t>
            </w: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3EC4">
              <w:rPr>
                <w:rFonts w:ascii="Times New Roman" w:eastAsia="Calibri" w:hAnsi="Times New Roman" w:cs="Times New Roman"/>
              </w:rPr>
              <w:t>ОКАТО 50401386000</w:t>
            </w: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40802810544020000225</w:t>
            </w:r>
          </w:p>
          <w:p w:rsidR="00234CB3" w:rsidRPr="004F3EC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дополнительном офисе № 8047/0338 Центрального отделения Новосибирского отделения №8047 ОАО «Сбербанк России» </w:t>
            </w: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34CB3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 Ю.А. Кононов</w:t>
            </w:r>
          </w:p>
          <w:p w:rsidR="00234CB3" w:rsidRPr="00E67094" w:rsidRDefault="00234CB3" w:rsidP="00510A9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09195A" w:rsidRDefault="0009195A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Default="00716EF7" w:rsidP="00697B41">
      <w:pPr>
        <w:spacing w:after="0" w:line="240" w:lineRule="auto"/>
        <w:jc w:val="both"/>
        <w:rPr>
          <w:b/>
        </w:rPr>
      </w:pPr>
    </w:p>
    <w:p w:rsidR="00716EF7" w:rsidRPr="00716EF7" w:rsidRDefault="00716EF7" w:rsidP="00716EF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6EF7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716EF7" w:rsidRPr="00716EF7" w:rsidRDefault="00716EF7" w:rsidP="00716E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16EF7">
        <w:rPr>
          <w:rFonts w:ascii="Times New Roman" w:hAnsi="Times New Roman" w:cs="Times New Roman"/>
          <w:color w:val="000000"/>
          <w:sz w:val="20"/>
          <w:szCs w:val="20"/>
        </w:rPr>
        <w:t>к Договору 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 </w:t>
      </w:r>
      <w:r w:rsidRPr="00716EF7">
        <w:rPr>
          <w:rFonts w:ascii="Times New Roman" w:hAnsi="Times New Roman" w:cs="Times New Roman"/>
          <w:color w:val="000000"/>
          <w:sz w:val="20"/>
          <w:szCs w:val="20"/>
        </w:rPr>
        <w:t>от ___.___.201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716EF7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716EF7" w:rsidRPr="00716EF7" w:rsidRDefault="00716EF7" w:rsidP="00716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6EF7" w:rsidRPr="00716EF7" w:rsidRDefault="00716EF7" w:rsidP="00716EF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2130"/>
        <w:tblW w:w="9606" w:type="dxa"/>
        <w:tblLook w:val="01E0"/>
      </w:tblPr>
      <w:tblGrid>
        <w:gridCol w:w="4644"/>
        <w:gridCol w:w="4962"/>
      </w:tblGrid>
      <w:tr w:rsidR="00716EF7" w:rsidRPr="00716EF7" w:rsidTr="006D36EC">
        <w:trPr>
          <w:trHeight w:val="13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ФГБОУ ВПО СГУПС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____________________С.А. 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Бокарев</w:t>
            </w:r>
            <w:proofErr w:type="spellEnd"/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”    ”                    2014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И.П.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 Ю.А. Кононов</w:t>
            </w: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“     ”                    2014 г.</w:t>
            </w:r>
          </w:p>
        </w:tc>
      </w:tr>
      <w:tr w:rsidR="00716EF7" w:rsidRPr="00716EF7" w:rsidTr="006D36EC">
        <w:trPr>
          <w:trHeight w:val="620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     м.п.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F7" w:rsidRPr="00716EF7" w:rsidRDefault="00716EF7" w:rsidP="00716EF7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   м.п.</w:t>
            </w:r>
          </w:p>
        </w:tc>
      </w:tr>
    </w:tbl>
    <w:p w:rsidR="00716EF7" w:rsidRPr="00716EF7" w:rsidRDefault="00716EF7" w:rsidP="00716EF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6EF7" w:rsidRPr="00716EF7" w:rsidRDefault="00716EF7" w:rsidP="00716EF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6EF7" w:rsidRPr="00716EF7" w:rsidRDefault="00716EF7" w:rsidP="00716EF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EF7">
        <w:rPr>
          <w:rFonts w:ascii="Times New Roman" w:hAnsi="Times New Roman" w:cs="Times New Roman"/>
          <w:b/>
          <w:sz w:val="20"/>
          <w:szCs w:val="20"/>
        </w:rPr>
        <w:t>ЗАДАНИЕ</w:t>
      </w:r>
    </w:p>
    <w:p w:rsidR="00716EF7" w:rsidRPr="00716EF7" w:rsidRDefault="00716EF7" w:rsidP="00716E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E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осуществление маркшейдерских работ при выполнении геотехнического мониторинга ограждения котлована и сооружений метрополитена попадающих в зону влияния строительства объекта: «Торгово-общественный комплекс с устройством пешеходного перехода  по ул. </w:t>
      </w:r>
      <w:proofErr w:type="gramStart"/>
      <w:r w:rsidRPr="00716EF7">
        <w:rPr>
          <w:rFonts w:ascii="Times New Roman" w:hAnsi="Times New Roman" w:cs="Times New Roman"/>
          <w:b/>
          <w:color w:val="000000"/>
          <w:sz w:val="20"/>
          <w:szCs w:val="20"/>
        </w:rPr>
        <w:t>Большевистской</w:t>
      </w:r>
      <w:proofErr w:type="gramEnd"/>
      <w:r w:rsidRPr="00716E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Октябрьском районе г. Новосибирска», (блок А)</w:t>
      </w:r>
    </w:p>
    <w:p w:rsidR="00716EF7" w:rsidRPr="00716EF7" w:rsidRDefault="00716EF7" w:rsidP="00716EF7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EF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16EF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194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644"/>
        <w:gridCol w:w="3118"/>
        <w:gridCol w:w="5812"/>
        <w:gridCol w:w="851"/>
        <w:gridCol w:w="1413"/>
      </w:tblGrid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данные и требования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7" w:rsidRPr="00716EF7" w:rsidRDefault="00716EF7" w:rsidP="00716EF7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данные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75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Большевистская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в Октябрьском районе г. Новосибирска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75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Застройщик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Интеринвест</w:t>
            </w:r>
            <w:proofErr w:type="spell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Технический заказчик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СтройМастер</w:t>
            </w:r>
            <w:proofErr w:type="spell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Генеральная проектная организация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ООО «Строительный комплекс «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СтройМастер</w:t>
            </w:r>
            <w:proofErr w:type="spell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Генподрядная строительная и монтажная организация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ООО СО «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СтройМастер</w:t>
            </w:r>
            <w:proofErr w:type="spell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Заказчика и привлеченные инвестиционные средства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Характеристика района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климатический подрайон, г. Новосибирск</w:t>
            </w:r>
          </w:p>
          <w:p w:rsidR="00716EF7" w:rsidRPr="00716EF7" w:rsidRDefault="00716EF7" w:rsidP="00716EF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расчетная снеговая нагрузка 240 кг/м</w:t>
            </w: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6EF7" w:rsidRPr="00716EF7" w:rsidRDefault="00716EF7" w:rsidP="00716EF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нормативный скоростной напор ветра 38 кг/м</w:t>
            </w: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6EF7" w:rsidRPr="00716EF7" w:rsidRDefault="00716EF7" w:rsidP="00716EF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сейсмичность площадки 6 балов;</w:t>
            </w:r>
          </w:p>
          <w:p w:rsidR="00716EF7" w:rsidRPr="00716EF7" w:rsidRDefault="00716EF7" w:rsidP="00716EF7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- температура наружного воздуха наиболее холодной пятидневки – 39 </w:t>
            </w:r>
            <w:r w:rsidRPr="00716E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Вид строительства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 к мониторингу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26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Cs/>
                <w:sz w:val="20"/>
                <w:szCs w:val="20"/>
              </w:rPr>
              <w:t>Сроки маркшейдерских работ и порядок оплаты работ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Сроки маркшейдерских работ определены в Календарном плане приложение №3 к договору подряда на выполнение работ № … </w:t>
            </w: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 … </w:t>
            </w:r>
          </w:p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оплаты в </w:t>
            </w: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с Договором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по вариантной и конкурсной разработке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2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Cs/>
                <w:sz w:val="20"/>
                <w:szCs w:val="20"/>
              </w:rPr>
              <w:t>Стадийность работ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1) Стадия «0», цикл основания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231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Указание о выделении очередей мониторинга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Мониторинг выполняются по 1 этапу строительства блок А с устройством пешеходного перехода.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Объекты геодезического (маркшейдерского) контроля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Ограждающие конструкции котлована и прилегающий грунтовый массив;</w:t>
            </w:r>
          </w:p>
          <w:p w:rsidR="00716EF7" w:rsidRPr="00716EF7" w:rsidRDefault="00716EF7" w:rsidP="00716EF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Несущие конструкции вестибюля станции «Речной вокзал» Новосибирского метрополитена;</w:t>
            </w:r>
          </w:p>
          <w:p w:rsidR="00716EF7" w:rsidRPr="00716EF7" w:rsidRDefault="00716EF7" w:rsidP="00716EF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Коммуникации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попадающие в зону влияния.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Сроки строительства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Определены графиком производства работ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292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требования к осуществлению маркшейдерских работ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Маркшейдерские работы осуществить в соответствии с утвержденной в установленном порядке программой геотехнического мониторинга </w:t>
            </w:r>
            <w:r w:rsidRPr="00716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(Приложение №5)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за зданиями и сооружениями, расположенными в зоне влияния строительства, в том числе на действующие сооружения метрополитена (ст. «Речной вокзал» Новосибирского метрополитена)»</w:t>
            </w:r>
            <w:proofErr w:type="gramEnd"/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60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Определяемые параметры.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При проведении маркшейдерских работ, следует определять:</w:t>
            </w:r>
          </w:p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осадки, крены и горизонтальные смещения конструкций подземного сооружения, а также окружающих зданий и сооружений, расположенных в зоне влияния строительства;</w:t>
            </w:r>
          </w:p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деформации ограждающих и распорных конструкций;</w:t>
            </w:r>
          </w:p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деформации в грунтовом массиве.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90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Специальные технические условия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Оказание технического взаимодействия при проведении согласований программы мониторинга с эксплуатирующими организациями.</w:t>
            </w:r>
          </w:p>
          <w:p w:rsidR="00716EF7" w:rsidRPr="00716EF7" w:rsidRDefault="00716EF7" w:rsidP="00716E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Точки измерений и частоту наблюдений необходимо назначать в зависимости от величин расчетных прогнозов, интенсивности изменений наблюдаемых величин, масштабов освоения подземного пространства, конструктивных особенностей зданий и сооружений.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  <w:trHeight w:val="18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Требования к приборам и оборудованию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оборудование, используемые для наблюдений, должны быть сертифицированы и аттестованы в </w:t>
            </w:r>
            <w:proofErr w:type="gram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с требованиями Госстандарта России.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</w:t>
            </w:r>
          </w:p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eastAsia="DejaVuSerif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eastAsia="DejaVuSerif" w:hAnsi="Times New Roman" w:cs="Times New Roman"/>
                <w:sz w:val="20"/>
                <w:szCs w:val="20"/>
              </w:rPr>
              <w:t>Точность систем наблюдений назначается в зависимости от величин расчетных прогнозов и должна обеспечивать достоверность получаемой информации, а также соответствовать требованиям согласованности в пространстве и во времени применяемых различных систем наблюдений.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На стадии проектирования до проведения мониторинга должны быть разработаны и определены:</w:t>
            </w:r>
          </w:p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eastAsia="DejaVuSerif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системы наблюдений.</w:t>
            </w:r>
          </w:p>
        </w:tc>
      </w:tr>
      <w:tr w:rsidR="00716EF7" w:rsidRPr="00716EF7" w:rsidTr="00716EF7">
        <w:trPr>
          <w:gridBefore w:val="1"/>
          <w:gridAfter w:val="1"/>
          <w:wBefore w:w="108" w:type="dxa"/>
          <w:wAfter w:w="141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6.0</w:t>
            </w:r>
          </w:p>
          <w:p w:rsidR="00716EF7" w:rsidRPr="00716EF7" w:rsidRDefault="00716EF7" w:rsidP="00716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оформления результатов работы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Pr="00716EF7" w:rsidRDefault="00716EF7" w:rsidP="00716E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принятых критериев выполнения эксплуатационных требований производится на основе результатов сравнения расчетных и наблюдаемых значений деформаций и усилий. </w:t>
            </w:r>
          </w:p>
        </w:tc>
      </w:tr>
      <w:tr w:rsidR="00716EF7" w:rsidRPr="00716EF7" w:rsidTr="00716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82" w:type="dxa"/>
            <w:gridSpan w:val="4"/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Согласовано:      С.н.с. СГУПС                                                                            А.Б. Стефанов</w:t>
            </w:r>
          </w:p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716EF7" w:rsidRPr="00716EF7" w:rsidRDefault="00716EF7" w:rsidP="0071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1BBD" w:rsidRPr="00716EF7" w:rsidRDefault="00B71BBD" w:rsidP="00716E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1BBD" w:rsidRPr="00716EF7" w:rsidRDefault="00B71BBD" w:rsidP="00716EF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6EF7">
        <w:rPr>
          <w:rFonts w:ascii="Times New Roman" w:hAnsi="Times New Roman" w:cs="Times New Roman"/>
          <w:b/>
          <w:sz w:val="20"/>
          <w:szCs w:val="20"/>
        </w:rPr>
        <w:t xml:space="preserve">Приложение 2 </w:t>
      </w:r>
    </w:p>
    <w:p w:rsidR="00B71BBD" w:rsidRPr="00716EF7" w:rsidRDefault="00B71BBD" w:rsidP="00716EF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6EF7">
        <w:rPr>
          <w:rFonts w:ascii="Times New Roman" w:hAnsi="Times New Roman" w:cs="Times New Roman"/>
          <w:b/>
          <w:sz w:val="20"/>
          <w:szCs w:val="20"/>
        </w:rPr>
        <w:t>К договору № ___ от «___»________2014г.</w:t>
      </w:r>
    </w:p>
    <w:p w:rsidR="00B71BBD" w:rsidRPr="00716EF7" w:rsidRDefault="00B71BBD" w:rsidP="00716EF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71BBD" w:rsidRPr="00716EF7" w:rsidRDefault="00B71BBD" w:rsidP="00716E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6EF7">
        <w:rPr>
          <w:rFonts w:ascii="Times New Roman" w:hAnsi="Times New Roman" w:cs="Times New Roman"/>
          <w:b/>
          <w:sz w:val="20"/>
          <w:szCs w:val="20"/>
        </w:rPr>
        <w:t>Календарный план работ с графиком оплаты</w:t>
      </w:r>
      <w:r w:rsidRPr="00716EF7">
        <w:rPr>
          <w:rFonts w:ascii="Times New Roman" w:hAnsi="Times New Roman" w:cs="Times New Roman"/>
          <w:b/>
          <w:sz w:val="20"/>
          <w:szCs w:val="20"/>
        </w:rPr>
        <w:tab/>
      </w:r>
    </w:p>
    <w:p w:rsidR="00B71BBD" w:rsidRPr="00716EF7" w:rsidRDefault="00B71BBD" w:rsidP="00716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EF7">
        <w:rPr>
          <w:rFonts w:ascii="Times New Roman" w:hAnsi="Times New Roman" w:cs="Times New Roman"/>
          <w:sz w:val="20"/>
          <w:szCs w:val="20"/>
        </w:rPr>
        <w:t>Торгово-общественный комплекс с устройством пешеходного перехода</w:t>
      </w:r>
      <w:r w:rsidR="00716EF7">
        <w:rPr>
          <w:rFonts w:ascii="Times New Roman" w:hAnsi="Times New Roman" w:cs="Times New Roman"/>
          <w:sz w:val="20"/>
          <w:szCs w:val="20"/>
        </w:rPr>
        <w:t xml:space="preserve"> </w:t>
      </w:r>
      <w:r w:rsidRPr="00716EF7">
        <w:rPr>
          <w:rFonts w:ascii="Times New Roman" w:hAnsi="Times New Roman" w:cs="Times New Roman"/>
          <w:sz w:val="20"/>
          <w:szCs w:val="20"/>
        </w:rPr>
        <w:t>по ул. Большевистской в Октябрьском районе г</w:t>
      </w:r>
      <w:proofErr w:type="gramStart"/>
      <w:r w:rsidRPr="00716EF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716EF7">
        <w:rPr>
          <w:rFonts w:ascii="Times New Roman" w:hAnsi="Times New Roman" w:cs="Times New Roman"/>
          <w:sz w:val="20"/>
          <w:szCs w:val="20"/>
        </w:rPr>
        <w:t>овосибирска», блок А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851"/>
        <w:gridCol w:w="4966"/>
        <w:gridCol w:w="1641"/>
        <w:gridCol w:w="3032"/>
      </w:tblGrid>
      <w:tr w:rsidR="00B71BBD" w:rsidRPr="00716EF7" w:rsidTr="006D36EC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Период работ 2014-2015г.г.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этапа (без НДС), 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B71BBD" w:rsidRPr="00716EF7" w:rsidTr="006D3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Приемка геодезической разбивочной основы;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Создание планово-высотного обоснования;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5D692E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71BBD" w:rsidRPr="00716EF7">
              <w:rPr>
                <w:rFonts w:ascii="Times New Roman" w:hAnsi="Times New Roman" w:cs="Times New Roman"/>
                <w:sz w:val="16"/>
                <w:szCs w:val="16"/>
              </w:rPr>
              <w:t>.08.14г.-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B71BBD" w:rsidRPr="00716EF7">
              <w:rPr>
                <w:rFonts w:ascii="Times New Roman" w:hAnsi="Times New Roman" w:cs="Times New Roman"/>
                <w:sz w:val="16"/>
                <w:szCs w:val="16"/>
              </w:rPr>
              <w:t>.08.14г.</w:t>
            </w:r>
          </w:p>
          <w:p w:rsidR="00B71BBD" w:rsidRPr="00716EF7" w:rsidRDefault="005D692E" w:rsidP="005D6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71BBD" w:rsidRPr="00716EF7">
              <w:rPr>
                <w:rFonts w:ascii="Times New Roman" w:hAnsi="Times New Roman" w:cs="Times New Roman"/>
                <w:sz w:val="16"/>
                <w:szCs w:val="16"/>
              </w:rPr>
              <w:t>.08.14г.-1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71BBD" w:rsidRPr="00716EF7">
              <w:rPr>
                <w:rFonts w:ascii="Times New Roman" w:hAnsi="Times New Roman" w:cs="Times New Roman"/>
                <w:sz w:val="16"/>
                <w:szCs w:val="16"/>
              </w:rPr>
              <w:t>.08.14г.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71BBD" w:rsidRPr="00716EF7" w:rsidTr="006D3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Закладка стенных деформационных знаков;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Закладка грунтовых деформационных знаков;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Нулевой цикл измерений.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5D692E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B71BBD" w:rsidRPr="00716EF7">
              <w:rPr>
                <w:rFonts w:ascii="Times New Roman" w:hAnsi="Times New Roman" w:cs="Times New Roman"/>
                <w:sz w:val="16"/>
                <w:szCs w:val="16"/>
              </w:rPr>
              <w:t>.08.14г.-1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71BBD" w:rsidRPr="00716EF7">
              <w:rPr>
                <w:rFonts w:ascii="Times New Roman" w:hAnsi="Times New Roman" w:cs="Times New Roman"/>
                <w:sz w:val="16"/>
                <w:szCs w:val="16"/>
              </w:rPr>
              <w:t>.08.14г.</w:t>
            </w:r>
          </w:p>
          <w:p w:rsidR="00716EF7" w:rsidRDefault="00716EF7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6EF7" w:rsidRDefault="00716EF7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69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.08.14г.-</w:t>
            </w:r>
            <w:r w:rsidR="005D692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08.14г.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BBD" w:rsidRPr="00716EF7" w:rsidRDefault="00B71BBD" w:rsidP="005D69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69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.08.14г.-</w:t>
            </w:r>
            <w:r w:rsidR="005D69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.08.14г.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71BBD" w:rsidRPr="00716EF7" w:rsidTr="006D36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2-19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Систематические наблюдения при производстве работ с монтажом деформационных знаков по мере разработки котлована (шесть циклов наблюдений, при разработке и обратной засыпке каждого яруса котлована);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- Систематические наблюдения после окончания работ (двенадцать циклов наблюдений);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7" w:rsidRDefault="00716EF7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15.08.14г.-31.10.14г.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01.11</w:t>
            </w:r>
            <w:r w:rsidR="00716EF7">
              <w:rPr>
                <w:rFonts w:ascii="Times New Roman" w:hAnsi="Times New Roman" w:cs="Times New Roman"/>
                <w:sz w:val="16"/>
                <w:szCs w:val="16"/>
              </w:rPr>
              <w:t>.2014г</w:t>
            </w:r>
            <w:r w:rsidRPr="00716EF7">
              <w:rPr>
                <w:rFonts w:ascii="Times New Roman" w:hAnsi="Times New Roman" w:cs="Times New Roman"/>
                <w:sz w:val="16"/>
                <w:szCs w:val="16"/>
              </w:rPr>
              <w:t>-01.10.2015г.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(6*27 937,85)=167 627,1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(12*13 968,93)=167 627,14</w:t>
            </w:r>
          </w:p>
        </w:tc>
      </w:tr>
      <w:tr w:rsidR="00B71BBD" w:rsidRPr="00716EF7" w:rsidTr="006D36EC"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Итого стоимость работ: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415254,24</w:t>
            </w:r>
          </w:p>
        </w:tc>
      </w:tr>
      <w:tr w:rsidR="00B71BBD" w:rsidRPr="00716EF7" w:rsidTr="006D36EC"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Итого, с НДС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BD" w:rsidRPr="00716EF7" w:rsidRDefault="00B71BBD" w:rsidP="0071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16EF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B71BBD" w:rsidRPr="00716EF7" w:rsidRDefault="00B71BBD" w:rsidP="0071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BBD" w:rsidRPr="00716EF7" w:rsidRDefault="00B71BBD" w:rsidP="00716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1BBD" w:rsidRPr="00716EF7" w:rsidTr="006D36EC">
        <w:tc>
          <w:tcPr>
            <w:tcW w:w="4785" w:type="dxa"/>
          </w:tcPr>
          <w:p w:rsidR="00B71BBD" w:rsidRPr="00716EF7" w:rsidRDefault="00B71BBD" w:rsidP="00716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4786" w:type="dxa"/>
          </w:tcPr>
          <w:p w:rsidR="00B71BBD" w:rsidRPr="00716EF7" w:rsidRDefault="00B71BBD" w:rsidP="00716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b/>
                <w:sz w:val="20"/>
                <w:szCs w:val="20"/>
              </w:rPr>
              <w:t>Подрядчик:</w:t>
            </w:r>
          </w:p>
        </w:tc>
      </w:tr>
      <w:tr w:rsidR="00B71BBD" w:rsidRPr="00716EF7" w:rsidTr="006D36EC">
        <w:tc>
          <w:tcPr>
            <w:tcW w:w="4785" w:type="dxa"/>
          </w:tcPr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Проректор по научной работе СГУПС</w:t>
            </w: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______________________С.А. </w:t>
            </w:r>
            <w:proofErr w:type="spellStart"/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Бокарев</w:t>
            </w:r>
            <w:proofErr w:type="spellEnd"/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"     " _______________2014г.</w:t>
            </w:r>
          </w:p>
        </w:tc>
        <w:tc>
          <w:tcPr>
            <w:tcW w:w="4786" w:type="dxa"/>
          </w:tcPr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И.П.</w:t>
            </w: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_____________________Ю.А. Кононов</w:t>
            </w: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BBD" w:rsidRPr="00716EF7" w:rsidRDefault="00B71BBD" w:rsidP="00716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EF7">
              <w:rPr>
                <w:rFonts w:ascii="Times New Roman" w:hAnsi="Times New Roman" w:cs="Times New Roman"/>
                <w:sz w:val="20"/>
                <w:szCs w:val="20"/>
              </w:rPr>
              <w:t>"     " _______________2014г.</w:t>
            </w:r>
          </w:p>
        </w:tc>
      </w:tr>
    </w:tbl>
    <w:p w:rsidR="00B71BBD" w:rsidRPr="00716EF7" w:rsidRDefault="00B71BBD" w:rsidP="00716E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71BBD" w:rsidRPr="00716EF7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F7DB9"/>
    <w:multiLevelType w:val="hybridMultilevel"/>
    <w:tmpl w:val="9BDA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4163C"/>
    <w:rsid w:val="0009195A"/>
    <w:rsid w:val="000A406D"/>
    <w:rsid w:val="000B422F"/>
    <w:rsid w:val="00182F23"/>
    <w:rsid w:val="00234CB3"/>
    <w:rsid w:val="003C240F"/>
    <w:rsid w:val="003C5FA5"/>
    <w:rsid w:val="003F57D2"/>
    <w:rsid w:val="00421D71"/>
    <w:rsid w:val="00442D2B"/>
    <w:rsid w:val="004D216F"/>
    <w:rsid w:val="005D692E"/>
    <w:rsid w:val="00642CA4"/>
    <w:rsid w:val="00697B41"/>
    <w:rsid w:val="006A3888"/>
    <w:rsid w:val="006C5FAF"/>
    <w:rsid w:val="006D74DF"/>
    <w:rsid w:val="00716EF7"/>
    <w:rsid w:val="007659D4"/>
    <w:rsid w:val="00807C23"/>
    <w:rsid w:val="00844C7D"/>
    <w:rsid w:val="008D7C29"/>
    <w:rsid w:val="00920D7C"/>
    <w:rsid w:val="00942AC4"/>
    <w:rsid w:val="00971851"/>
    <w:rsid w:val="009A2E3A"/>
    <w:rsid w:val="009C72C2"/>
    <w:rsid w:val="009E2CCD"/>
    <w:rsid w:val="00A60B29"/>
    <w:rsid w:val="00AF7EFF"/>
    <w:rsid w:val="00B41B43"/>
    <w:rsid w:val="00B617BC"/>
    <w:rsid w:val="00B71BBD"/>
    <w:rsid w:val="00B859B7"/>
    <w:rsid w:val="00BB163F"/>
    <w:rsid w:val="00C61E0D"/>
    <w:rsid w:val="00C846E9"/>
    <w:rsid w:val="00D044DC"/>
    <w:rsid w:val="00D30CAE"/>
    <w:rsid w:val="00D7168B"/>
    <w:rsid w:val="00E750DF"/>
    <w:rsid w:val="00EA4DEF"/>
    <w:rsid w:val="00EA72B8"/>
    <w:rsid w:val="00F15757"/>
    <w:rsid w:val="00F368D0"/>
    <w:rsid w:val="00F51AB3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7</cp:revision>
  <cp:lastPrinted>2014-08-08T02:25:00Z</cp:lastPrinted>
  <dcterms:created xsi:type="dcterms:W3CDTF">2014-07-30T08:36:00Z</dcterms:created>
  <dcterms:modified xsi:type="dcterms:W3CDTF">2014-08-08T02:25:00Z</dcterms:modified>
</cp:coreProperties>
</file>