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BB163F" w:rsidRDefault="00AF7EFF" w:rsidP="00C846E9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>на сумму свыше 100 тыс</w:t>
      </w:r>
      <w:proofErr w:type="gramStart"/>
      <w:r w:rsidR="00844C7D" w:rsidRPr="00BB163F">
        <w:rPr>
          <w:b/>
        </w:rPr>
        <w:t>.р</w:t>
      </w:r>
      <w:proofErr w:type="gramEnd"/>
      <w:r w:rsidR="00844C7D" w:rsidRPr="00BB163F">
        <w:rPr>
          <w:b/>
        </w:rPr>
        <w:t>уб.</w:t>
      </w:r>
    </w:p>
    <w:p w:rsidR="00EA4DEF" w:rsidRPr="00BB163F" w:rsidRDefault="00EA4DEF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</w:t>
      </w:r>
      <w:proofErr w:type="gramStart"/>
      <w:r w:rsidRPr="00BB163F">
        <w:rPr>
          <w:b/>
        </w:rPr>
        <w:t>соответствии</w:t>
      </w:r>
      <w:proofErr w:type="gramEnd"/>
      <w:r w:rsidRPr="00BB163F">
        <w:rPr>
          <w:b/>
        </w:rPr>
        <w:t xml:space="preserve">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9130D3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9130D3">
              <w:t xml:space="preserve">подпунктом </w:t>
            </w:r>
            <w:r w:rsidR="009130D3" w:rsidRPr="009130D3">
              <w:t>2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Default="00B41B43" w:rsidP="00B41B43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Default="00B41B43" w:rsidP="00B41B43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B41B43" w:rsidRPr="004E2F63" w:rsidRDefault="00B41B43" w:rsidP="00B41B43">
            <w:pPr>
              <w:jc w:val="both"/>
            </w:pPr>
            <w:r>
              <w:t>Э/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: </w:t>
            </w:r>
            <w:hyperlink r:id="rId5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B41B43" w:rsidP="00B41B43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BC7010" w:rsidRDefault="00BC7010" w:rsidP="00D21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блока пространственной ориентации для</w:t>
            </w:r>
            <w:r w:rsidR="009130D3"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комплектации АПК «Профиль» (для исполнения обязательств по договору №Д-210/ЦДРП)</w:t>
            </w:r>
            <w:r w:rsidR="00D330BE"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21D6F">
              <w:rPr>
                <w:rFonts w:ascii="Times New Roman" w:hAnsi="Times New Roman" w:cs="Times New Roman"/>
                <w:sz w:val="20"/>
                <w:szCs w:val="20"/>
              </w:rPr>
              <w:t>1 комплект.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BC7010" w:rsidRDefault="00BC7010" w:rsidP="00D21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  <w:r w:rsidR="00D21D6F">
              <w:rPr>
                <w:rFonts w:ascii="Times New Roman" w:hAnsi="Times New Roman" w:cs="Times New Roman"/>
                <w:sz w:val="20"/>
                <w:szCs w:val="20"/>
              </w:rPr>
              <w:t>, поставка д</w:t>
            </w: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о 25,10,2014г</w:t>
            </w:r>
            <w:r w:rsidR="00D21D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1B43"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адресу </w:t>
            </w:r>
            <w:r w:rsidR="00D330BE" w:rsidRPr="00BC70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41B43"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0BE" w:rsidRPr="00BC70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D330BE" w:rsidRPr="00BC7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1B43" w:rsidRPr="00BC70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B41B43" w:rsidRPr="00BC7010">
              <w:rPr>
                <w:rFonts w:ascii="Times New Roman" w:hAnsi="Times New Roman" w:cs="Times New Roman"/>
                <w:sz w:val="20"/>
                <w:szCs w:val="20"/>
              </w:rPr>
              <w:t>овосибирск, ул.Д.Ковальчук, 191-материальный склад заказчика</w:t>
            </w:r>
            <w:r w:rsidR="00697B41" w:rsidRPr="00BC7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971851">
            <w:pPr>
              <w:jc w:val="both"/>
            </w:pPr>
            <w: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BC7010" w:rsidRDefault="008D7C29" w:rsidP="00D21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942AC4"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B163F"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0D3" w:rsidRPr="00BC701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C7010" w:rsidRPr="00BC70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130D3"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010" w:rsidRPr="00BC7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30D3" w:rsidRPr="00BC701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 w:rsidR="00BC7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AC4"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r w:rsidR="00920D7C" w:rsidRPr="00BC70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C7010" w:rsidRPr="00BC7010">
              <w:rPr>
                <w:rFonts w:ascii="Times New Roman" w:hAnsi="Times New Roman" w:cs="Times New Roman"/>
                <w:sz w:val="20"/>
                <w:szCs w:val="20"/>
              </w:rPr>
              <w:t>и включает в себя стоимость работ с учетом стоимости всех материалов, оборудования необходимых для выполнения работ, транспортные расходы, расходы по проведению испытаний, настройки, тестирования, а также расходы по налогам, сборам и всем необходимым платежам</w:t>
            </w: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BC7010" w:rsidRDefault="00942AC4" w:rsidP="00BC7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Безналичный расчет, </w:t>
            </w:r>
            <w:r w:rsidR="00BC70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C7010" w:rsidRPr="00BC7010">
              <w:rPr>
                <w:rFonts w:ascii="Times New Roman" w:hAnsi="Times New Roman" w:cs="Times New Roman"/>
                <w:sz w:val="20"/>
                <w:szCs w:val="20"/>
              </w:rPr>
              <w:t>плата товара производится Заказчиком на основании счёта Поставщика,  после получения Товара,  счета-фактуры, товарно-транспортной накладной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BC7010" w:rsidRDefault="000350EE" w:rsidP="00EA4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BC7010" w:rsidRDefault="000350EE" w:rsidP="00EA4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FD65A2" w:rsidRPr="00BC7010" w:rsidRDefault="00FD65A2" w:rsidP="00FD6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FD65A2" w:rsidRPr="00BC7010" w:rsidRDefault="00FD65A2" w:rsidP="00FD6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BC7010" w:rsidRDefault="00FD65A2" w:rsidP="00EA4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6" w:history="1">
              <w:r w:rsidRPr="00BC70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BC7010" w:rsidRDefault="00920D7C" w:rsidP="000350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BC7010" w:rsidRDefault="00920D7C" w:rsidP="000350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09195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D21D6F" w:rsidRDefault="00D21D6F" w:rsidP="00BC7010">
      <w:pPr>
        <w:pStyle w:val="ConsPlusTitle"/>
        <w:jc w:val="center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Title"/>
        <w:jc w:val="center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lastRenderedPageBreak/>
        <w:t xml:space="preserve">ДОГОВОР №    </w:t>
      </w:r>
    </w:p>
    <w:p w:rsidR="00BC7010" w:rsidRPr="00BC7010" w:rsidRDefault="00BC7010" w:rsidP="00BC7010">
      <w:pPr>
        <w:pStyle w:val="ConsPlusTitle"/>
        <w:jc w:val="center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на выполнение работ</w:t>
      </w:r>
    </w:p>
    <w:p w:rsidR="00BC7010" w:rsidRPr="00BC7010" w:rsidRDefault="00BC7010" w:rsidP="00BC7010">
      <w:pPr>
        <w:pStyle w:val="ConsPlusTitle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Title"/>
        <w:jc w:val="center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г. Новосибирск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BC7010">
        <w:rPr>
          <w:rFonts w:ascii="Times New Roman" w:hAnsi="Times New Roman" w:cs="Times New Roman"/>
        </w:rPr>
        <w:t xml:space="preserve">               «____»___________ 2014 г.</w:t>
      </w:r>
    </w:p>
    <w:p w:rsidR="00BC7010" w:rsidRPr="00BC7010" w:rsidRDefault="00BC7010" w:rsidP="00BC7010">
      <w:pPr>
        <w:pStyle w:val="ConsPlusTitle"/>
        <w:jc w:val="right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BC7010">
        <w:rPr>
          <w:rFonts w:ascii="Times New Roman" w:hAnsi="Times New Roman" w:cs="Times New Roman"/>
          <w:b w:val="0"/>
        </w:rPr>
        <w:t xml:space="preserve">Общество с ограниченной ответственностью «ЦИКЛ-ГЕО», именуемое в дальнейшем Исполнитель, в лице  директора Секачева Павла Михайловича, действующего  на основании  Устава, с одной стороны, и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(СГУПС)», именуемое в дальнейшем «Заказчик», в лице проректора по научной работе </w:t>
      </w:r>
      <w:proofErr w:type="spellStart"/>
      <w:r w:rsidRPr="00BC7010">
        <w:rPr>
          <w:rFonts w:ascii="Times New Roman" w:hAnsi="Times New Roman" w:cs="Times New Roman"/>
          <w:b w:val="0"/>
        </w:rPr>
        <w:t>Бокарева</w:t>
      </w:r>
      <w:proofErr w:type="spellEnd"/>
      <w:r w:rsidRPr="00BC7010">
        <w:rPr>
          <w:rFonts w:ascii="Times New Roman" w:hAnsi="Times New Roman" w:cs="Times New Roman"/>
          <w:b w:val="0"/>
        </w:rPr>
        <w:t xml:space="preserve"> Сергея Александровича, действующего на основании доверенности № 2 от 03.03.2014 г., с другой</w:t>
      </w:r>
      <w:proofErr w:type="gramEnd"/>
      <w:r w:rsidRPr="00BC7010">
        <w:rPr>
          <w:rFonts w:ascii="Times New Roman" w:hAnsi="Times New Roman" w:cs="Times New Roman"/>
          <w:b w:val="0"/>
        </w:rPr>
        <w:t xml:space="preserve"> стороны, совместно именуемые «Стороны», в соответствии с Федеральным законом от 18.07.2011г. № 223</w:t>
      </w:r>
      <w:r>
        <w:rPr>
          <w:rFonts w:ascii="Times New Roman" w:hAnsi="Times New Roman" w:cs="Times New Roman"/>
          <w:b w:val="0"/>
        </w:rPr>
        <w:t>-</w:t>
      </w:r>
      <w:r w:rsidRPr="00BC7010">
        <w:rPr>
          <w:rFonts w:ascii="Times New Roman" w:hAnsi="Times New Roman" w:cs="Times New Roman"/>
          <w:b w:val="0"/>
        </w:rPr>
        <w:t>ФЗ и на основании пп.2 п.5.1 Положения о закупке СГУПС, заключили настоящий Договор о нижеследующем:</w:t>
      </w:r>
    </w:p>
    <w:p w:rsidR="00BC7010" w:rsidRPr="00BC7010" w:rsidRDefault="00BC7010" w:rsidP="00BC7010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7010" w:rsidRPr="00BC7010" w:rsidRDefault="00BC7010" w:rsidP="00BC701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7010">
        <w:rPr>
          <w:rFonts w:ascii="Times New Roman" w:hAnsi="Times New Roman" w:cs="Times New Roman"/>
          <w:bCs/>
          <w:sz w:val="20"/>
          <w:szCs w:val="20"/>
        </w:rPr>
        <w:t>1. ПРЕДМЕТ ДОГОВОРА</w:t>
      </w:r>
    </w:p>
    <w:p w:rsidR="00BC7010" w:rsidRPr="00BC7010" w:rsidRDefault="00BC7010" w:rsidP="00BC7010">
      <w:pPr>
        <w:pStyle w:val="a5"/>
        <w:spacing w:after="0"/>
        <w:ind w:firstLine="426"/>
        <w:jc w:val="both"/>
        <w:rPr>
          <w:rFonts w:ascii="Times New Roman" w:hAnsi="Times New Roman"/>
        </w:rPr>
      </w:pPr>
      <w:r w:rsidRPr="00BC7010">
        <w:rPr>
          <w:rFonts w:ascii="Times New Roman" w:hAnsi="Times New Roman"/>
          <w:bCs/>
        </w:rPr>
        <w:t>1.1.</w:t>
      </w:r>
      <w:r w:rsidRPr="00BC7010">
        <w:rPr>
          <w:rFonts w:ascii="Times New Roman" w:hAnsi="Times New Roman"/>
        </w:rPr>
        <w:t xml:space="preserve"> Предметом Договора является изготовление  блока пространственной ориентации (БПО) для комплектации АПК «Профиль», для исполнения обязательств СГУПС по договору № Д-210/ЦДРП от 29.08.2014г.</w:t>
      </w:r>
      <w:r w:rsidRPr="00BC7010">
        <w:rPr>
          <w:rFonts w:ascii="Times New Roman" w:hAnsi="Times New Roman"/>
          <w:lang w:eastAsia="ar-SA"/>
        </w:rPr>
        <w:t xml:space="preserve">: «Оборудование путевых машин устройствами для определения пространственных параметров объектов инфраструктуры железной дороги», </w:t>
      </w:r>
      <w:r w:rsidRPr="00BC7010">
        <w:rPr>
          <w:rFonts w:ascii="Times New Roman" w:hAnsi="Times New Roman"/>
        </w:rPr>
        <w:t>Заказчик: Центральная дирекция по ремонту пути – филиал открытого акционерного общества «Российские железные дороги».</w:t>
      </w:r>
    </w:p>
    <w:p w:rsidR="00BC7010" w:rsidRPr="00BC7010" w:rsidRDefault="00BC7010" w:rsidP="00BC701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        1.2. Исполнитель обязуется выполнить работы по изготовлению аппаратно-программного комплекса и произвести его поставку, а Заказчик обязуется принять результат работ и оплатить их стоимость.</w:t>
      </w:r>
    </w:p>
    <w:p w:rsidR="00BC7010" w:rsidRPr="00BC7010" w:rsidRDefault="00BC7010" w:rsidP="00BC701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        1.3. Исполнитель разрабатывает, изготавливает Блок Пространственной Ориентации (БПО) для определения пространственных данных и геометрических параметров рельсовой колеи с программным обеспечением для расчета геометрических параметров, и поставляет его в адрес Заказчика.</w:t>
      </w:r>
    </w:p>
    <w:p w:rsidR="00BC7010" w:rsidRPr="00BC7010" w:rsidRDefault="00BC7010" w:rsidP="00BC701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        1.3. Исполнитель выполняет работы по разработке и изготовлению БПО (далее - работы)  в </w:t>
      </w:r>
      <w:proofErr w:type="gramStart"/>
      <w:r w:rsidRPr="00BC7010">
        <w:rPr>
          <w:rFonts w:ascii="Times New Roman" w:hAnsi="Times New Roman" w:cs="Times New Roman"/>
        </w:rPr>
        <w:t>соответствии</w:t>
      </w:r>
      <w:proofErr w:type="gramEnd"/>
      <w:r w:rsidRPr="00BC7010">
        <w:rPr>
          <w:rFonts w:ascii="Times New Roman" w:hAnsi="Times New Roman" w:cs="Times New Roman"/>
        </w:rPr>
        <w:t xml:space="preserve"> с техническим заданием Заказчика (Приложение №1 к договору).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2. ПРАВА И ОБЯЗАННОСТИ СТОРОН,</w:t>
      </w:r>
    </w:p>
    <w:p w:rsidR="00BC7010" w:rsidRPr="00BC7010" w:rsidRDefault="00BC7010" w:rsidP="00BC701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ПОРЯДОК ПРИЕМКИ РАБОТ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2.1. Исполнитель обязуется разработать, изготовить и поставить БПО на объект Заказчика в срок до 25.10.2014г. 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2.2. Исполнитель обязуется выполнить работы своими силами и с использованием своих материалов, с надлежащим качеством, с учетом всех требований Заказчика, изложенных в техническом задании.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2.3. После изготовления и поставки БПО Исполнитель проводит</w:t>
      </w:r>
      <w:r w:rsidRPr="00BC7010">
        <w:rPr>
          <w:rFonts w:ascii="Times New Roman" w:hAnsi="Times New Roman" w:cs="Times New Roman"/>
          <w:bCs/>
        </w:rPr>
        <w:t xml:space="preserve"> лабораторные испытания, настройку и тестирование БПО  на объекте.</w:t>
      </w:r>
      <w:r w:rsidRPr="00BC7010">
        <w:rPr>
          <w:rFonts w:ascii="Times New Roman" w:hAnsi="Times New Roman" w:cs="Times New Roman"/>
        </w:rPr>
        <w:t xml:space="preserve"> При этом Заказчик обязуется рассмотреть представленный вариант и известить Исполнителя либо об одобрении работы, либо о необходимости внесения поправок и доработок с указанием требуемых исправлений.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2.4. При получении указания Заказчика о внесении поправок и доработок Исполнитель обязуется в согласованные отдельным соглашением сроки внести требуемые исправления и повторно представить выполненную работу  Заказчику.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2.5. По окончанию выполнения работ Исполнитель передает Заказчику акт приема-передачи работ, а также передает результат выполненных работ – БПО.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2.6. Заказчик в течение 3-х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акта. В случае непредставления подписанного акта или мотивированного отказа в установленные сроки, работа считается принятой Заказчиком.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2.7. Исполнитель гарантирует, что работы, а также материалы, используемые в ходе их выполнения, соответствуют требованиям государственных стандартов Российской Федерации, материалы, оборудование, подлежащие сертификации, сертифицированы в соответствии с законодательством Российской Федерации, являются новыми, исправными, пригодными к использованию с учетом гарантийных сроков, установленных договором. Копии сертификатов соответствия на изделия, оборудование и материалы, используемые Исполнителем при выполнении работ, подлежат обязательной передаче Заказчику одновременно с передачей акта приема-передачи работ.</w:t>
      </w:r>
    </w:p>
    <w:p w:rsidR="00BC7010" w:rsidRPr="00BC7010" w:rsidRDefault="00BC7010" w:rsidP="00BC701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3. ЦЕНА  ДОГОВОРА И ПОРЯДОК ОПЛАТЫ</w:t>
      </w:r>
    </w:p>
    <w:p w:rsidR="00BC7010" w:rsidRPr="00BC7010" w:rsidRDefault="00BC7010" w:rsidP="00BC7010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3.1. </w:t>
      </w:r>
      <w:proofErr w:type="gramStart"/>
      <w:r w:rsidRPr="00BC7010">
        <w:rPr>
          <w:rFonts w:ascii="Times New Roman" w:hAnsi="Times New Roman" w:cs="Times New Roman"/>
        </w:rPr>
        <w:t>Цена договора составляет  498 000 (Четыреста девяносто восемь тысяч) рублей,  без учета НДС (Упрощенная система налогообложения), согласно Приложению №2 к договору, и включает в себя стоимость работ с учетом стоимости всех материалов, оборудования необходимых для выполнения работ, транспортные расходы, расходы по проведению испытаний, настройки, тестирования, а также расходы по налогам, сборам и всем необходимым платежам.</w:t>
      </w:r>
      <w:proofErr w:type="gramEnd"/>
    </w:p>
    <w:p w:rsidR="00BC7010" w:rsidRPr="00BC7010" w:rsidRDefault="00BC7010" w:rsidP="00BC70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C7010">
        <w:rPr>
          <w:rFonts w:ascii="Times New Roman" w:hAnsi="Times New Roman" w:cs="Times New Roman"/>
          <w:sz w:val="20"/>
          <w:szCs w:val="20"/>
        </w:rPr>
        <w:t xml:space="preserve">3.2. Цена Договора является твердой и не подлежит изменению в течение срока действия Договора. </w:t>
      </w:r>
    </w:p>
    <w:p w:rsidR="00BC7010" w:rsidRPr="00BC7010" w:rsidRDefault="00BC7010" w:rsidP="00BC7010">
      <w:pPr>
        <w:tabs>
          <w:tab w:val="num" w:pos="792"/>
        </w:tabs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BC7010">
        <w:rPr>
          <w:rFonts w:ascii="Times New Roman" w:hAnsi="Times New Roman" w:cs="Times New Roman"/>
          <w:bCs/>
          <w:sz w:val="20"/>
          <w:szCs w:val="20"/>
        </w:rPr>
        <w:lastRenderedPageBreak/>
        <w:t>3.3.</w:t>
      </w:r>
      <w:r w:rsidRPr="00BC7010">
        <w:rPr>
          <w:rFonts w:ascii="Times New Roman" w:hAnsi="Times New Roman" w:cs="Times New Roman"/>
          <w:sz w:val="20"/>
          <w:szCs w:val="20"/>
        </w:rPr>
        <w:t xml:space="preserve"> </w:t>
      </w:r>
      <w:r w:rsidRPr="00BC7010">
        <w:rPr>
          <w:rFonts w:ascii="Times New Roman" w:hAnsi="Times New Roman" w:cs="Times New Roman"/>
          <w:sz w:val="20"/>
          <w:szCs w:val="20"/>
        </w:rPr>
        <w:tab/>
        <w:t>Оплата товара производится Заказчиком на основании счёта Поставщика,  после получения Товара,  счета-фактуры, товарно-транспортной накладной.</w:t>
      </w:r>
    </w:p>
    <w:p w:rsidR="00BC7010" w:rsidRPr="00BC7010" w:rsidRDefault="00BC7010" w:rsidP="00BC70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BC7010" w:rsidRPr="00BC7010" w:rsidRDefault="00BC7010" w:rsidP="00BC701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4. ОТВЕТСТВЕННОСТЬ СТОРОН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4.2.В случае, если Исполнитель не представит заказанный к изготовлению БПО в соответствии с условиями настоящего договора, Исполнитель обязан возместить реальный ущерб, причиненный Заказчику.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4.3. В случае изготовления БПО, не соответствующего требованиям Заказчика, изложенным в техническом задании (Приложение №1 к договору), Исполнитель своими силами, без увеличения цены договора  и в срок, установленный Заказчиком (в письменной форме), обязан устранить недостатки.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4.4.В случае не устранения недостатков, выявленных при приемке работ в установленные сроки,  Исполнитель уплачивает Заказчику неустойку в размере 0,1 % от цены договора за каждый день до момента надлежащего исполнения обязательства.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4.5. В случае нарушения Исполнителем срока выполнения работ, установленного п. 2.1 договора, Исполнитель уплачивает Заказчику неустойку в размере 0,1% от цены договора за каждый день просрочки до момента исполнения обязательства.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4.6. В случае нарушения обязательств по оплате цены договора, предусмотренных п.3.4. договора, Заказчик выплачивает Исполнителю неустойку в размере 1/300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4.7. Возмещение причиненных убытков, уплата неустойки виной стороной осуществляется на основании письменной претензии другой стороны.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5. РАЗРЕШЕНИЕ СПОРОВ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5.1. Все споры и разногласия, которые могут возникнуть между сторонами по вопросам, не нашедшим своего разрешения в </w:t>
      </w:r>
      <w:proofErr w:type="gramStart"/>
      <w:r w:rsidRPr="00BC7010">
        <w:rPr>
          <w:rFonts w:ascii="Times New Roman" w:hAnsi="Times New Roman" w:cs="Times New Roman"/>
        </w:rPr>
        <w:t>тексте</w:t>
      </w:r>
      <w:proofErr w:type="gramEnd"/>
      <w:r w:rsidRPr="00BC7010">
        <w:rPr>
          <w:rFonts w:ascii="Times New Roman" w:hAnsi="Times New Roman" w:cs="Times New Roman"/>
        </w:rPr>
        <w:t xml:space="preserve"> данного договора, будут разрешаться путем переговоров на основе действующего законодательства РФ.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5.2. При не урегулировании в процессе переговоров спорных вопросов споры разрешаются в арбитражном суде Новосибирской области (или суде общей юрисдикции) в порядке, установленном действующим законодательством РФ.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5.3. До передачи спора на разрешение  суда стороны должны принять меры к его урегулированию в претензионном </w:t>
      </w:r>
      <w:proofErr w:type="gramStart"/>
      <w:r w:rsidRPr="00BC7010">
        <w:rPr>
          <w:rFonts w:ascii="Times New Roman" w:hAnsi="Times New Roman" w:cs="Times New Roman"/>
        </w:rPr>
        <w:t>порядке</w:t>
      </w:r>
      <w:proofErr w:type="gramEnd"/>
      <w:r w:rsidRPr="00BC7010">
        <w:rPr>
          <w:rFonts w:ascii="Times New Roman" w:hAnsi="Times New Roman" w:cs="Times New Roman"/>
        </w:rPr>
        <w:t>. Претензия должна быть рассмотрена получившей ее стороной в 15-дневный срок с письменным уведомлением другой стороны о результатах ее рассмотрения.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6. СРОК ДЕЙСТВИЯ ДОГОВОРА И ПРОЧИЕ УСЛОВИЯ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 6.1. Договор считается заключенным с момента подписания сторонами электронной версии  договора   и действует до  исполнения сторонами своих обязательств.</w:t>
      </w:r>
    </w:p>
    <w:p w:rsidR="00BC7010" w:rsidRPr="00BC7010" w:rsidRDefault="00BC7010" w:rsidP="00BC701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6.2. При наличии обоюдного согласия стороны вправе подписать бумажный экземпляр договора, который  подписывается сторонами  после подписания сторонами электронного варианта.</w:t>
      </w:r>
    </w:p>
    <w:p w:rsidR="00BC7010" w:rsidRPr="00BC7010" w:rsidRDefault="00BC7010" w:rsidP="00BC7010">
      <w:pPr>
        <w:pStyle w:val="ConsPlusNormal"/>
        <w:ind w:firstLine="567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6.3.Настоящий </w:t>
      </w:r>
      <w:proofErr w:type="gramStart"/>
      <w:r w:rsidRPr="00BC7010">
        <w:rPr>
          <w:rFonts w:ascii="Times New Roman" w:hAnsi="Times New Roman" w:cs="Times New Roman"/>
        </w:rPr>
        <w:t>договор</w:t>
      </w:r>
      <w:proofErr w:type="gramEnd"/>
      <w:r w:rsidRPr="00BC7010">
        <w:rPr>
          <w:rFonts w:ascii="Times New Roman" w:hAnsi="Times New Roman" w:cs="Times New Roman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BC7010" w:rsidRPr="00BC7010" w:rsidRDefault="00BC7010" w:rsidP="00BC7010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6.4. Во всем остальном, что не предусмотрено договором, стороны руководствуются законодательством РФ.</w:t>
      </w:r>
    </w:p>
    <w:p w:rsidR="00BC7010" w:rsidRPr="00BC7010" w:rsidRDefault="00BC7010" w:rsidP="00BC7010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 xml:space="preserve">6.5. Любые изменения и дополнения к настоящему договору действительны при условии, что они оформлены в письменном виде, подписаны сторонами или уполномоченными на то представителями сторон. </w:t>
      </w:r>
    </w:p>
    <w:p w:rsidR="00BC7010" w:rsidRPr="00BC7010" w:rsidRDefault="00BC7010" w:rsidP="00BC7010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:rsidR="00BC7010" w:rsidRPr="00BC7010" w:rsidRDefault="00BC7010" w:rsidP="00BC701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C7010">
        <w:rPr>
          <w:rFonts w:ascii="Times New Roman" w:hAnsi="Times New Roman" w:cs="Times New Roman"/>
        </w:rPr>
        <w:t>7. АДРЕСА И ПЛАТЕЖНЫЕ РЕКВИЗИТЫ СТОРОН</w:t>
      </w:r>
    </w:p>
    <w:p w:rsidR="00BC7010" w:rsidRPr="00BC7010" w:rsidRDefault="00BC7010" w:rsidP="00BC70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C7010" w:rsidRPr="00BC7010" w:rsidTr="00D61E99">
        <w:trPr>
          <w:trHeight w:val="4110"/>
        </w:trPr>
        <w:tc>
          <w:tcPr>
            <w:tcW w:w="4785" w:type="dxa"/>
          </w:tcPr>
          <w:p w:rsidR="00BC7010" w:rsidRPr="00BC7010" w:rsidRDefault="00BC7010" w:rsidP="00BC7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ЗАКАЗЧИК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ФГБОУ ВПО «Сибирский государственный университет путей сообщения» (СГУПС)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BC7010">
                <w:rPr>
                  <w:rFonts w:ascii="Times New Roman" w:hAnsi="Times New Roman" w:cs="Times New Roman"/>
                  <w:sz w:val="20"/>
                  <w:szCs w:val="20"/>
                </w:rPr>
                <w:t>630049 г</w:t>
              </w:r>
            </w:smartTag>
            <w:proofErr w:type="gramStart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овосибирск,49 ул.Д.Ковальчук д.191, 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ИНН: 5402113155 КПП 540201001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ОКОНХ 92110     ОКПО 01115969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Получатель: УФК по Новосибирской области (СГУПС л/с 20516Х3890)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БИК 045004001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Банк: ГРКЦ ГУ Банка России по Новосибирской обл. г</w:t>
            </w:r>
            <w:proofErr w:type="gramStart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Расчетный счет   40501810700042000002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научной работе 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10" w:rsidRPr="00BC7010" w:rsidRDefault="00BC7010" w:rsidP="00BC701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C7010">
              <w:rPr>
                <w:rFonts w:ascii="Times New Roman" w:hAnsi="Times New Roman"/>
              </w:rPr>
              <w:t xml:space="preserve">_______________    </w:t>
            </w:r>
            <w:proofErr w:type="spellStart"/>
            <w:r w:rsidRPr="00BC7010">
              <w:rPr>
                <w:rFonts w:ascii="Times New Roman" w:hAnsi="Times New Roman"/>
              </w:rPr>
              <w:t>С.А.Бокарев</w:t>
            </w:r>
            <w:proofErr w:type="spellEnd"/>
          </w:p>
          <w:p w:rsidR="00BC7010" w:rsidRPr="00BC7010" w:rsidRDefault="00BC7010" w:rsidP="00BC701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C7010" w:rsidRPr="00BC7010" w:rsidRDefault="00BC7010" w:rsidP="00BC70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010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ООО «ЦИКЛ-ГЕО»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РФ, 630099, Новосибирск,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,  д.18, </w:t>
            </w:r>
            <w:proofErr w:type="spellStart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ИНН/КПП  5407494553/540701001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/с 40702810200504685838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в НОВОСИБИРСКОМ </w:t>
            </w:r>
            <w:proofErr w:type="gramStart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ФИЛИАЛЕ</w:t>
            </w:r>
            <w:proofErr w:type="gramEnd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 ЗАО ЮНИКРЕДИТ БАНК Г. НОВОСИБИРСК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БИК  045003746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К/с 30101810850030000746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 xml:space="preserve">в РКЦ Советский </w:t>
            </w:r>
            <w:proofErr w:type="gramStart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. Новосибирск ГУ ЦБ РФ по Новосибирской области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ОКПО  33424353, ОКВЭД 33.20.9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sz w:val="20"/>
                <w:szCs w:val="20"/>
              </w:rPr>
              <w:t>Тел +79039367713</w:t>
            </w:r>
          </w:p>
          <w:p w:rsidR="00BC7010" w:rsidRPr="00BC7010" w:rsidRDefault="00BC7010" w:rsidP="00BC7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10" w:rsidRPr="00BC7010" w:rsidRDefault="00BC7010" w:rsidP="00BC70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C7010">
              <w:rPr>
                <w:rFonts w:ascii="Times New Roman" w:hAnsi="Times New Roman" w:cs="Times New Roman"/>
              </w:rPr>
              <w:t>Директор</w:t>
            </w:r>
          </w:p>
          <w:p w:rsidR="00BC7010" w:rsidRDefault="00BC7010" w:rsidP="00BC70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BC7010" w:rsidRPr="00BC7010" w:rsidRDefault="00BC7010" w:rsidP="00BC70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C7010">
              <w:rPr>
                <w:rFonts w:ascii="Times New Roman" w:hAnsi="Times New Roman" w:cs="Times New Roman"/>
              </w:rPr>
              <w:t>__________________ П.М.Секачев</w:t>
            </w:r>
          </w:p>
          <w:p w:rsidR="00BC7010" w:rsidRPr="00BC7010" w:rsidRDefault="00BC7010" w:rsidP="00BC70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C7010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BC7010" w:rsidRPr="00BC7010" w:rsidRDefault="00BC7010" w:rsidP="00BC7010">
      <w:pPr>
        <w:pStyle w:val="ConsPlusNonformat"/>
        <w:ind w:firstLine="708"/>
        <w:jc w:val="righ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/>
          <w:bCs/>
        </w:rPr>
        <w:t>Приложение № 1 к договору</w:t>
      </w:r>
    </w:p>
    <w:p w:rsidR="00BC7010" w:rsidRPr="00BC7010" w:rsidRDefault="00BC7010" w:rsidP="00BC7010">
      <w:pPr>
        <w:pStyle w:val="ConsPlusNonformat"/>
        <w:ind w:firstLine="708"/>
        <w:jc w:val="righ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/>
          <w:bCs/>
        </w:rPr>
        <w:t>к договору №</w:t>
      </w:r>
    </w:p>
    <w:p w:rsidR="00BC7010" w:rsidRPr="00BC7010" w:rsidRDefault="00BC7010" w:rsidP="00BC7010">
      <w:pPr>
        <w:pStyle w:val="ConsPlusNonformat"/>
        <w:ind w:firstLine="708"/>
        <w:jc w:val="righ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/>
          <w:bCs/>
        </w:rPr>
        <w:t>от «____»___________ 2014 г.</w:t>
      </w:r>
    </w:p>
    <w:p w:rsidR="00BC7010" w:rsidRPr="00BC7010" w:rsidRDefault="00BC7010" w:rsidP="00BC701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/>
          <w:bCs/>
        </w:rPr>
        <w:t>Техническое задание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>на изготовление и поставку блока пространственной ориентации для определения пространственных данных и геометрических параметров рельсовой колеи с системой дистанционной передачи информации с программным обеспечением для расчета и визуализации геометрических параметров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/>
          <w:bCs/>
        </w:rPr>
        <w:t>1.Наименование работ: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>Изготовление и поставка БПО для определения пространственных данных и геометрических параметров рельсовой колеи с системой дистанционной передачи информации с программным обеспечением для расчета и визуализации геометрических параметров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Cs/>
        </w:rPr>
        <w:t>2.</w:t>
      </w:r>
      <w:r w:rsidRPr="00BC7010">
        <w:rPr>
          <w:rFonts w:ascii="Times New Roman" w:hAnsi="Times New Roman" w:cs="Times New Roman"/>
          <w:b/>
          <w:bCs/>
        </w:rPr>
        <w:t>Назначение: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proofErr w:type="gramStart"/>
      <w:r w:rsidRPr="00BC7010">
        <w:rPr>
          <w:rFonts w:ascii="Times New Roman" w:hAnsi="Times New Roman" w:cs="Times New Roman"/>
          <w:bCs/>
        </w:rPr>
        <w:t xml:space="preserve">БПО  для определения пространственных данных и геометрических параметров рельсовой колеи с системой дистанционной передачи информации предназначен для съемки натурного положения пути, паспортизации, диагностики рельсовой колеи по геометрическим параметрам, составления паспорта (карточки) кривой по форме ФП-5, проектно-изыскательских работ, инженерно-информационного обеспечения выправочных работ при содержании и ремонте пути, калибровке </w:t>
      </w:r>
      <w:proofErr w:type="spellStart"/>
      <w:r w:rsidRPr="00BC7010">
        <w:rPr>
          <w:rFonts w:ascii="Times New Roman" w:hAnsi="Times New Roman" w:cs="Times New Roman"/>
          <w:bCs/>
        </w:rPr>
        <w:t>вагонов-путеизмерителей</w:t>
      </w:r>
      <w:proofErr w:type="spellEnd"/>
      <w:r w:rsidRPr="00BC7010">
        <w:rPr>
          <w:rFonts w:ascii="Times New Roman" w:hAnsi="Times New Roman" w:cs="Times New Roman"/>
          <w:bCs/>
        </w:rPr>
        <w:t xml:space="preserve">, создания </w:t>
      </w:r>
      <w:proofErr w:type="spellStart"/>
      <w:r w:rsidRPr="00BC7010">
        <w:rPr>
          <w:rFonts w:ascii="Times New Roman" w:hAnsi="Times New Roman" w:cs="Times New Roman"/>
          <w:bCs/>
        </w:rPr>
        <w:t>реперной</w:t>
      </w:r>
      <w:proofErr w:type="spellEnd"/>
      <w:r w:rsidRPr="00BC7010">
        <w:rPr>
          <w:rFonts w:ascii="Times New Roman" w:hAnsi="Times New Roman" w:cs="Times New Roman"/>
          <w:bCs/>
        </w:rPr>
        <w:t xml:space="preserve"> опорной сети, определения характеристик кривых, проектно-изыскательских работ и контроля качества</w:t>
      </w:r>
      <w:proofErr w:type="gramEnd"/>
      <w:r w:rsidRPr="00BC7010">
        <w:rPr>
          <w:rFonts w:ascii="Times New Roman" w:hAnsi="Times New Roman" w:cs="Times New Roman"/>
          <w:bCs/>
        </w:rPr>
        <w:t xml:space="preserve"> ремонтных работ по геометрическим параметрам, обучения студентов и специалистов железнодорожных специальностей диагностике железнодорожного пути с использованием ГИС-технологий.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/>
          <w:bCs/>
        </w:rPr>
        <w:t>3. Комплект оборудования</w:t>
      </w:r>
      <w:r w:rsidRPr="00BC7010">
        <w:rPr>
          <w:rFonts w:ascii="Times New Roman" w:hAnsi="Times New Roman" w:cs="Times New Roman"/>
          <w:bCs/>
        </w:rPr>
        <w:t xml:space="preserve">: 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>БПО для определения пространственных данных и геометрических параметров рельсовой колеи с программным обеспечением для расчета и визуализации геометрических параметров, включает: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  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  - блок пространственной ориентации,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Cs/>
        </w:rPr>
        <w:t>3. 1. БПО – 1 комплект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Блок пространственной ориентации закрепляется  на платформе ходовой тележки и включает в себя два оптоволоконных гироскопа, ось чувствительности одного из которых расположена в азимутальной плоскости, а второго совпадает с продольной осью </w:t>
      </w:r>
      <w:proofErr w:type="gramStart"/>
      <w:r w:rsidRPr="00BC7010">
        <w:rPr>
          <w:rFonts w:ascii="Times New Roman" w:hAnsi="Times New Roman" w:cs="Times New Roman"/>
          <w:bCs/>
        </w:rPr>
        <w:t>ПТ</w:t>
      </w:r>
      <w:proofErr w:type="gramEnd"/>
      <w:r w:rsidRPr="00BC7010">
        <w:rPr>
          <w:rFonts w:ascii="Times New Roman" w:hAnsi="Times New Roman" w:cs="Times New Roman"/>
          <w:bCs/>
        </w:rPr>
        <w:t xml:space="preserve"> БПО, акселерометра ДЛСУ, ось чувствительности которого расположена под углом 90º к вектору движения, аккумулятора 12В, микроконтроллера, кожуха и интерфейса.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Принцип работы оптоволоконных гироскопов основан на измерении приращении угловой ориентации осей чувствительности относительно исходного положения. Акселерометр обеспечивает определение </w:t>
      </w:r>
      <w:proofErr w:type="gramStart"/>
      <w:r w:rsidRPr="00BC7010">
        <w:rPr>
          <w:rFonts w:ascii="Times New Roman" w:hAnsi="Times New Roman" w:cs="Times New Roman"/>
          <w:bCs/>
        </w:rPr>
        <w:t>угла наклона поперечной оси блока пространственной ориентации</w:t>
      </w:r>
      <w:proofErr w:type="gramEnd"/>
      <w:r w:rsidRPr="00BC7010">
        <w:rPr>
          <w:rFonts w:ascii="Times New Roman" w:hAnsi="Times New Roman" w:cs="Times New Roman"/>
          <w:bCs/>
        </w:rPr>
        <w:t xml:space="preserve"> относительно горизонта.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>Микроконтроллер предназначен для приема и исполнения команд от КПК, считывания информации с датчиков, опроса гироскопа и передачи информации в КПК.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/>
          <w:bCs/>
        </w:rPr>
      </w:pP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 3.2. Программное обеспечение для расчета и визуализации геометрических параметров включает: 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/>
          <w:bCs/>
        </w:rPr>
        <w:t xml:space="preserve">-  </w:t>
      </w:r>
      <w:r w:rsidRPr="00BC7010">
        <w:rPr>
          <w:rFonts w:ascii="Times New Roman" w:hAnsi="Times New Roman" w:cs="Times New Roman"/>
          <w:bCs/>
        </w:rPr>
        <w:t xml:space="preserve">Программное обеспечение для обработки данных и визуализации геометрических параметров обеспечивает связь между карманным персональным компьютером и датчиком пути, Блок пространственной ориентации, считывает </w:t>
      </w:r>
      <w:r w:rsidRPr="00BC7010">
        <w:rPr>
          <w:rFonts w:ascii="Times New Roman" w:hAnsi="Times New Roman" w:cs="Times New Roman"/>
          <w:bCs/>
        </w:rPr>
        <w:lastRenderedPageBreak/>
        <w:t>текущую информацию с датчиков, рассчитывает координаты и визуализирует процесс измерений, сохраняет полученные данные.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>4</w:t>
      </w:r>
      <w:r w:rsidRPr="00BC7010">
        <w:rPr>
          <w:rFonts w:ascii="Times New Roman" w:hAnsi="Times New Roman" w:cs="Times New Roman"/>
          <w:b/>
          <w:bCs/>
        </w:rPr>
        <w:t>. Технические характеристики</w:t>
      </w:r>
      <w:r w:rsidRPr="00BC7010">
        <w:rPr>
          <w:rFonts w:ascii="Times New Roman" w:hAnsi="Times New Roman" w:cs="Times New Roman"/>
          <w:bCs/>
        </w:rPr>
        <w:t xml:space="preserve"> БПО для определения пространственных данных и геометрических параметров рельсовой колеи с системой дистанционной передачи информации с программным обеспечением для расчета и визуализации геометрических параметров, включают: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BC7010">
              <w:rPr>
                <w:rFonts w:ascii="Times New Roman" w:hAnsi="Times New Roman" w:cs="Times New Roman"/>
                <w:b/>
                <w:bCs/>
                <w:i/>
              </w:rPr>
              <w:t>Диапазон измерений</w:t>
            </w:r>
            <w:r w:rsidRPr="00BC701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рихтовка (на хорде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BC7010">
                <w:rPr>
                  <w:rFonts w:ascii="Times New Roman" w:hAnsi="Times New Roman" w:cs="Times New Roman"/>
                  <w:bCs/>
                </w:rPr>
                <w:t>20 метров</w:t>
              </w:r>
            </w:smartTag>
            <w:r w:rsidRPr="00BC7010">
              <w:rPr>
                <w:rFonts w:ascii="Times New Roman" w:hAnsi="Times New Roman" w:cs="Times New Roman"/>
                <w:bCs/>
              </w:rPr>
              <w:t>)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,н</w:t>
            </w:r>
            <w:proofErr w:type="gramEnd"/>
            <w:r w:rsidRPr="00BC7010">
              <w:rPr>
                <w:rFonts w:ascii="Times New Roman" w:hAnsi="Times New Roman" w:cs="Times New Roman"/>
                <w:bCs/>
              </w:rPr>
              <w:t>е менее, км</w:t>
            </w:r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 10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уровень (возвышение рельса), не  менее,  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км</w:t>
            </w:r>
            <w:proofErr w:type="gramEnd"/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 10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шаблон (ширина колеи), не менее, 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км</w:t>
            </w:r>
            <w:proofErr w:type="gramEnd"/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 10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просадки (на хорде </w:t>
            </w:r>
            <w:smartTag w:uri="urn:schemas-microsoft-com:office:smarttags" w:element="metricconverter">
              <w:smartTagPr>
                <w:attr w:name="ProductID" w:val="5,4 метра"/>
              </w:smartTagPr>
              <w:r w:rsidRPr="00BC7010">
                <w:rPr>
                  <w:rFonts w:ascii="Times New Roman" w:hAnsi="Times New Roman" w:cs="Times New Roman"/>
                  <w:bCs/>
                </w:rPr>
                <w:t>5,4 метра</w:t>
              </w:r>
            </w:smartTag>
            <w:r w:rsidRPr="00BC7010">
              <w:rPr>
                <w:rFonts w:ascii="Times New Roman" w:hAnsi="Times New Roman" w:cs="Times New Roman"/>
                <w:bCs/>
              </w:rPr>
              <w:t xml:space="preserve">), не менее, 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км</w:t>
            </w:r>
            <w:proofErr w:type="gramEnd"/>
            <w:r w:rsidRPr="00BC701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 10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погрешность измерения  пройденного расстояния, не менее, 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км</w:t>
            </w:r>
            <w:proofErr w:type="gramEnd"/>
            <w:r w:rsidRPr="00BC701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 10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BC7010">
              <w:rPr>
                <w:rFonts w:ascii="Times New Roman" w:hAnsi="Times New Roman" w:cs="Times New Roman"/>
                <w:b/>
                <w:bCs/>
              </w:rPr>
              <w:t>Погрешность измерения линейных величин по пространственным данным:</w:t>
            </w:r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рихтовка (на хорде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BC7010">
                <w:rPr>
                  <w:rFonts w:ascii="Times New Roman" w:hAnsi="Times New Roman" w:cs="Times New Roman"/>
                  <w:bCs/>
                </w:rPr>
                <w:t>20 метров</w:t>
              </w:r>
            </w:smartTag>
            <w:r w:rsidRPr="00BC7010">
              <w:rPr>
                <w:rFonts w:ascii="Times New Roman" w:hAnsi="Times New Roman" w:cs="Times New Roman"/>
                <w:bCs/>
              </w:rPr>
              <w:t>)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,н</w:t>
            </w:r>
            <w:proofErr w:type="gramEnd"/>
            <w:r w:rsidRPr="00BC7010">
              <w:rPr>
                <w:rFonts w:ascii="Times New Roman" w:hAnsi="Times New Roman" w:cs="Times New Roman"/>
                <w:bCs/>
              </w:rPr>
              <w:t>е более, мм</w:t>
            </w:r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- 2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уровень (возвышение рельса), не более, 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мм</w:t>
            </w:r>
            <w:proofErr w:type="gramEnd"/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- 1,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шаблон (ширина колеи), не более, 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мм</w:t>
            </w:r>
            <w:proofErr w:type="gramEnd"/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- 1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просадки (на хорде </w:t>
            </w:r>
            <w:smartTag w:uri="urn:schemas-microsoft-com:office:smarttags" w:element="metricconverter">
              <w:smartTagPr>
                <w:attr w:name="ProductID" w:val="5,4 метра"/>
              </w:smartTagPr>
              <w:r w:rsidRPr="00BC7010">
                <w:rPr>
                  <w:rFonts w:ascii="Times New Roman" w:hAnsi="Times New Roman" w:cs="Times New Roman"/>
                  <w:bCs/>
                </w:rPr>
                <w:t>5,4 метра</w:t>
              </w:r>
            </w:smartTag>
            <w:r w:rsidRPr="00BC7010">
              <w:rPr>
                <w:rFonts w:ascii="Times New Roman" w:hAnsi="Times New Roman" w:cs="Times New Roman"/>
                <w:bCs/>
              </w:rPr>
              <w:t xml:space="preserve">), не более, 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мм</w:t>
            </w:r>
            <w:proofErr w:type="gramEnd"/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 1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погрешность измерения  пройденного расстояния, не </w:t>
            </w:r>
            <w:proofErr w:type="spellStart"/>
            <w:r w:rsidRPr="00BC7010">
              <w:rPr>
                <w:rFonts w:ascii="Times New Roman" w:hAnsi="Times New Roman" w:cs="Times New Roman"/>
                <w:bCs/>
              </w:rPr>
              <w:t>более,%</w:t>
            </w:r>
            <w:proofErr w:type="spellEnd"/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-0.05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угловое рассогласование вектора движения и оси ходовой тележки, не более, </w:t>
            </w:r>
            <w:proofErr w:type="spellStart"/>
            <w:r w:rsidRPr="00BC7010">
              <w:rPr>
                <w:rFonts w:ascii="Times New Roman" w:hAnsi="Times New Roman" w:cs="Times New Roman"/>
                <w:bCs/>
              </w:rPr>
              <w:t>угл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 w:rsidRPr="00BC7010">
              <w:rPr>
                <w:rFonts w:ascii="Times New Roman" w:hAnsi="Times New Roman" w:cs="Times New Roman"/>
                <w:bCs/>
              </w:rPr>
              <w:t>ин</w:t>
            </w:r>
            <w:proofErr w:type="spellEnd"/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- 1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BC7010">
              <w:rPr>
                <w:rFonts w:ascii="Times New Roman" w:hAnsi="Times New Roman" w:cs="Times New Roman"/>
                <w:b/>
                <w:bCs/>
                <w:i/>
              </w:rPr>
              <w:t>Параметры:</w:t>
            </w:r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 масса, не </w:t>
            </w:r>
            <w:proofErr w:type="spellStart"/>
            <w:r w:rsidRPr="00BC7010">
              <w:rPr>
                <w:rFonts w:ascii="Times New Roman" w:hAnsi="Times New Roman" w:cs="Times New Roman"/>
                <w:bCs/>
              </w:rPr>
              <w:t>более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,к</w:t>
            </w:r>
            <w:proofErr w:type="gramEnd"/>
            <w:r w:rsidRPr="00BC7010">
              <w:rPr>
                <w:rFonts w:ascii="Times New Roman" w:hAnsi="Times New Roman" w:cs="Times New Roman"/>
                <w:bCs/>
              </w:rPr>
              <w:t>г</w:t>
            </w:r>
            <w:proofErr w:type="spellEnd"/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- 2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 xml:space="preserve">-габариты, не </w:t>
            </w:r>
            <w:proofErr w:type="spellStart"/>
            <w:r w:rsidRPr="00BC7010">
              <w:rPr>
                <w:rFonts w:ascii="Times New Roman" w:hAnsi="Times New Roman" w:cs="Times New Roman"/>
                <w:bCs/>
              </w:rPr>
              <w:t>более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,м</w:t>
            </w:r>
            <w:proofErr w:type="gramEnd"/>
            <w:r w:rsidRPr="00BC7010">
              <w:rPr>
                <w:rFonts w:ascii="Times New Roman" w:hAnsi="Times New Roman" w:cs="Times New Roman"/>
                <w:bCs/>
              </w:rPr>
              <w:t>м</w:t>
            </w:r>
            <w:proofErr w:type="spellEnd"/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300*150*200</w:t>
            </w:r>
          </w:p>
        </w:tc>
      </w:tr>
      <w:tr w:rsidR="00BC7010" w:rsidRPr="00BC7010" w:rsidTr="00D61E99">
        <w:tc>
          <w:tcPr>
            <w:tcW w:w="7905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рабочие диапазон температуры, град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End"/>
          </w:p>
        </w:tc>
        <w:tc>
          <w:tcPr>
            <w:tcW w:w="1666" w:type="dxa"/>
          </w:tcPr>
          <w:p w:rsidR="00BC7010" w:rsidRPr="00BC7010" w:rsidRDefault="00BC7010" w:rsidP="00BC7010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- 10 + 45</w:t>
            </w:r>
            <w:proofErr w:type="gramStart"/>
            <w:r w:rsidRPr="00BC7010">
              <w:rPr>
                <w:rFonts w:ascii="Times New Roman" w:hAnsi="Times New Roman" w:cs="Times New Roman"/>
                <w:bCs/>
              </w:rPr>
              <w:t>°С</w:t>
            </w:r>
            <w:proofErr w:type="gramEnd"/>
          </w:p>
        </w:tc>
      </w:tr>
    </w:tbl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>Время готовности к работе не более 15 минут (периодическая калибровка</w:t>
      </w:r>
      <w:proofErr w:type="gramStart"/>
      <w:r w:rsidRPr="00BC7010">
        <w:rPr>
          <w:rFonts w:ascii="Times New Roman" w:hAnsi="Times New Roman" w:cs="Times New Roman"/>
          <w:bCs/>
        </w:rPr>
        <w:t xml:space="preserve"> ,</w:t>
      </w:r>
      <w:proofErr w:type="gramEnd"/>
      <w:r w:rsidRPr="00BC7010">
        <w:rPr>
          <w:rFonts w:ascii="Times New Roman" w:hAnsi="Times New Roman" w:cs="Times New Roman"/>
          <w:bCs/>
        </w:rPr>
        <w:t xml:space="preserve"> не менее 20 минут).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/>
          <w:bCs/>
        </w:rPr>
        <w:t xml:space="preserve">5.Стадии и этапы внедрения Блока Пространственной Ориентации  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/>
          <w:bCs/>
        </w:rPr>
        <w:t>Срок исполнения работ: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 -  Изготовление и поставка Блок Пространственной Ориентации - до 25.10.2014.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>- Проведение лабораторных испытаний, настройка и тестирование БПО  на объекте Заказчика после поставки в течении 3 дней.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/>
          <w:bCs/>
        </w:rPr>
        <w:t xml:space="preserve">6. Гарантийный срок </w:t>
      </w:r>
      <w:r w:rsidRPr="00BC7010">
        <w:rPr>
          <w:rFonts w:ascii="Times New Roman" w:hAnsi="Times New Roman" w:cs="Times New Roman"/>
          <w:bCs/>
        </w:rPr>
        <w:t>– 1 год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/>
          <w:bCs/>
        </w:rPr>
        <w:t xml:space="preserve">7.Отчетность: </w:t>
      </w:r>
      <w:r w:rsidRPr="00BC7010">
        <w:rPr>
          <w:rFonts w:ascii="Times New Roman" w:hAnsi="Times New Roman" w:cs="Times New Roman"/>
          <w:bCs/>
        </w:rPr>
        <w:t xml:space="preserve"> Блок Пространственной Ориентации – 1 шт.</w:t>
      </w:r>
    </w:p>
    <w:p w:rsidR="00BC7010" w:rsidRPr="00BC7010" w:rsidRDefault="00BC7010" w:rsidP="00BC7010">
      <w:pPr>
        <w:pStyle w:val="ConsPlusNonformat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           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           Заказчик                                                                            Исполнитель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>Проректор по научной работе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 ____________ </w:t>
      </w:r>
      <w:proofErr w:type="spellStart"/>
      <w:r w:rsidRPr="00BC7010">
        <w:rPr>
          <w:rFonts w:ascii="Times New Roman" w:hAnsi="Times New Roman" w:cs="Times New Roman"/>
          <w:bCs/>
        </w:rPr>
        <w:t>С.А.Бокарев</w:t>
      </w:r>
      <w:proofErr w:type="spellEnd"/>
      <w:r w:rsidRPr="00BC7010">
        <w:rPr>
          <w:rFonts w:ascii="Times New Roman" w:hAnsi="Times New Roman" w:cs="Times New Roman"/>
          <w:bCs/>
        </w:rPr>
        <w:t xml:space="preserve">                                               Директор_____________ П.М.Секачев</w:t>
      </w:r>
    </w:p>
    <w:p w:rsidR="00BC7010" w:rsidRPr="00BC7010" w:rsidRDefault="00BC7010" w:rsidP="00BC7010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BC7010" w:rsidRPr="00BC7010" w:rsidRDefault="00BC7010" w:rsidP="00BC7010">
      <w:pPr>
        <w:pStyle w:val="ConsPlusNonformat"/>
        <w:ind w:firstLine="708"/>
        <w:jc w:val="righ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/>
          <w:bCs/>
        </w:rPr>
        <w:t>Приложение №2</w:t>
      </w:r>
    </w:p>
    <w:p w:rsidR="00BC7010" w:rsidRPr="00BC7010" w:rsidRDefault="00BC7010" w:rsidP="00BC7010">
      <w:pPr>
        <w:pStyle w:val="ConsPlusNonformat"/>
        <w:ind w:firstLine="708"/>
        <w:jc w:val="righ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/>
          <w:bCs/>
        </w:rPr>
        <w:t>к договору №</w:t>
      </w:r>
    </w:p>
    <w:p w:rsidR="00BC7010" w:rsidRPr="00BC7010" w:rsidRDefault="00BC7010" w:rsidP="00BC7010">
      <w:pPr>
        <w:pStyle w:val="ConsPlusNonformat"/>
        <w:ind w:firstLine="708"/>
        <w:jc w:val="right"/>
        <w:rPr>
          <w:rFonts w:ascii="Times New Roman" w:hAnsi="Times New Roman" w:cs="Times New Roman"/>
          <w:b/>
          <w:bCs/>
        </w:rPr>
      </w:pPr>
      <w:r w:rsidRPr="00BC7010">
        <w:rPr>
          <w:rFonts w:ascii="Times New Roman" w:hAnsi="Times New Roman" w:cs="Times New Roman"/>
          <w:b/>
          <w:bCs/>
        </w:rPr>
        <w:t>от «____»___________ 2014 г.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/>
          <w:bCs/>
        </w:rPr>
        <w:tab/>
      </w:r>
      <w:r w:rsidRPr="00BC7010">
        <w:rPr>
          <w:rFonts w:ascii="Times New Roman" w:hAnsi="Times New Roman" w:cs="Times New Roman"/>
          <w:b/>
          <w:bCs/>
        </w:rPr>
        <w:tab/>
      </w:r>
      <w:r w:rsidRPr="00BC7010">
        <w:rPr>
          <w:rFonts w:ascii="Times New Roman" w:hAnsi="Times New Roman" w:cs="Times New Roman"/>
          <w:b/>
          <w:bCs/>
        </w:rPr>
        <w:tab/>
      </w:r>
      <w:r w:rsidRPr="00BC7010">
        <w:rPr>
          <w:rFonts w:ascii="Times New Roman" w:hAnsi="Times New Roman" w:cs="Times New Roman"/>
          <w:b/>
          <w:bCs/>
        </w:rPr>
        <w:tab/>
      </w:r>
      <w:r w:rsidRPr="00BC7010">
        <w:rPr>
          <w:rFonts w:ascii="Times New Roman" w:hAnsi="Times New Roman" w:cs="Times New Roman"/>
          <w:bCs/>
        </w:rPr>
        <w:t xml:space="preserve">Калькуляция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BC7010" w:rsidRPr="00BC7010" w:rsidTr="00D61E99">
        <w:tc>
          <w:tcPr>
            <w:tcW w:w="7763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808" w:type="dxa"/>
          </w:tcPr>
          <w:p w:rsidR="00BC7010" w:rsidRPr="00BC7010" w:rsidRDefault="00BC7010" w:rsidP="00BC70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Стоимость,  руб.</w:t>
            </w:r>
          </w:p>
        </w:tc>
      </w:tr>
      <w:tr w:rsidR="00BC7010" w:rsidRPr="00BC7010" w:rsidTr="00D61E99">
        <w:tc>
          <w:tcPr>
            <w:tcW w:w="7763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Комплектующие электронные компоненты</w:t>
            </w:r>
          </w:p>
        </w:tc>
        <w:tc>
          <w:tcPr>
            <w:tcW w:w="1808" w:type="dxa"/>
          </w:tcPr>
          <w:p w:rsidR="00BC7010" w:rsidRPr="00BC7010" w:rsidRDefault="00BC7010" w:rsidP="00BC70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bCs/>
                <w:sz w:val="20"/>
                <w:szCs w:val="20"/>
              </w:rPr>
              <w:t>148000</w:t>
            </w:r>
          </w:p>
        </w:tc>
      </w:tr>
      <w:tr w:rsidR="00BC7010" w:rsidRPr="00BC7010" w:rsidTr="00D61E99">
        <w:tc>
          <w:tcPr>
            <w:tcW w:w="7763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Изготовление датчиков и электрической системы БПО</w:t>
            </w:r>
          </w:p>
        </w:tc>
        <w:tc>
          <w:tcPr>
            <w:tcW w:w="1808" w:type="dxa"/>
          </w:tcPr>
          <w:p w:rsidR="00BC7010" w:rsidRPr="00BC7010" w:rsidRDefault="00BC7010" w:rsidP="00BC70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bCs/>
                <w:sz w:val="20"/>
                <w:szCs w:val="20"/>
              </w:rPr>
              <w:t>200000</w:t>
            </w:r>
          </w:p>
        </w:tc>
      </w:tr>
      <w:tr w:rsidR="00BC7010" w:rsidRPr="00BC7010" w:rsidTr="00D61E99">
        <w:tc>
          <w:tcPr>
            <w:tcW w:w="7763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Модернизация программного обеспечения</w:t>
            </w:r>
          </w:p>
        </w:tc>
        <w:tc>
          <w:tcPr>
            <w:tcW w:w="1808" w:type="dxa"/>
          </w:tcPr>
          <w:p w:rsidR="00BC7010" w:rsidRPr="00BC7010" w:rsidRDefault="00BC7010" w:rsidP="00BC70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bCs/>
                <w:sz w:val="20"/>
                <w:szCs w:val="20"/>
              </w:rPr>
              <w:t>150000</w:t>
            </w:r>
          </w:p>
        </w:tc>
      </w:tr>
      <w:tr w:rsidR="00BC7010" w:rsidRPr="00BC7010" w:rsidTr="00D61E99">
        <w:tc>
          <w:tcPr>
            <w:tcW w:w="7763" w:type="dxa"/>
          </w:tcPr>
          <w:p w:rsidR="00BC7010" w:rsidRPr="00BC7010" w:rsidRDefault="00BC7010" w:rsidP="00BC7010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BC7010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808" w:type="dxa"/>
          </w:tcPr>
          <w:p w:rsidR="00BC7010" w:rsidRPr="00BC7010" w:rsidRDefault="00BC7010" w:rsidP="00BC70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010">
              <w:rPr>
                <w:rFonts w:ascii="Times New Roman" w:hAnsi="Times New Roman" w:cs="Times New Roman"/>
                <w:bCs/>
                <w:sz w:val="20"/>
                <w:szCs w:val="20"/>
              </w:rPr>
              <w:t>498000</w:t>
            </w:r>
          </w:p>
        </w:tc>
      </w:tr>
    </w:tbl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BC7010" w:rsidRPr="00BC7010" w:rsidRDefault="00BC7010" w:rsidP="00BC7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010">
        <w:rPr>
          <w:rFonts w:ascii="Times New Roman" w:hAnsi="Times New Roman" w:cs="Times New Roman"/>
          <w:sz w:val="20"/>
          <w:szCs w:val="20"/>
        </w:rPr>
        <w:t>.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>От Заказчика</w:t>
      </w:r>
      <w:proofErr w:type="gramStart"/>
      <w:r w:rsidRPr="00BC7010">
        <w:rPr>
          <w:rFonts w:ascii="Times New Roman" w:hAnsi="Times New Roman" w:cs="Times New Roman"/>
          <w:bCs/>
        </w:rPr>
        <w:t xml:space="preserve">                                                             </w:t>
      </w:r>
      <w:r w:rsidRPr="00BC7010">
        <w:rPr>
          <w:rFonts w:ascii="Times New Roman" w:hAnsi="Times New Roman" w:cs="Times New Roman"/>
          <w:bCs/>
        </w:rPr>
        <w:tab/>
      </w:r>
      <w:r w:rsidRPr="00BC7010">
        <w:rPr>
          <w:rFonts w:ascii="Times New Roman" w:hAnsi="Times New Roman" w:cs="Times New Roman"/>
          <w:bCs/>
        </w:rPr>
        <w:tab/>
      </w:r>
      <w:r w:rsidRPr="00BC7010">
        <w:rPr>
          <w:rFonts w:ascii="Times New Roman" w:hAnsi="Times New Roman" w:cs="Times New Roman"/>
          <w:bCs/>
        </w:rPr>
        <w:tab/>
        <w:t xml:space="preserve">   О</w:t>
      </w:r>
      <w:proofErr w:type="gramEnd"/>
      <w:r w:rsidRPr="00BC7010">
        <w:rPr>
          <w:rFonts w:ascii="Times New Roman" w:hAnsi="Times New Roman" w:cs="Times New Roman"/>
          <w:bCs/>
        </w:rPr>
        <w:t>т Исполнителя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Проректор по научной работе 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BC7010">
        <w:rPr>
          <w:rFonts w:ascii="Times New Roman" w:hAnsi="Times New Roman" w:cs="Times New Roman"/>
          <w:bCs/>
        </w:rPr>
        <w:t xml:space="preserve">____________ </w:t>
      </w:r>
      <w:proofErr w:type="spellStart"/>
      <w:r w:rsidRPr="00BC7010">
        <w:rPr>
          <w:rFonts w:ascii="Times New Roman" w:hAnsi="Times New Roman" w:cs="Times New Roman"/>
          <w:bCs/>
        </w:rPr>
        <w:t>С.А.Бокарев</w:t>
      </w:r>
      <w:proofErr w:type="spellEnd"/>
      <w:r w:rsidRPr="00BC7010">
        <w:rPr>
          <w:rFonts w:ascii="Times New Roman" w:hAnsi="Times New Roman" w:cs="Times New Roman"/>
          <w:bCs/>
        </w:rPr>
        <w:t xml:space="preserve">                                                      Директор_____________ П.М.Секачев</w:t>
      </w:r>
    </w:p>
    <w:p w:rsidR="00BC7010" w:rsidRPr="00BC7010" w:rsidRDefault="00BC7010" w:rsidP="00BC7010">
      <w:pPr>
        <w:pStyle w:val="ConsPlusNonformat"/>
        <w:jc w:val="both"/>
        <w:rPr>
          <w:rFonts w:ascii="Times New Roman" w:hAnsi="Times New Roman" w:cs="Times New Roman"/>
          <w:bCs/>
        </w:rPr>
      </w:pPr>
    </w:p>
    <w:p w:rsidR="009130D3" w:rsidRDefault="009130D3" w:rsidP="00BC7010">
      <w:pPr>
        <w:spacing w:after="0" w:line="240" w:lineRule="auto"/>
        <w:jc w:val="center"/>
        <w:rPr>
          <w:b/>
        </w:rPr>
      </w:pPr>
    </w:p>
    <w:sectPr w:rsidR="009130D3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Euro Sig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350EE"/>
    <w:rsid w:val="0004163C"/>
    <w:rsid w:val="0009195A"/>
    <w:rsid w:val="00094FCA"/>
    <w:rsid w:val="000A406D"/>
    <w:rsid w:val="000B422F"/>
    <w:rsid w:val="00234CB3"/>
    <w:rsid w:val="003C5FA5"/>
    <w:rsid w:val="003F57D2"/>
    <w:rsid w:val="00421D71"/>
    <w:rsid w:val="00442D2B"/>
    <w:rsid w:val="004D216F"/>
    <w:rsid w:val="00642CA4"/>
    <w:rsid w:val="00676404"/>
    <w:rsid w:val="00697B41"/>
    <w:rsid w:val="006A3888"/>
    <w:rsid w:val="006C5FAF"/>
    <w:rsid w:val="006D74DF"/>
    <w:rsid w:val="00807C23"/>
    <w:rsid w:val="00844C7D"/>
    <w:rsid w:val="008D7C29"/>
    <w:rsid w:val="00910E33"/>
    <w:rsid w:val="009130D3"/>
    <w:rsid w:val="00920D7C"/>
    <w:rsid w:val="00942AC4"/>
    <w:rsid w:val="00971851"/>
    <w:rsid w:val="009A2E3A"/>
    <w:rsid w:val="009C72C2"/>
    <w:rsid w:val="00A60B29"/>
    <w:rsid w:val="00AF7EFF"/>
    <w:rsid w:val="00B41B43"/>
    <w:rsid w:val="00B617BC"/>
    <w:rsid w:val="00B859B7"/>
    <w:rsid w:val="00BB163F"/>
    <w:rsid w:val="00BC7010"/>
    <w:rsid w:val="00C57165"/>
    <w:rsid w:val="00C61E0D"/>
    <w:rsid w:val="00C846E9"/>
    <w:rsid w:val="00D044DC"/>
    <w:rsid w:val="00D21D6F"/>
    <w:rsid w:val="00D30CAE"/>
    <w:rsid w:val="00D330BE"/>
    <w:rsid w:val="00D7168B"/>
    <w:rsid w:val="00E750DF"/>
    <w:rsid w:val="00EA4DEF"/>
    <w:rsid w:val="00EA72B8"/>
    <w:rsid w:val="00EB77DE"/>
    <w:rsid w:val="00F15757"/>
    <w:rsid w:val="00F368D0"/>
    <w:rsid w:val="00FC249F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uiPriority w:val="99"/>
    <w:rsid w:val="00BC7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7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7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5" Type="http://schemas.openxmlformats.org/officeDocument/2006/relationships/hyperlink" Target="mailto:mva@st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4</cp:revision>
  <dcterms:created xsi:type="dcterms:W3CDTF">2014-10-17T09:08:00Z</dcterms:created>
  <dcterms:modified xsi:type="dcterms:W3CDTF">2014-10-17T09:32:00Z</dcterms:modified>
</cp:coreProperties>
</file>