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9" w:rsidRDefault="00C82D59" w:rsidP="00C82D59">
      <w:pPr>
        <w:pStyle w:val="1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Приложения: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1.Форма заявки на участие в запросе котировок СГУПС, в том числе подаваемой в форме электронного документа;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3. Обоснование начальной максимальной цены контракта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4.Проект Гражданско-правового договора.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  <w:r>
        <w:rPr>
          <w:rFonts w:ascii="Calibri" w:eastAsia="Times New Roman" w:hAnsi="Calibri" w:cs="Courier New"/>
          <w:b/>
          <w:sz w:val="20"/>
          <w:szCs w:val="20"/>
        </w:rPr>
        <w:t>1.</w:t>
      </w:r>
      <w:r w:rsidRPr="000F08A7">
        <w:rPr>
          <w:rFonts w:ascii="Calibri" w:eastAsia="Times New Roman" w:hAnsi="Calibri" w:cs="Courier New"/>
          <w:b/>
          <w:sz w:val="20"/>
          <w:szCs w:val="20"/>
        </w:rPr>
        <w:t xml:space="preserve">Форма заявки на участие в запросе котировок </w:t>
      </w:r>
      <w:r>
        <w:rPr>
          <w:rFonts w:ascii="Calibri" w:eastAsia="Times New Roman" w:hAnsi="Calibri" w:cs="Courier New"/>
          <w:b/>
          <w:sz w:val="20"/>
          <w:szCs w:val="20"/>
        </w:rPr>
        <w:t>СГУПС</w:t>
      </w:r>
      <w:r>
        <w:rPr>
          <w:rFonts w:ascii="Times New Roman" w:hAnsi="Times New Roman"/>
          <w:b/>
          <w:sz w:val="18"/>
          <w:szCs w:val="18"/>
        </w:rPr>
        <w:t>, в том числе подаваемой в форме электронного документа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  <w:r w:rsidRPr="000F08A7">
        <w:rPr>
          <w:rFonts w:ascii="Calibri" w:eastAsia="Times New Roman" w:hAnsi="Calibri" w:cs="Courier New"/>
          <w:b/>
          <w:sz w:val="24"/>
          <w:szCs w:val="24"/>
        </w:rPr>
        <w:t>Заявка на участие в запросе котировок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    М</w:t>
      </w:r>
      <w:proofErr w:type="gramStart"/>
      <w:r w:rsidRPr="000F08A7">
        <w:rPr>
          <w:rFonts w:ascii="Calibri" w:eastAsia="Times New Roman" w:hAnsi="Calibri" w:cs="Courier New"/>
          <w:sz w:val="20"/>
          <w:szCs w:val="20"/>
        </w:rPr>
        <w:t>ы</w:t>
      </w:r>
      <w:r>
        <w:rPr>
          <w:rFonts w:ascii="Calibri" w:eastAsia="Times New Roman" w:hAnsi="Calibri" w:cs="Courier New"/>
          <w:sz w:val="20"/>
          <w:szCs w:val="20"/>
        </w:rPr>
        <w:t>(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я)</w:t>
      </w:r>
      <w:r w:rsidRPr="000F08A7">
        <w:rPr>
          <w:rFonts w:ascii="Calibri" w:eastAsia="Times New Roman" w:hAnsi="Calibri" w:cs="Courier New"/>
          <w:sz w:val="20"/>
          <w:szCs w:val="20"/>
        </w:rPr>
        <w:t>, _______________________________________________</w:t>
      </w:r>
      <w:r>
        <w:rPr>
          <w:rFonts w:ascii="Calibri" w:eastAsia="Times New Roman" w:hAnsi="Calibri" w:cs="Courier New"/>
          <w:sz w:val="20"/>
          <w:szCs w:val="20"/>
        </w:rPr>
        <w:t>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 w:rsidRPr="000F08A7">
        <w:rPr>
          <w:rFonts w:ascii="Calibri" w:eastAsia="Times New Roman" w:hAnsi="Calibri" w:cs="Courier New"/>
          <w:b/>
          <w:sz w:val="16"/>
          <w:szCs w:val="16"/>
        </w:rPr>
        <w:t>(</w:t>
      </w:r>
      <w:r w:rsidRPr="000F6EE6">
        <w:rPr>
          <w:rFonts w:ascii="Calibri" w:eastAsia="Times New Roman" w:hAnsi="Calibri" w:cs="Courier New"/>
          <w:b/>
          <w:sz w:val="16"/>
          <w:szCs w:val="16"/>
        </w:rPr>
        <w:t xml:space="preserve">указать полное </w:t>
      </w:r>
      <w:r w:rsidRPr="000F08A7">
        <w:rPr>
          <w:rFonts w:ascii="Calibri" w:eastAsia="Times New Roman" w:hAnsi="Calibri" w:cs="Courier New"/>
          <w:sz w:val="16"/>
          <w:szCs w:val="16"/>
        </w:rPr>
        <w:t xml:space="preserve">наименование участника закупки - для юридического </w:t>
      </w:r>
      <w:proofErr w:type="spellStart"/>
      <w:r w:rsidRPr="000F08A7">
        <w:rPr>
          <w:rFonts w:ascii="Calibri" w:eastAsia="Times New Roman" w:hAnsi="Calibri" w:cs="Courier New"/>
          <w:sz w:val="16"/>
          <w:szCs w:val="16"/>
        </w:rPr>
        <w:t>лица</w:t>
      </w:r>
      <w:proofErr w:type="gramStart"/>
      <w:r w:rsidRPr="000F08A7">
        <w:rPr>
          <w:rFonts w:ascii="Calibri" w:eastAsia="Times New Roman" w:hAnsi="Calibri" w:cs="Courier New"/>
          <w:sz w:val="16"/>
          <w:szCs w:val="16"/>
        </w:rPr>
        <w:t>;ф</w:t>
      </w:r>
      <w:proofErr w:type="gramEnd"/>
      <w:r w:rsidRPr="000F08A7">
        <w:rPr>
          <w:rFonts w:ascii="Calibri" w:eastAsia="Times New Roman" w:hAnsi="Calibri" w:cs="Courier New"/>
          <w:sz w:val="16"/>
          <w:szCs w:val="16"/>
        </w:rPr>
        <w:t>амилия</w:t>
      </w:r>
      <w:proofErr w:type="spellEnd"/>
      <w:r w:rsidRPr="000F08A7">
        <w:rPr>
          <w:rFonts w:ascii="Calibri" w:eastAsia="Times New Roman" w:hAnsi="Calibri" w:cs="Courier New"/>
          <w:sz w:val="16"/>
          <w:szCs w:val="16"/>
        </w:rPr>
        <w:t>, имя, отчество - для физического лица)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16"/>
          <w:szCs w:val="16"/>
        </w:rPr>
        <w:t xml:space="preserve">__________________________________________________________________________________________________, 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>находящиеся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по адресу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 xml:space="preserve"> _____________________________________________________</w:t>
      </w:r>
      <w:r>
        <w:rPr>
          <w:rFonts w:ascii="Calibri" w:eastAsia="Times New Roman" w:hAnsi="Calibri" w:cs="Courier New"/>
          <w:sz w:val="20"/>
          <w:szCs w:val="20"/>
        </w:rPr>
        <w:t>_______________________________________________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 w:rsidRPr="000F08A7">
        <w:rPr>
          <w:rFonts w:ascii="Calibri" w:eastAsia="Times New Roman" w:hAnsi="Calibri" w:cs="Courier New"/>
          <w:sz w:val="16"/>
          <w:szCs w:val="16"/>
        </w:rPr>
        <w:t>(</w:t>
      </w:r>
      <w:r>
        <w:rPr>
          <w:rFonts w:ascii="Calibri" w:eastAsia="Times New Roman" w:hAnsi="Calibri" w:cs="Courier New"/>
          <w:sz w:val="16"/>
          <w:szCs w:val="16"/>
        </w:rPr>
        <w:t>место нахождения - для юридического лица</w:t>
      </w:r>
      <w:r w:rsidRPr="000F08A7">
        <w:rPr>
          <w:rFonts w:ascii="Calibri" w:eastAsia="Times New Roman" w:hAnsi="Calibri" w:cs="Courier New"/>
          <w:sz w:val="16"/>
          <w:szCs w:val="16"/>
        </w:rPr>
        <w:t>, место жительства - для физического лица)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банковские реквизиты _________________________________________________________________________________ 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в лице ______________________________________________________________________________________________</w:t>
      </w:r>
    </w:p>
    <w:p w:rsidR="00C82D59" w:rsidRPr="00CF59DA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>(указать должность, ФИО, лица, подписывающего заявку)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proofErr w:type="gramStart"/>
      <w:r>
        <w:rPr>
          <w:rFonts w:ascii="Calibri" w:eastAsia="Times New Roman" w:hAnsi="Calibri" w:cs="Courier New"/>
          <w:sz w:val="20"/>
          <w:szCs w:val="20"/>
        </w:rPr>
        <w:t>действующего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на основании ___________________________________________________________________________, 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 w:rsidRPr="00CF59DA">
        <w:rPr>
          <w:rFonts w:ascii="Calibri" w:eastAsia="Times New Roman" w:hAnsi="Calibri" w:cs="Courier New"/>
          <w:sz w:val="16"/>
          <w:szCs w:val="16"/>
        </w:rPr>
        <w:t xml:space="preserve">( указать документ, дающий право подписи заявки)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изучив опубликованное СГУПС </w:t>
      </w:r>
      <w:r w:rsidRPr="000F08A7">
        <w:rPr>
          <w:rFonts w:ascii="Calibri" w:eastAsia="Times New Roman" w:hAnsi="Calibri" w:cs="Courier New"/>
          <w:sz w:val="20"/>
          <w:szCs w:val="20"/>
        </w:rPr>
        <w:t xml:space="preserve"> извещение о проведении запроса котировок</w:t>
      </w:r>
      <w:r>
        <w:rPr>
          <w:rFonts w:ascii="Calibri" w:eastAsia="Times New Roman" w:hAnsi="Calibri" w:cs="Courier New"/>
          <w:sz w:val="20"/>
          <w:szCs w:val="20"/>
        </w:rPr>
        <w:t xml:space="preserve"> №</w:t>
      </w:r>
      <w:proofErr w:type="spellStart"/>
      <w:r>
        <w:rPr>
          <w:rFonts w:ascii="Calibri" w:eastAsia="Times New Roman" w:hAnsi="Calibri" w:cs="Courier New"/>
          <w:sz w:val="20"/>
          <w:szCs w:val="20"/>
        </w:rPr>
        <w:t>______________от</w:t>
      </w:r>
      <w:proofErr w:type="spellEnd"/>
      <w:r>
        <w:rPr>
          <w:rFonts w:ascii="Calibri" w:eastAsia="Times New Roman" w:hAnsi="Calibri" w:cs="Courier New"/>
          <w:sz w:val="20"/>
          <w:szCs w:val="20"/>
        </w:rPr>
        <w:t xml:space="preserve"> _______________ на закупку _________________________________________ ____________________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 xml:space="preserve"> ,</w:t>
      </w:r>
      <w:proofErr w:type="gramEnd"/>
      <w:r w:rsidRPr="000F08A7">
        <w:rPr>
          <w:rFonts w:ascii="Calibri" w:eastAsia="Times New Roman" w:hAnsi="Calibri" w:cs="Courier New"/>
          <w:sz w:val="20"/>
          <w:szCs w:val="20"/>
        </w:rPr>
        <w:t xml:space="preserve">согласны </w:t>
      </w:r>
      <w:r>
        <w:rPr>
          <w:rFonts w:ascii="Calibri" w:eastAsia="Times New Roman" w:hAnsi="Calibri" w:cs="Courier New"/>
          <w:sz w:val="20"/>
          <w:szCs w:val="20"/>
        </w:rPr>
        <w:t xml:space="preserve">выполнить все условия контракта(договора), указанные в извещении о проведении запроса котировок.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     При этом сообщаем следующую информацию: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1. Наименование и характеристики предлагаемого к поставке товара (в случае осуществления поставки товара) ____________________________________________________________________________________________________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</w:t>
      </w:r>
      <w:r>
        <w:rPr>
          <w:rFonts w:ascii="Calibri" w:eastAsia="Times New Roman" w:hAnsi="Calibri" w:cs="Courier New"/>
          <w:sz w:val="20"/>
          <w:szCs w:val="20"/>
        </w:rPr>
        <w:t xml:space="preserve">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Pr="00AB4CFE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 xml:space="preserve">(Описание предлагаемого объекта закупки может быть представлено путем заполнения строк заявки, путем вставки в заявку дополнительных строк или таблицы,  может быть представлено на отдельном листе (листах), являющемся приложением к заявке, которое должно быть подписано лицом, подписавшим заявку, и заверено печатью участника)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2.Предложение о цене контракта ________________</w:t>
      </w:r>
      <w:r w:rsidRPr="000F08A7">
        <w:rPr>
          <w:rFonts w:ascii="Calibri" w:eastAsia="Times New Roman" w:hAnsi="Calibri" w:cs="Courier New"/>
          <w:sz w:val="20"/>
          <w:szCs w:val="20"/>
        </w:rPr>
        <w:t>_____________________________</w:t>
      </w:r>
      <w:r>
        <w:rPr>
          <w:rFonts w:ascii="Calibri" w:eastAsia="Times New Roman" w:hAnsi="Calibri" w:cs="Courier New"/>
          <w:sz w:val="20"/>
          <w:szCs w:val="20"/>
        </w:rPr>
        <w:t xml:space="preserve">__________________________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3. ИНН (при наличии) учредителей, членов коллегиального исполнительного органа, лица, исполняющего функции единоличного исполнительного органа 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      К заявке прилагаются следующие документы: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1. 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 xml:space="preserve">Документы (или копии таких документов), подтверждающие принадлежность к учреждениям и предприятиям уголовно-исполнительной системы или организации инвалидов, </w:t>
      </w:r>
      <w:r w:rsidRPr="00FA5D6B">
        <w:rPr>
          <w:rFonts w:ascii="Calibri" w:eastAsia="Times New Roman" w:hAnsi="Calibri" w:cs="Courier New"/>
          <w:sz w:val="20"/>
          <w:szCs w:val="20"/>
        </w:rPr>
        <w:t>(предоставляются в случае установления в извещении о запросе котировок преимуществ, предоставляемых заказчиком в соответствии ст.28,29 Федерального закона от 05.04.2013 № 44–ФЗ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Calibri" w:eastAsia="Times New Roman" w:hAnsi="Calibri" w:cs="Courier New"/>
          <w:sz w:val="20"/>
          <w:szCs w:val="20"/>
        </w:rPr>
        <w:t>)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_______________________________________________________________ ______________________________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 xml:space="preserve">(указать перечень  прилагаемых документов) 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2. Декларация о принадлежности к субъектам малого предпринимательства или социально ориентированным некоммерческим организациям (предоставляется в случае установления </w:t>
      </w:r>
      <w:r w:rsidRPr="00FA5D6B">
        <w:rPr>
          <w:rFonts w:ascii="Calibri" w:eastAsia="Times New Roman" w:hAnsi="Calibri" w:cs="Courier New"/>
          <w:sz w:val="20"/>
          <w:szCs w:val="20"/>
        </w:rPr>
        <w:t xml:space="preserve">в извещениях </w:t>
      </w:r>
      <w:r>
        <w:rPr>
          <w:rFonts w:ascii="Calibri" w:eastAsia="Times New Roman" w:hAnsi="Calibri" w:cs="Courier New"/>
          <w:sz w:val="20"/>
          <w:szCs w:val="20"/>
        </w:rPr>
        <w:t xml:space="preserve">о запросе котировок </w:t>
      </w:r>
      <w:r w:rsidRPr="00FA5D6B">
        <w:rPr>
          <w:rFonts w:ascii="Calibri" w:eastAsia="Times New Roman" w:hAnsi="Calibri" w:cs="Courier New"/>
          <w:sz w:val="20"/>
          <w:szCs w:val="20"/>
        </w:rPr>
        <w:t xml:space="preserve"> ограничени</w:t>
      </w:r>
      <w:r>
        <w:rPr>
          <w:rFonts w:ascii="Calibri" w:eastAsia="Times New Roman" w:hAnsi="Calibri" w:cs="Courier New"/>
          <w:sz w:val="20"/>
          <w:szCs w:val="20"/>
        </w:rPr>
        <w:t>я в отношении участников запроса котировок</w:t>
      </w:r>
      <w:r w:rsidRPr="00FA5D6B">
        <w:rPr>
          <w:rFonts w:ascii="Calibri" w:eastAsia="Times New Roman" w:hAnsi="Calibri" w:cs="Courier New"/>
          <w:sz w:val="20"/>
          <w:szCs w:val="20"/>
        </w:rPr>
        <w:t>, которыми могут быть только субъекты малого предпринимательства, социально ориентированные некоммерческие организации</w:t>
      </w:r>
      <w:r>
        <w:rPr>
          <w:rFonts w:ascii="Calibri" w:eastAsia="Times New Roman" w:hAnsi="Calibri" w:cs="Courier New"/>
          <w:sz w:val="20"/>
          <w:szCs w:val="20"/>
        </w:rPr>
        <w:t xml:space="preserve"> согласно 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>ч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>.3 ст.30 Федерального закона №44-ФЗ)</w:t>
      </w:r>
      <w:r w:rsidRPr="00FA5D6B">
        <w:rPr>
          <w:rFonts w:ascii="Calibri" w:eastAsia="Times New Roman" w:hAnsi="Calibri" w:cs="Courier New"/>
          <w:sz w:val="20"/>
          <w:szCs w:val="20"/>
        </w:rPr>
        <w:t>.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b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Для заполнения проекта контракта и регистрации документов заказчик просит  указать в заявке: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Тел., ФИО контактного лица_____________________________________________________________________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>(предоставление указанных сведений является просьбой, а не требованием  заказчика)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>_________________________________________________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 xml:space="preserve">      (должность, подпись, расшифровка подписи)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proofErr w:type="gramStart"/>
      <w:r w:rsidRPr="000F08A7">
        <w:rPr>
          <w:rFonts w:ascii="Calibri" w:eastAsia="Times New Roman" w:hAnsi="Calibri" w:cs="Courier New"/>
          <w:sz w:val="20"/>
          <w:szCs w:val="20"/>
        </w:rPr>
        <w:t>М.П.</w:t>
      </w:r>
      <w:r>
        <w:rPr>
          <w:rFonts w:ascii="Calibri" w:eastAsia="Times New Roman" w:hAnsi="Calibri" w:cs="Courier New"/>
          <w:sz w:val="20"/>
          <w:szCs w:val="20"/>
        </w:rPr>
        <w:t>(заявка должны быть заверена печатью участника (при наличии)</w:t>
      </w:r>
      <w:proofErr w:type="gramEnd"/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070E">
        <w:rPr>
          <w:rFonts w:ascii="Times New Roman" w:eastAsia="Times New Roman" w:hAnsi="Times New Roman" w:cs="Times New Roman"/>
          <w:b/>
          <w:sz w:val="20"/>
          <w:szCs w:val="20"/>
        </w:rPr>
        <w:t>2.Техническое задание</w:t>
      </w:r>
    </w:p>
    <w:p w:rsidR="00501786" w:rsidRDefault="00501786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786" w:rsidRPr="00501786" w:rsidRDefault="00501786" w:rsidP="0050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sz w:val="20"/>
          <w:szCs w:val="20"/>
        </w:rPr>
        <w:t>Вывоз мусора (ТБО) с территории НТЖТ - структурного подразделения СГУПС осуществляется  автотранспортом Исполнителя в соответствии с настоящим графиком:</w:t>
      </w:r>
    </w:p>
    <w:p w:rsidR="00501786" w:rsidRPr="00501786" w:rsidRDefault="00501786" w:rsidP="00501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504"/>
        <w:gridCol w:w="1916"/>
        <w:gridCol w:w="4320"/>
      </w:tblGrid>
      <w:tr w:rsidR="00501786" w:rsidRPr="00501786" w:rsidTr="005575E3">
        <w:tc>
          <w:tcPr>
            <w:tcW w:w="1728" w:type="dxa"/>
            <w:vAlign w:val="center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Дни недели (дни вывоза)</w:t>
            </w:r>
          </w:p>
        </w:tc>
        <w:tc>
          <w:tcPr>
            <w:tcW w:w="1504" w:type="dxa"/>
            <w:vAlign w:val="center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Выходные дни</w:t>
            </w:r>
          </w:p>
        </w:tc>
        <w:tc>
          <w:tcPr>
            <w:tcW w:w="1916" w:type="dxa"/>
            <w:vAlign w:val="center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вывоза</w:t>
            </w:r>
          </w:p>
        </w:tc>
        <w:tc>
          <w:tcPr>
            <w:tcW w:w="4320" w:type="dxa"/>
            <w:vAlign w:val="center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</w:p>
        </w:tc>
      </w:tr>
      <w:tr w:rsidR="00501786" w:rsidRPr="00501786" w:rsidTr="00501786">
        <w:trPr>
          <w:trHeight w:val="1490"/>
        </w:trPr>
        <w:tc>
          <w:tcPr>
            <w:tcW w:w="1728" w:type="dxa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в неделю:</w:t>
            </w: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Понедельник, Среда, </w:t>
            </w: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Вторник, Четверг, Суббота, Воскресенье</w:t>
            </w:r>
          </w:p>
        </w:tc>
        <w:tc>
          <w:tcPr>
            <w:tcW w:w="1916" w:type="dxa"/>
          </w:tcPr>
          <w:p w:rsidR="00501786" w:rsidRPr="00501786" w:rsidRDefault="00501786" w:rsidP="005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с 8-00 до 16-00 часов</w:t>
            </w:r>
          </w:p>
        </w:tc>
        <w:tc>
          <w:tcPr>
            <w:tcW w:w="4320" w:type="dxa"/>
          </w:tcPr>
          <w:p w:rsidR="00501786" w:rsidRPr="00501786" w:rsidRDefault="00501786" w:rsidP="0050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сборников-контейнеров в неделю (емкость контейнера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5017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0,6 м</w:t>
              </w:r>
            </w:smartTag>
            <w:proofErr w:type="gramStart"/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уб.):</w:t>
            </w:r>
          </w:p>
          <w:p w:rsidR="00501786" w:rsidRPr="00501786" w:rsidRDefault="00501786" w:rsidP="0050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– 5 контейнеров, </w:t>
            </w:r>
          </w:p>
          <w:p w:rsidR="00501786" w:rsidRPr="00501786" w:rsidRDefault="00501786" w:rsidP="0050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– 5 контейнеров, </w:t>
            </w:r>
          </w:p>
          <w:p w:rsidR="00501786" w:rsidRPr="00501786" w:rsidRDefault="00501786" w:rsidP="0050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786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 – 5 контейнеров.</w:t>
            </w:r>
          </w:p>
        </w:tc>
      </w:tr>
    </w:tbl>
    <w:p w:rsidR="00501786" w:rsidRPr="00501786" w:rsidRDefault="00501786" w:rsidP="005017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01786" w:rsidRPr="00501786" w:rsidRDefault="00501786" w:rsidP="00501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>Источник финансирования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>: средства бюджетных организаций</w:t>
      </w:r>
    </w:p>
    <w:p w:rsidR="00501786" w:rsidRPr="00501786" w:rsidRDefault="00501786" w:rsidP="00501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>Предмет аукциона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>: Вывоз ТБО с территории Новосибирского техникума железнодорожного транспорта – структурного подразделения СГУПС.</w:t>
      </w:r>
    </w:p>
    <w:p w:rsidR="00501786" w:rsidRPr="00501786" w:rsidRDefault="00501786" w:rsidP="005017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>Требования заказчика к товарам, работам, услугам по предмету аукциона, их количество и объем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>: 780 контейнеров объемом 0,6 м3 каждый.</w:t>
      </w:r>
    </w:p>
    <w:p w:rsidR="00501786" w:rsidRPr="00501786" w:rsidRDefault="00501786" w:rsidP="00501786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 xml:space="preserve">Место доставки поставляемых товаров, место выполнения работ, место оказания услуг: </w:t>
      </w:r>
      <w:proofErr w:type="gramStart"/>
      <w:r w:rsidRPr="00501786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501786">
        <w:rPr>
          <w:rFonts w:ascii="Times New Roman" w:eastAsia="Times New Roman" w:hAnsi="Times New Roman" w:cs="Times New Roman"/>
          <w:sz w:val="20"/>
          <w:szCs w:val="20"/>
        </w:rPr>
        <w:t xml:space="preserve">. Новосибирск, ул. </w:t>
      </w:r>
      <w:proofErr w:type="spellStart"/>
      <w:r w:rsidRPr="00501786">
        <w:rPr>
          <w:rFonts w:ascii="Times New Roman" w:eastAsia="Times New Roman" w:hAnsi="Times New Roman" w:cs="Times New Roman"/>
          <w:sz w:val="20"/>
          <w:szCs w:val="20"/>
        </w:rPr>
        <w:t>Лениногорская</w:t>
      </w:r>
      <w:proofErr w:type="spellEnd"/>
      <w:r w:rsidRPr="00501786">
        <w:rPr>
          <w:rFonts w:ascii="Times New Roman" w:eastAsia="Times New Roman" w:hAnsi="Times New Roman" w:cs="Times New Roman"/>
          <w:sz w:val="20"/>
          <w:szCs w:val="20"/>
        </w:rPr>
        <w:t>, 80.</w:t>
      </w: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01786" w:rsidRPr="00501786" w:rsidRDefault="00501786" w:rsidP="00501786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>Сроки поставок товаров, выполнения работ, оказания услуг: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 xml:space="preserve"> с 01.01.2015 г. по 31.12.2015 г. включительно.</w:t>
      </w:r>
    </w:p>
    <w:p w:rsidR="00501786" w:rsidRPr="00501786" w:rsidRDefault="00501786" w:rsidP="00501786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>Сведения о включенных (не включенных) в цену товаров, работ, услуг расходах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 xml:space="preserve">: Стоимость </w:t>
      </w:r>
      <w:r w:rsidRPr="00501786">
        <w:rPr>
          <w:rFonts w:ascii="Times New Roman" w:eastAsia="Times New Roman" w:hAnsi="Times New Roman" w:cs="Times New Roman"/>
          <w:snapToGrid w:val="0"/>
          <w:sz w:val="20"/>
          <w:szCs w:val="20"/>
        </w:rPr>
        <w:t>транспортировки, доставки, погрузки, упаковки, всех налогов и сборов, НДС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 xml:space="preserve">, включены в цену услуги. </w:t>
      </w:r>
    </w:p>
    <w:p w:rsidR="00501786" w:rsidRPr="00501786" w:rsidRDefault="00501786" w:rsidP="005017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>Срок и условия оплаты поставок товаров, выполнения работ, оказания услуг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5017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01786">
        <w:rPr>
          <w:rFonts w:ascii="Times New Roman" w:eastAsia="Times New Roman" w:hAnsi="Times New Roman" w:cs="Times New Roman"/>
          <w:sz w:val="20"/>
          <w:szCs w:val="20"/>
        </w:rPr>
        <w:t>безналичный расчет, ежемесячно, исходя из объема фактически оказанных Исполнителем услуг (вывезенного объема ТБО) за месяц, в течение 10-ти банковских дней с момента подписания сторонами акта приема-сдачи услуг и предоставления Исполнителем документов на оплату (счет, счет-фактура).</w:t>
      </w:r>
    </w:p>
    <w:p w:rsidR="00CB6FA2" w:rsidRDefault="00CB6FA2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2D59" w:rsidRDefault="00C82D59" w:rsidP="00C82D5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82D59" w:rsidRPr="00EF070E" w:rsidRDefault="00C82D59" w:rsidP="00C82D5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EF070E">
        <w:rPr>
          <w:rFonts w:ascii="Times New Roman" w:hAnsi="Times New Roman" w:cs="Times New Roman"/>
          <w:b/>
          <w:bCs/>
          <w:sz w:val="20"/>
          <w:szCs w:val="20"/>
        </w:rPr>
        <w:t xml:space="preserve">Обоснование начальной (максимальной) цены контракта при осуществлении закупок в соответствии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Pr="00EF070E">
        <w:rPr>
          <w:rFonts w:ascii="Times New Roman" w:hAnsi="Times New Roman" w:cs="Times New Roman"/>
          <w:b/>
          <w:bCs/>
          <w:sz w:val="20"/>
          <w:szCs w:val="20"/>
        </w:rPr>
        <w:t xml:space="preserve"> Федеральным законом от 05.04.2013г. №44-ФЗ</w:t>
      </w:r>
    </w:p>
    <w:p w:rsidR="00C82D59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  <w:sectPr w:rsidR="00C82D59" w:rsidRPr="00EF070E" w:rsidSect="00C82D59">
          <w:pgSz w:w="11906" w:h="16838"/>
          <w:pgMar w:top="567" w:right="707" w:bottom="567" w:left="1134" w:header="708" w:footer="708" w:gutter="0"/>
          <w:cols w:space="708"/>
          <w:docGrid w:linePitch="360"/>
        </w:sectPr>
      </w:pP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070E">
        <w:rPr>
          <w:rFonts w:ascii="Times New Roman" w:hAnsi="Times New Roman" w:cs="Times New Roman"/>
          <w:bCs/>
          <w:sz w:val="20"/>
          <w:szCs w:val="20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070E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D59" w:rsidRPr="00EF070E" w:rsidRDefault="00647DCF" w:rsidP="00B72D6D">
      <w:pPr>
        <w:pBdr>
          <w:top w:val="single" w:sz="4" w:space="1" w:color="auto"/>
        </w:pBdr>
        <w:spacing w:after="0" w:line="240" w:lineRule="auto"/>
        <w:ind w:left="2832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Вывоз твердых бытовых отходов с территории техникума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="00AF2592" w:rsidRPr="00AF259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72D6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</w:t>
      </w:r>
      <w:r w:rsidR="00C82D59" w:rsidRPr="00EF070E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C82D59" w:rsidRPr="00EF070E">
        <w:rPr>
          <w:rFonts w:ascii="Times New Roman" w:hAnsi="Times New Roman" w:cs="Times New Roman"/>
          <w:i/>
          <w:iCs/>
          <w:sz w:val="20"/>
          <w:szCs w:val="20"/>
        </w:rPr>
        <w:t>у</w:t>
      </w:r>
      <w:proofErr w:type="gramEnd"/>
      <w:r w:rsidR="00C82D59" w:rsidRPr="00EF070E">
        <w:rPr>
          <w:rFonts w:ascii="Times New Roman" w:hAnsi="Times New Roman" w:cs="Times New Roman"/>
          <w:i/>
          <w:iCs/>
          <w:sz w:val="20"/>
          <w:szCs w:val="20"/>
        </w:rPr>
        <w:t>казывается предмет контракта)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4253"/>
        <w:gridCol w:w="4252"/>
      </w:tblGrid>
      <w:tr w:rsidR="00C82D59" w:rsidRPr="00EF070E" w:rsidTr="00121DD1">
        <w:tc>
          <w:tcPr>
            <w:tcW w:w="2013" w:type="dxa"/>
          </w:tcPr>
          <w:p w:rsidR="00C82D59" w:rsidRPr="00EF070E" w:rsidRDefault="00C82D59" w:rsidP="0012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5" w:type="dxa"/>
            <w:gridSpan w:val="2"/>
          </w:tcPr>
          <w:p w:rsidR="00C82D59" w:rsidRPr="00FE7FA1" w:rsidRDefault="00B72D6D" w:rsidP="00647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Вывоз твердых бытовых отходов с территории НТЖТ – структурного подразделения СГУПС.</w:t>
            </w:r>
          </w:p>
        </w:tc>
      </w:tr>
      <w:tr w:rsidR="00C82D59" w:rsidRPr="00EF070E" w:rsidTr="00121DD1">
        <w:tc>
          <w:tcPr>
            <w:tcW w:w="2013" w:type="dxa"/>
          </w:tcPr>
          <w:p w:rsidR="00C82D59" w:rsidRPr="00EF070E" w:rsidRDefault="00C82D59" w:rsidP="0012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8505" w:type="dxa"/>
            <w:gridSpan w:val="2"/>
          </w:tcPr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EF070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628775" cy="400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2D59" w:rsidRPr="00EF070E" w:rsidRDefault="00C82D59" w:rsidP="00B72D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каждого наименования закупаемого товара и </w:t>
            </w:r>
            <w:r w:rsidRPr="005C23E8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</w:t>
            </w:r>
            <w:r w:rsidR="00B72D6D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  <w:r w:rsidRPr="005C23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2D59" w:rsidRPr="00EF070E" w:rsidTr="00121DD1">
        <w:tc>
          <w:tcPr>
            <w:tcW w:w="2013" w:type="dxa"/>
          </w:tcPr>
          <w:p w:rsidR="00C82D59" w:rsidRPr="00EF070E" w:rsidRDefault="00C82D59" w:rsidP="0012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8505" w:type="dxa"/>
            <w:gridSpan w:val="2"/>
          </w:tcPr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Количество товара: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наименований.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Среднеарифметическая цена единицы товара каждого наименования по каждому источнику (коммерческие предложения): приведена в таблице № 1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НМЦК по каждому наименованию </w:t>
            </w:r>
            <w:proofErr w:type="gramStart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C82D59" w:rsidRPr="00EF070E" w:rsidTr="00121DD1">
        <w:trPr>
          <w:cantSplit/>
        </w:trPr>
        <w:tc>
          <w:tcPr>
            <w:tcW w:w="6266" w:type="dxa"/>
            <w:gridSpan w:val="2"/>
            <w:tcBorders>
              <w:right w:val="nil"/>
            </w:tcBorders>
          </w:tcPr>
          <w:p w:rsidR="00C82D59" w:rsidRPr="00EF070E" w:rsidRDefault="00C82D59" w:rsidP="00121D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4252" w:type="dxa"/>
            <w:tcBorders>
              <w:left w:val="nil"/>
            </w:tcBorders>
          </w:tcPr>
          <w:p w:rsidR="00C82D59" w:rsidRPr="00EF070E" w:rsidRDefault="007B6EE2" w:rsidP="00B9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B97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  <w:r w:rsidR="00C82D59"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.2014г.</w:t>
            </w:r>
          </w:p>
        </w:tc>
      </w:tr>
    </w:tbl>
    <w:p w:rsidR="00C82D59" w:rsidRPr="00EF070E" w:rsidRDefault="00C82D59" w:rsidP="00C82D59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</w:tblGrid>
      <w:tr w:rsidR="00C82D59" w:rsidRPr="00EF070E" w:rsidTr="00121DD1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59" w:rsidRPr="00EF070E" w:rsidRDefault="00B97DA8" w:rsidP="00B97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C82D59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контрактно</w:t>
            </w:r>
            <w:r w:rsidR="00C82D59"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й службы </w:t>
            </w:r>
            <w:r w:rsidR="00C82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Хомяк С.А.</w:t>
            </w:r>
          </w:p>
        </w:tc>
      </w:tr>
    </w:tbl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2D59" w:rsidRPr="00EF070E" w:rsidRDefault="00C82D59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№1</w:t>
      </w:r>
    </w:p>
    <w:tbl>
      <w:tblPr>
        <w:tblW w:w="10895" w:type="dxa"/>
        <w:tblInd w:w="93" w:type="dxa"/>
        <w:tblLayout w:type="fixed"/>
        <w:tblLook w:val="04A0"/>
      </w:tblPr>
      <w:tblGrid>
        <w:gridCol w:w="2850"/>
        <w:gridCol w:w="851"/>
        <w:gridCol w:w="751"/>
        <w:gridCol w:w="1032"/>
        <w:gridCol w:w="1250"/>
        <w:gridCol w:w="1044"/>
        <w:gridCol w:w="1642"/>
        <w:gridCol w:w="1475"/>
      </w:tblGrid>
      <w:tr w:rsidR="00C82D59" w:rsidRPr="00B44E39" w:rsidTr="001546A8">
        <w:trPr>
          <w:trHeight w:val="5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источников ценовой информации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>Цены поставщиков (исполнителей, подрядчиков), рублей за единицу.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F8129F" w:rsidRDefault="00C82D59" w:rsidP="00121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Средне</w:t>
            </w:r>
          </w:p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арифметическая цена единицы наименования</w:t>
            </w: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, руб.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2D59" w:rsidRPr="00F8129F" w:rsidRDefault="00C82D59" w:rsidP="00121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Средне</w:t>
            </w:r>
          </w:p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арифметическая цена</w:t>
            </w: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, руб.</w:t>
            </w:r>
          </w:p>
        </w:tc>
      </w:tr>
      <w:tr w:rsidR="00C82D59" w:rsidRPr="00B44E39" w:rsidTr="001546A8">
        <w:trPr>
          <w:trHeight w:val="6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КП</w:t>
            </w:r>
            <w:r w:rsidRPr="006104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КП №</w:t>
            </w: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КП №</w:t>
            </w: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D59" w:rsidRPr="00B44E39" w:rsidTr="001546A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D59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D59" w:rsidRPr="00B44E39" w:rsidTr="001546A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9" w:rsidRPr="001546A8" w:rsidRDefault="00B72D6D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ТБО с территории техникума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B72D6D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контейнеров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Default="00C82D59" w:rsidP="0012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Pr="008030ED" w:rsidRDefault="00B72D6D" w:rsidP="0012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Pr="008030ED" w:rsidRDefault="00B72D6D" w:rsidP="0012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Pr="008030ED" w:rsidRDefault="00B72D6D" w:rsidP="0012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Default="00B72D6D" w:rsidP="00121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D59" w:rsidRPr="00B72D6D" w:rsidRDefault="00B72D6D" w:rsidP="009F4E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2D6D">
              <w:rPr>
                <w:rFonts w:ascii="Arial" w:hAnsi="Arial" w:cs="Arial"/>
                <w:b/>
                <w:sz w:val="20"/>
                <w:szCs w:val="20"/>
              </w:rPr>
              <w:t>98 80</w:t>
            </w:r>
            <w:r w:rsidR="009F4E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72D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F4E5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72D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82D59" w:rsidRPr="00B44E39" w:rsidTr="001546A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331CD5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НМЦК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331CD5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D59" w:rsidRPr="00B72D6D" w:rsidRDefault="00B72D6D" w:rsidP="009F4E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2D6D">
              <w:rPr>
                <w:rFonts w:ascii="Arial" w:hAnsi="Arial" w:cs="Arial"/>
                <w:b/>
                <w:sz w:val="20"/>
                <w:szCs w:val="20"/>
              </w:rPr>
              <w:t>98 80</w:t>
            </w:r>
            <w:r w:rsidR="009F4E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72D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F4E5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72D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791E6D" w:rsidRDefault="00791E6D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p w:rsidR="00791E6D" w:rsidRPr="00791E6D" w:rsidRDefault="00791E6D" w:rsidP="00CB6FA2">
      <w:pPr>
        <w:pStyle w:val="1"/>
        <w:tabs>
          <w:tab w:val="clear" w:pos="432"/>
        </w:tabs>
        <w:spacing w:before="0" w:after="0"/>
        <w:ind w:left="0" w:firstLine="0"/>
        <w:jc w:val="lef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91E6D" w:rsidRDefault="00791E6D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p w:rsidR="00791E6D" w:rsidRDefault="00791E6D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p w:rsidR="00791E6D" w:rsidRDefault="00791E6D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p w:rsidR="00C82D59" w:rsidRDefault="00C82D59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4. Проект договора</w:t>
      </w:r>
    </w:p>
    <w:p w:rsidR="006A4376" w:rsidRPr="006A4376" w:rsidRDefault="006A4376" w:rsidP="006A43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6A4376">
        <w:rPr>
          <w:rFonts w:ascii="Times New Roman" w:eastAsia="Times New Roman" w:hAnsi="Times New Roman" w:cs="Times New Roman"/>
          <w:b/>
        </w:rPr>
        <w:t xml:space="preserve">ДОГОВОР № _____ </w:t>
      </w:r>
    </w:p>
    <w:p w:rsidR="006A4376" w:rsidRPr="006A4376" w:rsidRDefault="006A4376" w:rsidP="006A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на оказание услуг</w:t>
      </w:r>
    </w:p>
    <w:p w:rsidR="006A4376" w:rsidRPr="006A4376" w:rsidRDefault="006A4376" w:rsidP="006A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г. Новосибирск                                                                                                      «____»___________ 2014 г.</w:t>
      </w:r>
    </w:p>
    <w:p w:rsidR="006A4376" w:rsidRPr="006A4376" w:rsidRDefault="006A4376" w:rsidP="006A43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4376" w:rsidRPr="006A4376" w:rsidRDefault="006A4376" w:rsidP="006A43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proofErr w:type="gramStart"/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Федеральное</w:t>
      </w: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), именуемое в дальнейшем Заказчик, в лице директора Новосибирского техникума железнодорожного транспорта (НТЖТ) – структурного подразделения СГУПС – </w:t>
      </w:r>
      <w:proofErr w:type="spellStart"/>
      <w:r w:rsidRPr="006A4376">
        <w:rPr>
          <w:rFonts w:ascii="Times New Roman" w:eastAsia="Times New Roman" w:hAnsi="Times New Roman" w:cs="Times New Roman"/>
          <w:sz w:val="20"/>
          <w:szCs w:val="20"/>
        </w:rPr>
        <w:t>Погребняка</w:t>
      </w:r>
      <w:proofErr w:type="spell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Александра Ивановича, действующего на основании доверенности № 32 от 01.08.2014г.., с одной стороны, и </w:t>
      </w: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_________, </w:t>
      </w:r>
      <w:r w:rsidRPr="006A4376">
        <w:rPr>
          <w:rFonts w:ascii="Times New Roman" w:eastAsia="Times New Roman" w:hAnsi="Times New Roman" w:cs="Times New Roman"/>
          <w:sz w:val="20"/>
          <w:szCs w:val="20"/>
        </w:rPr>
        <w:t>именуемое в дальнейшем Исполнитель, в лице  ____________,  действующего на основании   Устава, с другой стороны, в результате осуществления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закупки в соответствии с Федеральным законом от  05.04.2013г. № 44-ФЗ путем проведения запроса котировок ________,  на основании протокола рассмотрения и оценки котировочных заявок № </w:t>
      </w:r>
      <w:r w:rsidRPr="006A4376">
        <w:rPr>
          <w:rFonts w:ascii="Times New Roman" w:eastAsia="Times New Roman" w:hAnsi="Times New Roman" w:cs="Times New Roman"/>
          <w:bCs/>
          <w:sz w:val="20"/>
          <w:szCs w:val="20"/>
        </w:rPr>
        <w:t xml:space="preserve">____ от </w:t>
      </w:r>
      <w:proofErr w:type="spellStart"/>
      <w:r w:rsidRPr="006A4376">
        <w:rPr>
          <w:rFonts w:ascii="Times New Roman" w:eastAsia="Times New Roman" w:hAnsi="Times New Roman" w:cs="Times New Roman"/>
          <w:bCs/>
          <w:sz w:val="20"/>
          <w:szCs w:val="20"/>
        </w:rPr>
        <w:t>____________</w:t>
      </w:r>
      <w:proofErr w:type="gramStart"/>
      <w:r w:rsidRPr="006A4376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spellEnd"/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., заключили   гражданско-правовой договор бюджетного учреждения – настоящий договор на оказание услуг (далее – договор) о нижеследующем:  </w:t>
      </w:r>
    </w:p>
    <w:p w:rsidR="006A4376" w:rsidRPr="006A4376" w:rsidRDefault="006A4376" w:rsidP="006A43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6A4376" w:rsidRPr="006A4376" w:rsidRDefault="006A4376" w:rsidP="006A43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1.1. По настоящему договору Исполнитель принимает на себя обязательства по оказанию услуг по вывозу твердых бытовых отходов (в дальнейшем ТБО) с территории Новосибирского техникума железнодорожного транспорта (НТЖТ) – структурного подразделения СГУПС с их дальнейшей утилизацией, а Заказчик обязуется принять эти услуги и оплатить их стоимость.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1.2. Исполнитель осуществляет выгрузку ТБО из контейнеров объемом 0,6 м</w:t>
      </w:r>
      <w:r w:rsidRPr="006A437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каждый, установленных  на территории НТЖТ  по ул. Лениногорская,80,  и вывоз ТБО </w:t>
      </w:r>
      <w:proofErr w:type="spellStart"/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спец-автомашинами</w:t>
      </w:r>
      <w:proofErr w:type="spellEnd"/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по согласованному графику, определенному приложением № 1 к настоящему договору.  Общее количество контейнеров, подлежащих разгрузки за период действия договора – 780 штук.</w:t>
      </w:r>
    </w:p>
    <w:p w:rsidR="006A4376" w:rsidRPr="006A4376" w:rsidRDefault="006A4376" w:rsidP="006A43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1.3.Объем, сроки и расчет стоимости услуг  предусмотрены приложением №1 к настоящему договору.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A4376" w:rsidRPr="006A4376" w:rsidRDefault="006A4376" w:rsidP="006A43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Цена договора и порядок оплаты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2.1. Цена договора  составляет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_________(_______),  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>с учетом или без учета  НДС.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2.2. Цена договора определяется общей стоимостью услуг, оказываемых по договору, которая включает в себя  затраты по использованию оборудования, необходимого для оказания этих услуг, все транспортные расходы, расходы по уплате налогов, сборов, пошлин и других необходимых платежей.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2.3.Заказчик оплачивает оказанные услуги  в следующем порядке: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Оплата производится ежемесячно по  факту  оказания услуг, исходя из фактически выполненных объемов за отчетный месяц,  подтвержденных актом сдачи-приемки  исполнения обязательств по оказанию услуги.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Оплата производится Заказчиком в течение 10 банковских дней со дня предоставления Исполнителем надлежаще оформленных документов на оплату (счет, счет-фактура (при наличии), акт сдачи-приемки исполнения обязательств). 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2.4 Цена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2.5. Заказчик производит оплату услуг за счет средств бюджетного учреждения путем перечисления денежных средств на расчетный счет Исполнителя.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Исполнителя:</w:t>
      </w:r>
    </w:p>
    <w:p w:rsidR="006A4376" w:rsidRPr="006A4376" w:rsidRDefault="006A4376" w:rsidP="006A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3.1. Исполнитель обязан своими силами и средствами производить </w:t>
      </w:r>
      <w:proofErr w:type="spellStart"/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выгруз</w:t>
      </w:r>
      <w:proofErr w:type="spell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вывоз ТБО с территории  структурного подразделения Заказчика по согласованному графику.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3.2. В случае необходимости оказания услуги по вывозу ТБО вне графика, Заказчик передает соответствующую телефонную заявку Исполнителю, который обязуется исполнить ее в течение суток с момента получения.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3.3. Исполнитель своими силами или своими средствами производит утилизацию ТБО, 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вывезенных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с территории СГУПС.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3.4. Исполнитель обязан оказать услуги с надлежащим качеством, в соответствии с требованиями и нормами, предъявляемыми законодательством к данному виду услуг, а также в соответствии с условиями настоящего договора.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Заказчика: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3.5. Заказчик обязан хранить ТБО на специально отведенных площадках, отдельно складировать листву, смет, крупногабаритные отходы, строительный мусор.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3.6. Заказчик обязан не допускать переполнение мусорных контейнеров, </w:t>
      </w:r>
      <w:proofErr w:type="spellStart"/>
      <w:r w:rsidRPr="006A4376">
        <w:rPr>
          <w:rFonts w:ascii="Times New Roman" w:eastAsia="Times New Roman" w:hAnsi="Times New Roman" w:cs="Times New Roman"/>
          <w:sz w:val="20"/>
          <w:szCs w:val="20"/>
        </w:rPr>
        <w:t>тромбования</w:t>
      </w:r>
      <w:proofErr w:type="spellEnd"/>
      <w:r w:rsidRPr="006A4376">
        <w:rPr>
          <w:rFonts w:ascii="Times New Roman" w:eastAsia="Times New Roman" w:hAnsi="Times New Roman" w:cs="Times New Roman"/>
          <w:sz w:val="20"/>
          <w:szCs w:val="20"/>
        </w:rPr>
        <w:t>, загрузку крупногабаритными отходами и строительным мусором, сжигания отходов в контейнерах;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3.7. Заказчик обязан  хранить ТБО в стандартных сборниках-контейнерах емкостью 0,6 м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>уб.;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3.8. Заказчик обязан  исключить парковку автомобилей на подъездных путях к площадке установки контейнеров, местах разворота и погрузки автомашин Исполнителя.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3.9. Заказчик обязан  обеспечить в зимнее время года очистку от снега и наледи мест установки контейнеров и подъездных путей.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3.10.Заказчик обязан своевременно производить оплату оказанных услуг.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 xml:space="preserve">4. Сроки и порядок оказания услуг 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 4.1. . Исполнитель приступает к оказанию услуг с 01.01.2015г. и  обязуется оказать услуги по вывозу ТБО по согласованному графику (приложение №1) – по 31.12. 2015г.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4.2.Исполнитель производит вывоз ТБО в дни, определенные графиком, в определенное время –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с 8-00 часов до 16-00 часов.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4.2.В  случае возникновения необходимости вывоза ТБО вне графика – Исполнитель оказывает услуги в соответствии с п.3.1.2 настоящего договора.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4.3. Исполнитель обязан оказать услуги  с надлежащим качеством -  после загрузки ТБО из контейнеров оставлять площадку в чистом состоянии (без следов ГСМ и мусора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.   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 4.4. Исполнитель должен соблюдать технологию погрузки ТБО в машину (использовать погрузочные цапфы),  в случае повреждения (поломки) контейнеров Исполнитель в указанные Заказчиком сроки ремонтирует (меняет на исправные, такого же объёма и цвета)  контейнеры.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5. Порядок приемки оказанных услуг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</w:t>
      </w:r>
      <w:proofErr w:type="gramStart"/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5.1.Ежемесячно, не позднее 5 числа месяца, следующего за отчетным, Исполнитель предоставляет структурному подразделению  Заказчику акт и (или) иные отчетные документы, подтверждающие выполнение Исполнителем объема услуг за предыдущий отчетный месяц.</w:t>
      </w:r>
      <w:proofErr w:type="gramEnd"/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5.2. Приемка  результата оказания услуг в части их соответствия условиям договора  производится Заказчиком путем проведения экспертизы оказанной услуги и приемки результатов исполнения  Исполнителем обязательств по договору комиссией Заказчика ежемесячно, по  факту оказания услуг за каждый отчетный месяц.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5.3. Ежемесячно после фактического оказания услуги   Заказчик в течение 5 (пяти) рабочих  дней со дня предоставления Исполнителем отчетных документов на оказанные услуги проводит: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 экспертизу оказанной услуги и  сопровождающей документации (при наличии), на предмет их соответствия требованиям и условиям договора по предмету услуги, с составлением заключения;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 приемку результатов исполнения  Исполнителем обязательств по настоящему договору, с составлением акта сдачи-приемки исполнения обязательств по договору.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5.4. С учетом заключения  экспертизы  по предмету услуги приемочная комиссия Заказчика проводит приемку результатов исполнения Исполнителем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Подписанный Заказчиком акт сдачи-приемки исполнения обязательств Заказчик передает Исполнителю для подписания. В течение 3 (трех) дней с момента получения подписанного Заказчиком акта сдачи-приемки исполнения обязательств по договору Исполнитель обязан подписать данный акт со своей стороны  и возвратить экземпляр акта Заказчику.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5.5.  </w:t>
      </w:r>
      <w:proofErr w:type="gramStart"/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Заказчик  направляет Исполнителю мотивированный отказ от приемки результатов исполнения обязательств  в случае, если, с учетом экспертизы и комиссионной приемки исполнения обязательств  по договору, Заказчик пришел к выводу, что оказанная услуга не соответствует требованиям договора, является  некачественной,  выполненный ненадлежащим образом, не в полном объеме, с отклонением от требований договора,  или  Исполнитель не исполнил другие обязательства, предусмотренные условиями договора, с указанием установленных</w:t>
      </w:r>
      <w:proofErr w:type="gramEnd"/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недостатков и требований по их устранению, которые должен выполнить Исполнитель.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   5.6. </w:t>
      </w:r>
      <w:proofErr w:type="gramStart"/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 случае получения мотивированного отказа Заказчика от приемки результатов исполнения обязательств по договору,  Исполнитель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 случае не устранения  Исполнителем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отказаться от приемки оказанной услуги  и (или) от ее оплаты полностью или в части;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потребовать возмещения убытков и уплаты штрафных санкций;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принять решение об одностороннем отказе от исполнения договора.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5.7. Датой  исполнения  Исполнителем обязательств по договору является дата подписания Заказчиком акта сдачи – приемки исполнения обязательств по договору. </w:t>
      </w:r>
    </w:p>
    <w:p w:rsidR="006A4376" w:rsidRPr="006A4376" w:rsidRDefault="006A4376" w:rsidP="006A4376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5.8. Подписанные сторонами документы</w:t>
      </w:r>
      <w:proofErr w:type="gramStart"/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:</w:t>
      </w:r>
      <w:proofErr w:type="gramEnd"/>
      <w:r w:rsidRPr="006A437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акт сдачи–приемки исполнения обязательств по договору,  счет и счет-фактура (при наличии) являются основанием для оплаты Заказчиком цены договора или стоимости оказанной услуги. 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6.2. В случае просрочки исполнения Исполнителем  обязательств, предусмотренных договором, Заказчик направляет Исполнителю  требование об уплате пени. 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6.3.Пеня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6" w:history="1">
        <w:r w:rsidRPr="006A4376">
          <w:rPr>
            <w:rFonts w:ascii="Times New Roman" w:eastAsia="Times New Roman" w:hAnsi="Times New Roman" w:cs="Times New Roman"/>
            <w:sz w:val="20"/>
            <w:szCs w:val="20"/>
          </w:rPr>
          <w:t>ставки</w:t>
        </w:r>
      </w:hyperlink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Исполнителем, и рассчитанной в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порядке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6.4. В случае ненадлежащего исполнения Исполнителем  обязательств, предусмотренных договором, за исключением просрочки исполнения  в соответствии с п.6.2. договора,  Заказчик направляет Исполнителю требование об уплате штрафа в виде фиксированной суммы -10% цены договора.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6.5.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Исполнитель вправе потребовать уплаты штрафа и пени. В этом случае: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- штраф начисляется за ненадлежащее исполнение Заказчиком обязательств, предусмотренных договором, за исключением просрочки исполнения обязательств, и составляет фиксированную сумму – 2,5% цены договора.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6.7.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7. Обстоятельства непреодолимой силы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7.1.Ни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7.2.Сторона,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7.3.Наступление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7.4.Если действие непреодолимой силы продолжается свыше одного месяца, стороны обязаны согласовать условия дальнейшего </w:t>
      </w:r>
      <w:proofErr w:type="gramStart"/>
      <w:r w:rsidRPr="006A4376">
        <w:rPr>
          <w:rFonts w:ascii="Times New Roman" w:eastAsia="Times New Roman" w:hAnsi="Times New Roman" w:cs="Times New Roman"/>
          <w:sz w:val="20"/>
          <w:szCs w:val="20"/>
        </w:rPr>
        <w:t>действия</w:t>
      </w:r>
      <w:proofErr w:type="gramEnd"/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либо прекращения договора.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8. Порядок разрешения споров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8.2.  Любые споры, не урегулированные во внесудебном порядке, разрешаются арбитражным судом Новосибирской области.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календарный дней со дня ее получения.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9.Срок действия  договора и прочие условия.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    9.1. Договор считается заключенным с момента его подписания сторонами и действует до 31.12.2015г., при условии исполнения сторонами своих обязательств.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9.3. Расторжение настоящего договора допускается по соглашению сторон и (или) по решению суда, по основаниям, предусмотренным гражданским законодательством РФ.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>9.4.При исполнении договора не допускается перемена Исполнителя, за исключением случая,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преобразования, слияния или присоединения.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sz w:val="20"/>
          <w:szCs w:val="20"/>
        </w:rPr>
        <w:t xml:space="preserve">9.5. В случае перемены Заказчика права и обязанности Заказчика, предусмотренные договором, переходят к новому Заказчику </w:t>
      </w: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376" w:rsidRPr="006A4376" w:rsidRDefault="006A4376" w:rsidP="006A4376">
      <w:pPr>
        <w:autoSpaceDE w:val="0"/>
        <w:autoSpaceDN w:val="0"/>
        <w:adjustRightInd w:val="0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4376">
        <w:rPr>
          <w:rFonts w:ascii="Times New Roman" w:eastAsia="Times New Roman" w:hAnsi="Times New Roman" w:cs="Times New Roman"/>
          <w:b/>
          <w:sz w:val="20"/>
          <w:szCs w:val="20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6A4376" w:rsidRPr="006A4376" w:rsidTr="000F5BC8">
        <w:tc>
          <w:tcPr>
            <w:tcW w:w="4923" w:type="dxa"/>
          </w:tcPr>
          <w:p w:rsidR="006A4376" w:rsidRPr="006A4376" w:rsidRDefault="006A4376" w:rsidP="006A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ВПО «Сибирский государственный университет путей сообщения» (СГУПС) 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630049  г</w:t>
            </w:r>
            <w:proofErr w:type="gram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овосибирск,49 ул.Дуси Ковальчук д.191, тел. 328-04-23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5402113155 КПП 540201001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НТЖТ – структурное подразделение СГУПС </w:t>
            </w: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630068, г</w:t>
            </w:r>
            <w:proofErr w:type="gram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овосибирск, </w:t>
            </w:r>
            <w:proofErr w:type="spell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ул.Лениногорская</w:t>
            </w:r>
            <w:proofErr w:type="spell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, д.80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получатель: УФК по Новосибирской области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(НТЖТ – структурное подразделение СГУПС, </w:t>
            </w:r>
            <w:proofErr w:type="gramEnd"/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20516Х52400)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получателя 40501810700042000002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. счет</w:t>
            </w:r>
            <w:proofErr w:type="gram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нет.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получателя ГРКЦ ГУ Банка России по НСО г. Новосибирск      БИК  045004001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(383)338-38-51 (приемная), 338-38-53 (бухгалтерия),338-80-20 (</w:t>
            </w:r>
            <w:proofErr w:type="spellStart"/>
            <w:proofErr w:type="gram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. часть</w:t>
            </w:r>
            <w:proofErr w:type="gramEnd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НТЖТ</w:t>
            </w:r>
          </w:p>
          <w:p w:rsidR="006A4376" w:rsidRPr="006A4376" w:rsidRDefault="006A4376" w:rsidP="006A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376" w:rsidRPr="006A4376" w:rsidRDefault="006A4376" w:rsidP="006A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     </w:t>
            </w:r>
            <w:proofErr w:type="spellStart"/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А.И.Погребняк</w:t>
            </w:r>
            <w:proofErr w:type="spellEnd"/>
          </w:p>
          <w:p w:rsidR="006A4376" w:rsidRPr="006A4376" w:rsidRDefault="006A4376" w:rsidP="006A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A4376" w:rsidRPr="006A4376" w:rsidRDefault="006A4376" w:rsidP="006A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37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6A4376" w:rsidRPr="006A4376" w:rsidRDefault="006A4376" w:rsidP="006A4376">
            <w:pPr>
              <w:autoSpaceDE w:val="0"/>
              <w:autoSpaceDN w:val="0"/>
              <w:adjustRightInd w:val="0"/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07EC" w:rsidRPr="006A4376" w:rsidRDefault="004907EC" w:rsidP="004907EC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</w:p>
    <w:sectPr w:rsidR="004907EC" w:rsidRPr="006A4376" w:rsidSect="00197C25">
      <w:type w:val="continuous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6AA"/>
    <w:multiLevelType w:val="multilevel"/>
    <w:tmpl w:val="B8A8B3B8"/>
    <w:lvl w:ilvl="0">
      <w:start w:val="4"/>
      <w:numFmt w:val="decimal"/>
      <w:lvlText w:val="%1."/>
      <w:lvlJc w:val="left"/>
      <w:pPr>
        <w:tabs>
          <w:tab w:val="num" w:pos="994"/>
        </w:tabs>
        <w:ind w:left="994" w:hanging="852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  <w:rPr>
        <w:rFonts w:cs="Times New Roman" w:hint="default"/>
      </w:rPr>
    </w:lvl>
  </w:abstractNum>
  <w:abstractNum w:abstractNumId="1">
    <w:nsid w:val="19546E63"/>
    <w:multiLevelType w:val="multilevel"/>
    <w:tmpl w:val="673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D59"/>
    <w:rsid w:val="000164C1"/>
    <w:rsid w:val="00036CF8"/>
    <w:rsid w:val="00040930"/>
    <w:rsid w:val="0004259E"/>
    <w:rsid w:val="0007210B"/>
    <w:rsid w:val="000927CC"/>
    <w:rsid w:val="000E3947"/>
    <w:rsid w:val="000F4828"/>
    <w:rsid w:val="00106C75"/>
    <w:rsid w:val="00107EEF"/>
    <w:rsid w:val="0013027B"/>
    <w:rsid w:val="0014354C"/>
    <w:rsid w:val="00151E66"/>
    <w:rsid w:val="001546A8"/>
    <w:rsid w:val="00162687"/>
    <w:rsid w:val="00184E42"/>
    <w:rsid w:val="0019547B"/>
    <w:rsid w:val="001E31DD"/>
    <w:rsid w:val="001E44E8"/>
    <w:rsid w:val="00215F28"/>
    <w:rsid w:val="0021618A"/>
    <w:rsid w:val="002205F5"/>
    <w:rsid w:val="00220C4D"/>
    <w:rsid w:val="00241EE9"/>
    <w:rsid w:val="0024215A"/>
    <w:rsid w:val="0024758C"/>
    <w:rsid w:val="0025400F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353B5"/>
    <w:rsid w:val="003441A0"/>
    <w:rsid w:val="00344A02"/>
    <w:rsid w:val="00352A51"/>
    <w:rsid w:val="00362C1E"/>
    <w:rsid w:val="00392B18"/>
    <w:rsid w:val="00395E9A"/>
    <w:rsid w:val="003B47F4"/>
    <w:rsid w:val="003B59EB"/>
    <w:rsid w:val="003D0650"/>
    <w:rsid w:val="003D0DD0"/>
    <w:rsid w:val="003D17A4"/>
    <w:rsid w:val="003F6926"/>
    <w:rsid w:val="00401F06"/>
    <w:rsid w:val="00410075"/>
    <w:rsid w:val="00445D51"/>
    <w:rsid w:val="0045449D"/>
    <w:rsid w:val="00470975"/>
    <w:rsid w:val="00486BDC"/>
    <w:rsid w:val="004907EC"/>
    <w:rsid w:val="004919A6"/>
    <w:rsid w:val="00494C87"/>
    <w:rsid w:val="00495B84"/>
    <w:rsid w:val="004A2196"/>
    <w:rsid w:val="004B4409"/>
    <w:rsid w:val="004B5B15"/>
    <w:rsid w:val="004C4955"/>
    <w:rsid w:val="004C7F48"/>
    <w:rsid w:val="004D1DC8"/>
    <w:rsid w:val="004D4876"/>
    <w:rsid w:val="004D58EE"/>
    <w:rsid w:val="004E085C"/>
    <w:rsid w:val="00501786"/>
    <w:rsid w:val="00504DCE"/>
    <w:rsid w:val="005108D9"/>
    <w:rsid w:val="005139C1"/>
    <w:rsid w:val="00523AC8"/>
    <w:rsid w:val="00524B00"/>
    <w:rsid w:val="00542058"/>
    <w:rsid w:val="00542721"/>
    <w:rsid w:val="00543C10"/>
    <w:rsid w:val="005572E4"/>
    <w:rsid w:val="0058673B"/>
    <w:rsid w:val="005C23E8"/>
    <w:rsid w:val="005D4045"/>
    <w:rsid w:val="005E62C1"/>
    <w:rsid w:val="005F13F4"/>
    <w:rsid w:val="00603374"/>
    <w:rsid w:val="006068A9"/>
    <w:rsid w:val="006178D7"/>
    <w:rsid w:val="006221FE"/>
    <w:rsid w:val="006233C6"/>
    <w:rsid w:val="0063759B"/>
    <w:rsid w:val="00637665"/>
    <w:rsid w:val="00645C88"/>
    <w:rsid w:val="00646464"/>
    <w:rsid w:val="00647DCF"/>
    <w:rsid w:val="00662CB7"/>
    <w:rsid w:val="0067128A"/>
    <w:rsid w:val="00683BF3"/>
    <w:rsid w:val="006A2B93"/>
    <w:rsid w:val="006A4376"/>
    <w:rsid w:val="006A5FC1"/>
    <w:rsid w:val="006A7882"/>
    <w:rsid w:val="007000CC"/>
    <w:rsid w:val="00701B15"/>
    <w:rsid w:val="00710713"/>
    <w:rsid w:val="007241F8"/>
    <w:rsid w:val="00736DF4"/>
    <w:rsid w:val="00760369"/>
    <w:rsid w:val="0076659C"/>
    <w:rsid w:val="00791E6D"/>
    <w:rsid w:val="007A5A03"/>
    <w:rsid w:val="007A704E"/>
    <w:rsid w:val="007B6EE2"/>
    <w:rsid w:val="007C42BE"/>
    <w:rsid w:val="007D08F5"/>
    <w:rsid w:val="007F1E9E"/>
    <w:rsid w:val="00806815"/>
    <w:rsid w:val="008204A3"/>
    <w:rsid w:val="0082793A"/>
    <w:rsid w:val="00836EF6"/>
    <w:rsid w:val="00836F04"/>
    <w:rsid w:val="00873609"/>
    <w:rsid w:val="008A0CD2"/>
    <w:rsid w:val="008B489E"/>
    <w:rsid w:val="008B5743"/>
    <w:rsid w:val="008B7304"/>
    <w:rsid w:val="008C5F2B"/>
    <w:rsid w:val="008C7BEF"/>
    <w:rsid w:val="008F31A2"/>
    <w:rsid w:val="00902155"/>
    <w:rsid w:val="00927572"/>
    <w:rsid w:val="009354B7"/>
    <w:rsid w:val="009369DF"/>
    <w:rsid w:val="00937867"/>
    <w:rsid w:val="00942098"/>
    <w:rsid w:val="009529A3"/>
    <w:rsid w:val="00974EE1"/>
    <w:rsid w:val="009E14FB"/>
    <w:rsid w:val="009F4E59"/>
    <w:rsid w:val="00A00A82"/>
    <w:rsid w:val="00A41681"/>
    <w:rsid w:val="00A45BD5"/>
    <w:rsid w:val="00A464E9"/>
    <w:rsid w:val="00A66B50"/>
    <w:rsid w:val="00A72BBD"/>
    <w:rsid w:val="00A73A8B"/>
    <w:rsid w:val="00AB5161"/>
    <w:rsid w:val="00AC524D"/>
    <w:rsid w:val="00AF2592"/>
    <w:rsid w:val="00B05C67"/>
    <w:rsid w:val="00B202CD"/>
    <w:rsid w:val="00B22F72"/>
    <w:rsid w:val="00B50390"/>
    <w:rsid w:val="00B5081A"/>
    <w:rsid w:val="00B679F3"/>
    <w:rsid w:val="00B72D6D"/>
    <w:rsid w:val="00B83B87"/>
    <w:rsid w:val="00B97DA8"/>
    <w:rsid w:val="00BC75C6"/>
    <w:rsid w:val="00BF2935"/>
    <w:rsid w:val="00BF3EE7"/>
    <w:rsid w:val="00BF7D8A"/>
    <w:rsid w:val="00C03E3B"/>
    <w:rsid w:val="00C11EE3"/>
    <w:rsid w:val="00C14B16"/>
    <w:rsid w:val="00C267D5"/>
    <w:rsid w:val="00C31513"/>
    <w:rsid w:val="00C42786"/>
    <w:rsid w:val="00C46834"/>
    <w:rsid w:val="00C47672"/>
    <w:rsid w:val="00C5200A"/>
    <w:rsid w:val="00C54E79"/>
    <w:rsid w:val="00C562FD"/>
    <w:rsid w:val="00C673F9"/>
    <w:rsid w:val="00C7135B"/>
    <w:rsid w:val="00C71D6B"/>
    <w:rsid w:val="00C80C8F"/>
    <w:rsid w:val="00C82D59"/>
    <w:rsid w:val="00C91CF1"/>
    <w:rsid w:val="00C948B8"/>
    <w:rsid w:val="00C97716"/>
    <w:rsid w:val="00C97D8E"/>
    <w:rsid w:val="00CA1632"/>
    <w:rsid w:val="00CB6FA2"/>
    <w:rsid w:val="00CD5190"/>
    <w:rsid w:val="00CD7FD2"/>
    <w:rsid w:val="00CE706B"/>
    <w:rsid w:val="00D270F6"/>
    <w:rsid w:val="00D34A0F"/>
    <w:rsid w:val="00D3719E"/>
    <w:rsid w:val="00D43DA6"/>
    <w:rsid w:val="00D80794"/>
    <w:rsid w:val="00DE368C"/>
    <w:rsid w:val="00DE6C4C"/>
    <w:rsid w:val="00DF2534"/>
    <w:rsid w:val="00DF75F4"/>
    <w:rsid w:val="00E01824"/>
    <w:rsid w:val="00E034F3"/>
    <w:rsid w:val="00E13AE7"/>
    <w:rsid w:val="00E217D1"/>
    <w:rsid w:val="00E57222"/>
    <w:rsid w:val="00E637EB"/>
    <w:rsid w:val="00E73349"/>
    <w:rsid w:val="00E80ECE"/>
    <w:rsid w:val="00E835C8"/>
    <w:rsid w:val="00EA3753"/>
    <w:rsid w:val="00EC7145"/>
    <w:rsid w:val="00EC7407"/>
    <w:rsid w:val="00ED3BDA"/>
    <w:rsid w:val="00ED6785"/>
    <w:rsid w:val="00EF44DB"/>
    <w:rsid w:val="00F21D98"/>
    <w:rsid w:val="00F23F48"/>
    <w:rsid w:val="00F24CF8"/>
    <w:rsid w:val="00F41ED6"/>
    <w:rsid w:val="00F72EDF"/>
    <w:rsid w:val="00F85668"/>
    <w:rsid w:val="00F90F2B"/>
    <w:rsid w:val="00F95378"/>
    <w:rsid w:val="00FB46BB"/>
    <w:rsid w:val="00FB7996"/>
    <w:rsid w:val="00FE20D9"/>
    <w:rsid w:val="00FE30F6"/>
    <w:rsid w:val="00FE5204"/>
    <w:rsid w:val="00FF33FE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9"/>
    <w:rPr>
      <w:rFonts w:eastAsiaTheme="minorEastAsia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82D59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82D5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customStyle="1" w:styleId="110">
    <w:name w:val="1Ж10"/>
    <w:basedOn w:val="a"/>
    <w:rsid w:val="00C82D59"/>
    <w:pPr>
      <w:spacing w:after="0" w:line="240" w:lineRule="auto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a3">
    <w:name w:val="Body Text"/>
    <w:aliases w:val="body text"/>
    <w:basedOn w:val="a"/>
    <w:link w:val="a4"/>
    <w:semiHidden/>
    <w:rsid w:val="00C82D59"/>
    <w:pPr>
      <w:suppressAutoHyphens/>
      <w:spacing w:after="1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C82D5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2">
    <w:name w:val="Body Text Indent 2"/>
    <w:aliases w:val="Знак"/>
    <w:basedOn w:val="a"/>
    <w:link w:val="20"/>
    <w:semiHidden/>
    <w:rsid w:val="00C82D59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C82D59"/>
    <w:rPr>
      <w:rFonts w:ascii="Calibri" w:eastAsia="Times New Roman" w:hAnsi="Calibri" w:cs="font190"/>
      <w:kern w:val="1"/>
      <w:lang w:eastAsia="ar-SA"/>
    </w:rPr>
  </w:style>
  <w:style w:type="character" w:styleId="a5">
    <w:name w:val="Hyperlink"/>
    <w:rsid w:val="00C82D59"/>
    <w:rPr>
      <w:rFonts w:cs="Times New Roman"/>
      <w:color w:val="0000FF"/>
      <w:u w:val="single"/>
    </w:rPr>
  </w:style>
  <w:style w:type="table" w:styleId="a6">
    <w:name w:val="Table Grid"/>
    <w:basedOn w:val="a1"/>
    <w:rsid w:val="00C82D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D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Хомяк</cp:lastModifiedBy>
  <cp:revision>20</cp:revision>
  <cp:lastPrinted>2014-11-06T09:15:00Z</cp:lastPrinted>
  <dcterms:created xsi:type="dcterms:W3CDTF">2014-11-07T04:54:00Z</dcterms:created>
  <dcterms:modified xsi:type="dcterms:W3CDTF">2014-11-26T02:34:00Z</dcterms:modified>
</cp:coreProperties>
</file>