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23"/>
        <w:gridCol w:w="7137"/>
      </w:tblGrid>
      <w:tr w:rsidR="00EA4DEF" w:rsidRPr="00723235" w:rsidTr="002A0DDA">
        <w:tc>
          <w:tcPr>
            <w:tcW w:w="2923" w:type="dxa"/>
          </w:tcPr>
          <w:p w:rsidR="00EA4DEF" w:rsidRPr="00723235" w:rsidRDefault="00844C7D" w:rsidP="00EA4DEF">
            <w:pPr>
              <w:jc w:val="both"/>
            </w:pPr>
            <w:r w:rsidRPr="00723235">
              <w:t>Способ закупки</w:t>
            </w:r>
          </w:p>
        </w:tc>
        <w:tc>
          <w:tcPr>
            <w:tcW w:w="7137"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2A0DDA">
              <w:t>подпунктом 1</w:t>
            </w:r>
            <w:r w:rsidRPr="00723235">
              <w:t xml:space="preserve"> пункта 5.1. Положения о закупке </w:t>
            </w:r>
          </w:p>
        </w:tc>
      </w:tr>
      <w:tr w:rsidR="00EA4DEF" w:rsidRPr="00723235" w:rsidTr="002A0DDA">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137"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г.Новосибирск, ул.Дуси Ковальчук, д.191,  СГУПС</w:t>
            </w:r>
          </w:p>
          <w:p w:rsidR="00B41B43" w:rsidRPr="00723235" w:rsidRDefault="00B41B43" w:rsidP="00B41B43">
            <w:pPr>
              <w:jc w:val="both"/>
            </w:pPr>
            <w:r w:rsidRPr="00723235">
              <w:t xml:space="preserve">Э/п: </w:t>
            </w:r>
            <w:hyperlink r:id="rId7"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2A0DDA">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137" w:type="dxa"/>
          </w:tcPr>
          <w:p w:rsidR="002A0DDA" w:rsidRPr="00CC3FAB" w:rsidRDefault="00F27971" w:rsidP="00F27971">
            <w:pPr>
              <w:rPr>
                <w:rFonts w:ascii="Times New Roman" w:hAnsi="Times New Roman" w:cs="Times New Roman"/>
              </w:rPr>
            </w:pPr>
            <w:r w:rsidRPr="00F27971">
              <w:rPr>
                <w:rFonts w:eastAsia="Calibri"/>
                <w:b/>
                <w:snapToGrid w:val="0"/>
                <w:sz w:val="18"/>
                <w:szCs w:val="18"/>
              </w:rPr>
              <w:t>Сертификация специалиста на III квалификационный уровень по УК в производственных секторах: «Российский Морской Регистр Судоходства», «Российский Речной Регистр»</w:t>
            </w:r>
            <w:r>
              <w:rPr>
                <w:b/>
                <w:snapToGrid w:val="0"/>
                <w:sz w:val="18"/>
                <w:szCs w:val="18"/>
              </w:rPr>
              <w:t xml:space="preserve">; </w:t>
            </w:r>
            <w:r w:rsidRPr="00F27971">
              <w:rPr>
                <w:rFonts w:eastAsia="Calibri"/>
                <w:b/>
                <w:snapToGrid w:val="0"/>
                <w:sz w:val="18"/>
                <w:szCs w:val="18"/>
              </w:rPr>
              <w:t xml:space="preserve">Продление срока действия сертификата специалиста III квалификационного уровня по АЭ, УК по 5 видам оборудования с расширением на п.п. 2, 4, 5, 7, 11, 12 </w:t>
            </w:r>
            <w:r w:rsidR="002A0DDA" w:rsidRPr="00CC3FAB">
              <w:rPr>
                <w:rFonts w:ascii="Times New Roman" w:eastAsia="Calibri" w:hAnsi="Times New Roman" w:cs="Times New Roman"/>
                <w:lang w:eastAsia="ru-RU"/>
              </w:rPr>
              <w:t xml:space="preserve">(согласно проекту договора) </w:t>
            </w:r>
          </w:p>
        </w:tc>
      </w:tr>
      <w:tr w:rsidR="002A0DDA" w:rsidRPr="00723235" w:rsidTr="002A0DDA">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137" w:type="dxa"/>
          </w:tcPr>
          <w:p w:rsidR="002A0DDA" w:rsidRPr="00723235" w:rsidRDefault="00DD1AA1" w:rsidP="00F675F9">
            <w:pPr>
              <w:jc w:val="both"/>
            </w:pPr>
            <w:r>
              <w:t>с</w:t>
            </w:r>
            <w:r w:rsidR="002A0DDA">
              <w:t xml:space="preserve"> момента заключения договора</w:t>
            </w:r>
            <w:r w:rsidR="000D1DDD">
              <w:t xml:space="preserve"> </w:t>
            </w:r>
            <w:r>
              <w:t xml:space="preserve">до </w:t>
            </w:r>
            <w:r w:rsidR="00F675F9">
              <w:t>31,12,2014г</w:t>
            </w:r>
            <w:r>
              <w:t xml:space="preserve">. </w:t>
            </w:r>
            <w:r w:rsidR="000D1DDD">
              <w:t>(согласно проекта договора)</w:t>
            </w:r>
          </w:p>
        </w:tc>
      </w:tr>
      <w:tr w:rsidR="002A0DDA" w:rsidRPr="00723235" w:rsidTr="002A0DDA">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137" w:type="dxa"/>
          </w:tcPr>
          <w:p w:rsidR="002A0DDA" w:rsidRPr="00723235" w:rsidRDefault="002A0DDA" w:rsidP="00F27971">
            <w:pPr>
              <w:jc w:val="both"/>
            </w:pPr>
            <w:r w:rsidRPr="00723235">
              <w:t xml:space="preserve">Цена: </w:t>
            </w:r>
            <w:r w:rsidR="00F27971">
              <w:t>107 498</w:t>
            </w:r>
            <w:r>
              <w:t xml:space="preserve">,00 </w:t>
            </w:r>
            <w:r w:rsidRPr="00723235">
              <w:t>рублей (</w:t>
            </w:r>
            <w:r w:rsidRPr="00CC3FAB">
              <w:rPr>
                <w:rFonts w:ascii="Times New Roman" w:eastAsia="Calibri" w:hAnsi="Times New Roman" w:cs="Times New Roman"/>
                <w:lang w:eastAsia="ru-RU"/>
              </w:rPr>
              <w:t>согласно проекту договора</w:t>
            </w:r>
            <w:r w:rsidRPr="00723235">
              <w:t>)</w:t>
            </w:r>
          </w:p>
        </w:tc>
      </w:tr>
      <w:tr w:rsidR="002A0DDA" w:rsidRPr="00723235" w:rsidTr="002A0DDA">
        <w:tc>
          <w:tcPr>
            <w:tcW w:w="2923" w:type="dxa"/>
          </w:tcPr>
          <w:p w:rsidR="002A0DDA" w:rsidRPr="00723235" w:rsidRDefault="002A0DDA" w:rsidP="00EA4DEF">
            <w:pPr>
              <w:jc w:val="both"/>
            </w:pPr>
            <w:r w:rsidRPr="00723235">
              <w:t>Форма, сроки и порядок оплаты</w:t>
            </w:r>
          </w:p>
        </w:tc>
        <w:tc>
          <w:tcPr>
            <w:tcW w:w="7137" w:type="dxa"/>
          </w:tcPr>
          <w:p w:rsidR="002A0DDA" w:rsidRPr="00F27971" w:rsidRDefault="002A0DDA" w:rsidP="00F27971">
            <w:pPr>
              <w:pStyle w:val="Style16"/>
              <w:widowControl/>
              <w:tabs>
                <w:tab w:val="left" w:pos="0"/>
                <w:tab w:val="left" w:pos="851"/>
              </w:tabs>
              <w:spacing w:line="240" w:lineRule="auto"/>
              <w:rPr>
                <w:rFonts w:ascii="Arial" w:hAnsi="Arial" w:cs="Arial"/>
                <w:sz w:val="18"/>
                <w:szCs w:val="18"/>
              </w:rPr>
            </w:pPr>
            <w:r w:rsidRPr="00F27971">
              <w:rPr>
                <w:rFonts w:ascii="Arial" w:hAnsi="Arial" w:cs="Arial"/>
                <w:sz w:val="18"/>
                <w:szCs w:val="18"/>
              </w:rPr>
              <w:t xml:space="preserve">Безналичный расчет, </w:t>
            </w:r>
            <w:r w:rsidR="00F27971">
              <w:rPr>
                <w:rFonts w:ascii="Arial" w:eastAsia="Calibri" w:hAnsi="Arial" w:cs="Arial"/>
                <w:snapToGrid w:val="0"/>
                <w:sz w:val="18"/>
                <w:szCs w:val="18"/>
              </w:rPr>
              <w:t xml:space="preserve">100% суммы, </w:t>
            </w:r>
            <w:r w:rsidR="00F27971" w:rsidRPr="00F27971">
              <w:rPr>
                <w:rFonts w:ascii="Arial" w:eastAsia="Calibri" w:hAnsi="Arial" w:cs="Arial"/>
                <w:snapToGrid w:val="0"/>
                <w:sz w:val="18"/>
                <w:szCs w:val="18"/>
              </w:rPr>
              <w:t>после подписания акта сдачи/приемки работ и предоставления Исполнителем счета и счет-фактуры</w:t>
            </w:r>
            <w:r w:rsidR="00F27971">
              <w:rPr>
                <w:rFonts w:ascii="Arial" w:eastAsia="Calibri" w:hAnsi="Arial" w:cs="Arial"/>
                <w:snapToGrid w:val="0"/>
                <w:sz w:val="18"/>
                <w:szCs w:val="18"/>
              </w:rPr>
              <w:t>.</w:t>
            </w:r>
          </w:p>
        </w:tc>
      </w:tr>
      <w:tr w:rsidR="002A0DDA" w:rsidRPr="00723235" w:rsidTr="002A0DDA">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137" w:type="dxa"/>
          </w:tcPr>
          <w:p w:rsidR="002A0DDA" w:rsidRPr="00723235" w:rsidRDefault="002A0DDA" w:rsidP="00EA4DEF">
            <w:pPr>
              <w:jc w:val="both"/>
            </w:pPr>
            <w:r w:rsidRPr="00723235">
              <w:t>Не предоставляется</w:t>
            </w:r>
          </w:p>
        </w:tc>
      </w:tr>
      <w:tr w:rsidR="002A0DDA" w:rsidRPr="00723235" w:rsidTr="002A0DDA">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137" w:type="dxa"/>
          </w:tcPr>
          <w:p w:rsidR="002A0DDA" w:rsidRPr="00723235" w:rsidRDefault="002A0DDA" w:rsidP="00EA4DEF">
            <w:pPr>
              <w:jc w:val="both"/>
            </w:pPr>
            <w:r w:rsidRPr="00723235">
              <w:t>Заявки не подаются</w:t>
            </w:r>
          </w:p>
        </w:tc>
      </w:tr>
      <w:tr w:rsidR="002A0DDA" w:rsidRPr="00723235" w:rsidTr="002A0DDA">
        <w:tc>
          <w:tcPr>
            <w:tcW w:w="2923" w:type="dxa"/>
          </w:tcPr>
          <w:p w:rsidR="002A0DDA" w:rsidRPr="00723235" w:rsidRDefault="002A0DDA" w:rsidP="00EA4DEF">
            <w:pPr>
              <w:jc w:val="both"/>
            </w:pPr>
            <w:r w:rsidRPr="00723235">
              <w:t>Требования к участнику закупки</w:t>
            </w:r>
          </w:p>
        </w:tc>
        <w:tc>
          <w:tcPr>
            <w:tcW w:w="7137" w:type="dxa"/>
          </w:tcPr>
          <w:p w:rsidR="00F27971" w:rsidRPr="000350EE" w:rsidRDefault="00F27971" w:rsidP="00F27971">
            <w:pPr>
              <w:jc w:val="both"/>
              <w:rPr>
                <w:sz w:val="18"/>
                <w:szCs w:val="18"/>
              </w:rPr>
            </w:pPr>
            <w:r w:rsidRPr="00F27971">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2A0DDA">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137"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2A0DDA">
        <w:tc>
          <w:tcPr>
            <w:tcW w:w="2923" w:type="dxa"/>
          </w:tcPr>
          <w:p w:rsidR="002A0DDA" w:rsidRPr="00723235" w:rsidRDefault="002A0DDA" w:rsidP="00EA4DEF">
            <w:pPr>
              <w:jc w:val="both"/>
            </w:pPr>
            <w:r w:rsidRPr="00723235">
              <w:t>Критерии и порядок оценки и сопоставления заявок</w:t>
            </w:r>
          </w:p>
        </w:tc>
        <w:tc>
          <w:tcPr>
            <w:tcW w:w="7137"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Pr="00F27971" w:rsidRDefault="00AF7EFF" w:rsidP="00F27971">
      <w:pPr>
        <w:spacing w:after="0" w:line="240" w:lineRule="auto"/>
        <w:jc w:val="both"/>
        <w:rPr>
          <w:b/>
          <w:sz w:val="18"/>
          <w:szCs w:val="18"/>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84E20" w:rsidRPr="00F27971" w:rsidRDefault="009D472B" w:rsidP="00F27971">
      <w:pPr>
        <w:pStyle w:val="Style2"/>
        <w:widowControl/>
        <w:tabs>
          <w:tab w:val="left" w:leader="underscore" w:pos="4258"/>
        </w:tabs>
        <w:ind w:firstLine="284"/>
        <w:jc w:val="center"/>
        <w:rPr>
          <w:rStyle w:val="FontStyle26"/>
          <w:rFonts w:ascii="Arial" w:hAnsi="Arial" w:cs="Arial"/>
          <w:sz w:val="18"/>
          <w:szCs w:val="18"/>
        </w:rPr>
      </w:pPr>
      <w:r w:rsidRPr="00F27971">
        <w:rPr>
          <w:rStyle w:val="FontStyle26"/>
          <w:rFonts w:ascii="Arial" w:hAnsi="Arial" w:cs="Arial"/>
          <w:spacing w:val="70"/>
          <w:sz w:val="18"/>
          <w:szCs w:val="18"/>
        </w:rPr>
        <w:t xml:space="preserve">Проект </w:t>
      </w:r>
      <w:r w:rsidR="00784E20" w:rsidRPr="00F27971">
        <w:rPr>
          <w:rStyle w:val="FontStyle26"/>
          <w:rFonts w:ascii="Arial" w:hAnsi="Arial" w:cs="Arial"/>
          <w:spacing w:val="70"/>
          <w:sz w:val="18"/>
          <w:szCs w:val="18"/>
        </w:rPr>
        <w:t>ДОГОВОР</w:t>
      </w:r>
      <w:r w:rsidRPr="00F27971">
        <w:rPr>
          <w:rStyle w:val="FontStyle26"/>
          <w:rFonts w:ascii="Arial" w:hAnsi="Arial" w:cs="Arial"/>
          <w:sz w:val="18"/>
          <w:szCs w:val="18"/>
        </w:rPr>
        <w:t>а</w:t>
      </w:r>
    </w:p>
    <w:p w:rsidR="00784E20" w:rsidRPr="00F27971" w:rsidRDefault="00784E20" w:rsidP="00F27971">
      <w:pPr>
        <w:pStyle w:val="Style3"/>
        <w:widowControl/>
        <w:spacing w:line="240" w:lineRule="auto"/>
        <w:ind w:firstLine="284"/>
        <w:jc w:val="both"/>
        <w:rPr>
          <w:rFonts w:ascii="Arial" w:hAnsi="Arial" w:cs="Arial"/>
          <w:sz w:val="18"/>
          <w:szCs w:val="18"/>
        </w:rPr>
      </w:pPr>
    </w:p>
    <w:p w:rsidR="00F27971" w:rsidRPr="00F27971" w:rsidRDefault="00F27971" w:rsidP="00F27971">
      <w:pPr>
        <w:widowControl w:val="0"/>
        <w:spacing w:after="0" w:line="240" w:lineRule="auto"/>
        <w:jc w:val="center"/>
        <w:rPr>
          <w:rFonts w:eastAsia="Calibri"/>
          <w:snapToGrid w:val="0"/>
          <w:sz w:val="18"/>
          <w:szCs w:val="18"/>
        </w:rPr>
      </w:pPr>
      <w:r w:rsidRPr="00F27971">
        <w:rPr>
          <w:rFonts w:eastAsia="Calibri"/>
          <w:snapToGrid w:val="0"/>
          <w:sz w:val="18"/>
          <w:szCs w:val="18"/>
        </w:rPr>
        <w:t>на выполнение работ (услуг)</w:t>
      </w:r>
    </w:p>
    <w:p w:rsidR="00F27971" w:rsidRPr="00F27971" w:rsidRDefault="00F27971" w:rsidP="00F27971">
      <w:pPr>
        <w:widowControl w:val="0"/>
        <w:spacing w:after="0" w:line="240" w:lineRule="auto"/>
        <w:jc w:val="center"/>
        <w:rPr>
          <w:rFonts w:eastAsia="Calibri"/>
          <w:snapToGrid w:val="0"/>
          <w:sz w:val="18"/>
          <w:szCs w:val="18"/>
        </w:rPr>
      </w:pPr>
    </w:p>
    <w:p w:rsidR="00F27971" w:rsidRPr="00F27971" w:rsidRDefault="00F27971" w:rsidP="00F27971">
      <w:pPr>
        <w:widowControl w:val="0"/>
        <w:tabs>
          <w:tab w:val="left" w:pos="8505"/>
        </w:tabs>
        <w:spacing w:after="0" w:line="240" w:lineRule="auto"/>
        <w:jc w:val="center"/>
        <w:rPr>
          <w:rFonts w:eastAsia="Calibri"/>
          <w:snapToGrid w:val="0"/>
          <w:sz w:val="18"/>
          <w:szCs w:val="18"/>
        </w:rPr>
      </w:pPr>
      <w:r w:rsidRPr="00F27971">
        <w:rPr>
          <w:rFonts w:eastAsia="Calibri"/>
          <w:snapToGrid w:val="0"/>
          <w:sz w:val="18"/>
          <w:szCs w:val="18"/>
        </w:rPr>
        <w:t>г. Москва                                                                                                                                        ___</w:t>
      </w:r>
      <w:r>
        <w:rPr>
          <w:snapToGrid w:val="0"/>
          <w:sz w:val="18"/>
          <w:szCs w:val="18"/>
        </w:rPr>
        <w:t>__________</w:t>
      </w:r>
      <w:r w:rsidRPr="00F27971">
        <w:rPr>
          <w:rFonts w:eastAsia="Calibri"/>
          <w:snapToGrid w:val="0"/>
          <w:sz w:val="18"/>
          <w:szCs w:val="18"/>
        </w:rPr>
        <w:t>2014г.</w:t>
      </w:r>
    </w:p>
    <w:p w:rsidR="00F27971" w:rsidRPr="00F675F9" w:rsidRDefault="00F27971" w:rsidP="00F675F9">
      <w:pPr>
        <w:widowControl w:val="0"/>
        <w:tabs>
          <w:tab w:val="left" w:pos="8931"/>
        </w:tabs>
        <w:spacing w:after="0" w:line="240" w:lineRule="auto"/>
        <w:rPr>
          <w:rFonts w:eastAsia="Calibri"/>
          <w:snapToGrid w:val="0"/>
          <w:sz w:val="18"/>
          <w:szCs w:val="18"/>
        </w:rPr>
      </w:pPr>
    </w:p>
    <w:p w:rsidR="00F675F9" w:rsidRPr="00F675F9" w:rsidRDefault="00F675F9" w:rsidP="00F675F9">
      <w:pPr>
        <w:spacing w:after="0" w:line="240" w:lineRule="auto"/>
        <w:ind w:firstLine="720"/>
        <w:jc w:val="both"/>
        <w:rPr>
          <w:rFonts w:eastAsia="Calibri"/>
          <w:sz w:val="18"/>
          <w:szCs w:val="18"/>
        </w:rPr>
      </w:pPr>
      <w:r w:rsidRPr="00F675F9">
        <w:rPr>
          <w:rFonts w:eastAsia="Calibri"/>
          <w:b/>
          <w:bCs/>
          <w:sz w:val="18"/>
          <w:szCs w:val="18"/>
        </w:rPr>
        <w:lastRenderedPageBreak/>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675F9">
        <w:rPr>
          <w:rFonts w:eastAsia="Calibri"/>
          <w:sz w:val="18"/>
          <w:szCs w:val="18"/>
        </w:rPr>
        <w:t xml:space="preserve"> именуемое в дальнейшем </w:t>
      </w:r>
      <w:r w:rsidRPr="00F675F9">
        <w:rPr>
          <w:rFonts w:eastAsia="Calibri"/>
          <w:b/>
          <w:sz w:val="18"/>
          <w:szCs w:val="18"/>
        </w:rPr>
        <w:t>«Заказчик»</w:t>
      </w:r>
      <w:r w:rsidRPr="00F675F9">
        <w:rPr>
          <w:rFonts w:eastAsia="Calibri"/>
          <w:sz w:val="18"/>
          <w:szCs w:val="18"/>
        </w:rPr>
        <w:t xml:space="preserve">, в лице проректора по научной работе Бокарева Сергея Александровича, действующего на основании доверенности №2 от 03.03.2014 г., с одной стороны и Общество с ограниченной ответственностью «Научно-учебный центр </w:t>
      </w:r>
      <w:r w:rsidRPr="00F675F9">
        <w:rPr>
          <w:rFonts w:eastAsia="Calibri"/>
          <w:b/>
          <w:sz w:val="18"/>
          <w:szCs w:val="18"/>
        </w:rPr>
        <w:t>«Качество» (НУЦ «Качество»)</w:t>
      </w:r>
      <w:r w:rsidRPr="00F675F9">
        <w:rPr>
          <w:rFonts w:eastAsia="Calibri"/>
          <w:sz w:val="18"/>
          <w:szCs w:val="18"/>
        </w:rPr>
        <w:t>, именуемая в дальнейшем «</w:t>
      </w:r>
      <w:r w:rsidRPr="00F675F9">
        <w:rPr>
          <w:rFonts w:eastAsia="Calibri"/>
          <w:b/>
          <w:sz w:val="18"/>
          <w:szCs w:val="18"/>
        </w:rPr>
        <w:t>Исполнитель»</w:t>
      </w:r>
      <w:r w:rsidRPr="00F675F9">
        <w:rPr>
          <w:rFonts w:eastAsia="Calibri"/>
          <w:sz w:val="18"/>
          <w:szCs w:val="18"/>
        </w:rPr>
        <w:t>, в лице генерального директора Копытова Сергея Георгиевича, действующего на основании Устава, с другой стороны, далее совместно именуемые «</w:t>
      </w:r>
      <w:r w:rsidRPr="00F675F9">
        <w:rPr>
          <w:rFonts w:eastAsia="Calibri"/>
          <w:b/>
          <w:sz w:val="18"/>
          <w:szCs w:val="18"/>
        </w:rPr>
        <w:t>Стороны</w:t>
      </w:r>
      <w:r w:rsidRPr="00F675F9">
        <w:rPr>
          <w:rFonts w:eastAsia="Calibri"/>
          <w:sz w:val="18"/>
          <w:szCs w:val="18"/>
        </w:rPr>
        <w:t>», на основании Федерального закона от 18.07.2011г. №223-ФЗ и  в соответствии с подпунктом 1 пункта 5.1 Положения о закупке, заключили  настоящий договор на выполнение работ (далее – договор) о нижеследующем:</w:t>
      </w:r>
    </w:p>
    <w:p w:rsidR="00F675F9" w:rsidRPr="00F675F9" w:rsidRDefault="00F675F9" w:rsidP="00F675F9">
      <w:pPr>
        <w:spacing w:after="0" w:line="240" w:lineRule="auto"/>
        <w:ind w:firstLine="720"/>
        <w:jc w:val="both"/>
        <w:rPr>
          <w:rFonts w:eastAsia="Calibri"/>
          <w:sz w:val="18"/>
          <w:szCs w:val="18"/>
        </w:rPr>
      </w:pPr>
    </w:p>
    <w:p w:rsidR="00F675F9" w:rsidRPr="00F675F9" w:rsidRDefault="00F675F9" w:rsidP="00F675F9">
      <w:pPr>
        <w:spacing w:after="0" w:line="240" w:lineRule="auto"/>
        <w:ind w:firstLine="720"/>
        <w:jc w:val="both"/>
        <w:rPr>
          <w:rFonts w:eastAsia="Calibri"/>
          <w:sz w:val="18"/>
          <w:szCs w:val="18"/>
        </w:rPr>
      </w:pPr>
    </w:p>
    <w:p w:rsidR="00F675F9" w:rsidRPr="00F675F9" w:rsidRDefault="00F675F9" w:rsidP="00F675F9">
      <w:pPr>
        <w:widowControl w:val="0"/>
        <w:numPr>
          <w:ilvl w:val="0"/>
          <w:numId w:val="17"/>
        </w:numPr>
        <w:spacing w:after="0" w:line="240" w:lineRule="auto"/>
        <w:ind w:left="0"/>
        <w:jc w:val="center"/>
        <w:rPr>
          <w:rFonts w:eastAsia="Calibri"/>
          <w:snapToGrid w:val="0"/>
          <w:sz w:val="18"/>
          <w:szCs w:val="18"/>
        </w:rPr>
      </w:pPr>
      <w:r w:rsidRPr="00F675F9">
        <w:rPr>
          <w:rFonts w:eastAsia="Calibri"/>
          <w:snapToGrid w:val="0"/>
          <w:sz w:val="18"/>
          <w:szCs w:val="18"/>
        </w:rPr>
        <w:t>ПРЕДМЕТ ДОГОВОРА</w:t>
      </w:r>
    </w:p>
    <w:p w:rsidR="00F675F9" w:rsidRPr="00F675F9" w:rsidRDefault="00F675F9" w:rsidP="00F675F9">
      <w:pPr>
        <w:widowControl w:val="0"/>
        <w:spacing w:after="0" w:line="240" w:lineRule="auto"/>
        <w:rPr>
          <w:rFonts w:eastAsia="Calibri"/>
          <w:snapToGrid w:val="0"/>
          <w:sz w:val="18"/>
          <w:szCs w:val="18"/>
        </w:rPr>
      </w:pPr>
    </w:p>
    <w:p w:rsidR="00F675F9" w:rsidRPr="00F675F9" w:rsidRDefault="00F675F9" w:rsidP="00F675F9">
      <w:pPr>
        <w:widowControl w:val="0"/>
        <w:numPr>
          <w:ilvl w:val="1"/>
          <w:numId w:val="17"/>
        </w:numPr>
        <w:spacing w:after="0" w:line="240" w:lineRule="auto"/>
        <w:ind w:left="0" w:firstLine="0"/>
        <w:jc w:val="both"/>
        <w:rPr>
          <w:rFonts w:eastAsia="Calibri"/>
          <w:snapToGrid w:val="0"/>
          <w:sz w:val="18"/>
          <w:szCs w:val="18"/>
        </w:rPr>
      </w:pPr>
      <w:r w:rsidRPr="00F675F9">
        <w:rPr>
          <w:rFonts w:eastAsia="Calibri"/>
          <w:snapToGrid w:val="0"/>
          <w:sz w:val="18"/>
          <w:szCs w:val="18"/>
        </w:rPr>
        <w:t>ЗАКАЗЧИК поручает, а ИСПОЛНИТЕЛЬ принимает на себя выполнение следующих работ (услуг):</w:t>
      </w:r>
    </w:p>
    <w:p w:rsidR="00F675F9" w:rsidRPr="00F675F9" w:rsidRDefault="00F675F9" w:rsidP="00F675F9">
      <w:pPr>
        <w:spacing w:after="0" w:line="240" w:lineRule="auto"/>
        <w:rPr>
          <w:rFonts w:eastAsia="Calibri"/>
          <w:b/>
          <w:snapToGrid w:val="0"/>
          <w:sz w:val="18"/>
          <w:szCs w:val="18"/>
        </w:rPr>
      </w:pPr>
      <w:r w:rsidRPr="00F675F9">
        <w:rPr>
          <w:rFonts w:eastAsia="Calibri"/>
          <w:b/>
          <w:snapToGrid w:val="0"/>
          <w:sz w:val="18"/>
          <w:szCs w:val="18"/>
        </w:rPr>
        <w:t>Сертификация специалиста на III квалификационный уровень по УК в производственных секторах: «Российский Морской Регистр Судоходства», «Российский Речной Регистр» (Бехер С.А.)</w:t>
      </w:r>
    </w:p>
    <w:p w:rsidR="00F675F9" w:rsidRDefault="00F675F9" w:rsidP="00F675F9">
      <w:pPr>
        <w:spacing w:after="0" w:line="240" w:lineRule="auto"/>
        <w:rPr>
          <w:b/>
          <w:snapToGrid w:val="0"/>
          <w:sz w:val="18"/>
          <w:szCs w:val="18"/>
        </w:rPr>
      </w:pPr>
      <w:r w:rsidRPr="00F675F9">
        <w:rPr>
          <w:rFonts w:eastAsia="Calibri"/>
          <w:b/>
          <w:snapToGrid w:val="0"/>
          <w:sz w:val="18"/>
          <w:szCs w:val="18"/>
        </w:rPr>
        <w:t xml:space="preserve">Продление срока действия сертификата специалиста III квалификационного уровня по АЭ, УК по 5 видам оборудования с расширением на п.п. 2, 4, 5, 7, 11, 12 (Бехер С.А.). </w:t>
      </w:r>
    </w:p>
    <w:p w:rsidR="00F675F9" w:rsidRPr="00F675F9" w:rsidRDefault="00F675F9" w:rsidP="00F675F9">
      <w:pPr>
        <w:spacing w:after="0" w:line="240" w:lineRule="auto"/>
        <w:rPr>
          <w:rFonts w:eastAsia="Calibri"/>
          <w:b/>
          <w:snapToGrid w:val="0"/>
          <w:sz w:val="18"/>
          <w:szCs w:val="18"/>
        </w:rPr>
      </w:pPr>
      <w:r w:rsidRPr="00F675F9">
        <w:rPr>
          <w:rFonts w:eastAsia="Calibri"/>
          <w:b/>
          <w:snapToGrid w:val="0"/>
          <w:sz w:val="18"/>
          <w:szCs w:val="18"/>
        </w:rPr>
        <w:t>Срок обучения специалиста до 31 декабря 2014 года.</w:t>
      </w:r>
    </w:p>
    <w:p w:rsidR="00F675F9" w:rsidRPr="00F675F9" w:rsidRDefault="00F675F9" w:rsidP="00F675F9">
      <w:pPr>
        <w:spacing w:after="0" w:line="240" w:lineRule="auto"/>
        <w:jc w:val="center"/>
        <w:rPr>
          <w:rFonts w:eastAsia="Calibri"/>
          <w:b/>
          <w:snapToGrid w:val="0"/>
          <w:sz w:val="18"/>
          <w:szCs w:val="18"/>
        </w:rPr>
      </w:pPr>
    </w:p>
    <w:p w:rsidR="00F675F9" w:rsidRPr="00F675F9" w:rsidRDefault="00F675F9" w:rsidP="00F675F9">
      <w:pPr>
        <w:spacing w:after="0" w:line="240" w:lineRule="auto"/>
        <w:jc w:val="center"/>
        <w:rPr>
          <w:rFonts w:eastAsia="Calibri"/>
          <w:b/>
          <w:snapToGrid w:val="0"/>
          <w:sz w:val="18"/>
          <w:szCs w:val="18"/>
        </w:rPr>
      </w:pPr>
    </w:p>
    <w:p w:rsidR="00F675F9" w:rsidRPr="00F675F9" w:rsidRDefault="00F675F9" w:rsidP="00F675F9">
      <w:pPr>
        <w:numPr>
          <w:ilvl w:val="0"/>
          <w:numId w:val="17"/>
        </w:numPr>
        <w:spacing w:after="0" w:line="240" w:lineRule="auto"/>
        <w:ind w:left="0"/>
        <w:jc w:val="center"/>
        <w:rPr>
          <w:rFonts w:eastAsia="Calibri"/>
          <w:snapToGrid w:val="0"/>
          <w:sz w:val="18"/>
          <w:szCs w:val="18"/>
        </w:rPr>
      </w:pPr>
      <w:r w:rsidRPr="00F675F9">
        <w:rPr>
          <w:rFonts w:eastAsia="Calibri"/>
          <w:snapToGrid w:val="0"/>
          <w:sz w:val="18"/>
          <w:szCs w:val="18"/>
        </w:rPr>
        <w:t>ПОРЯДОК СДАЧИ И ПРИЕМКИ ВЫПОЛНЕННЫХ РАБОТ (УСЛУГ)</w:t>
      </w:r>
    </w:p>
    <w:p w:rsidR="00F675F9" w:rsidRPr="00F675F9" w:rsidRDefault="00F675F9" w:rsidP="00F675F9">
      <w:pPr>
        <w:spacing w:after="0" w:line="240" w:lineRule="auto"/>
        <w:rPr>
          <w:rFonts w:eastAsia="Calibri"/>
          <w:snapToGrid w:val="0"/>
          <w:sz w:val="18"/>
          <w:szCs w:val="18"/>
        </w:rPr>
      </w:pP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 xml:space="preserve">2.1. </w:t>
      </w:r>
      <w:r w:rsidRPr="00F675F9">
        <w:rPr>
          <w:rFonts w:eastAsia="Calibri"/>
          <w:sz w:val="18"/>
          <w:szCs w:val="18"/>
        </w:rPr>
        <w:t xml:space="preserve">В случае успешной сдачи специалистом квалификационных экзаменов и полной оплаты оказываемых Услуг, </w:t>
      </w:r>
      <w:r w:rsidRPr="00F675F9">
        <w:rPr>
          <w:rFonts w:eastAsia="Calibri"/>
          <w:caps/>
          <w:sz w:val="18"/>
          <w:szCs w:val="18"/>
        </w:rPr>
        <w:t>Исполнителем</w:t>
      </w:r>
      <w:r w:rsidRPr="00F675F9">
        <w:rPr>
          <w:rFonts w:eastAsia="Calibri"/>
          <w:sz w:val="18"/>
          <w:szCs w:val="18"/>
        </w:rPr>
        <w:t xml:space="preserve"> выдаются удостоверения установленного образца.</w:t>
      </w: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 xml:space="preserve">2.2. После завершения </w:t>
      </w:r>
      <w:r w:rsidRPr="00F675F9">
        <w:rPr>
          <w:rFonts w:eastAsia="Calibri"/>
          <w:caps/>
          <w:snapToGrid w:val="0"/>
          <w:sz w:val="18"/>
          <w:szCs w:val="18"/>
        </w:rPr>
        <w:t>Исполнителем</w:t>
      </w:r>
      <w:r w:rsidRPr="00F675F9">
        <w:rPr>
          <w:rFonts w:eastAsia="Calibri"/>
          <w:snapToGrid w:val="0"/>
          <w:sz w:val="18"/>
          <w:szCs w:val="18"/>
        </w:rPr>
        <w:t xml:space="preserve"> работ стороны составляют двусторонний акт сдачи/приемки работ. ИСПОЛНИТЕЛЬ выдает счет-фактуру по форме, соответствующей требованиям налогового законодательства.</w:t>
      </w:r>
    </w:p>
    <w:p w:rsidR="00F675F9" w:rsidRPr="00F675F9" w:rsidRDefault="00F675F9" w:rsidP="00F675F9">
      <w:pPr>
        <w:widowControl w:val="0"/>
        <w:spacing w:after="0" w:line="240" w:lineRule="auto"/>
        <w:jc w:val="both"/>
        <w:rPr>
          <w:rFonts w:eastAsia="Calibri"/>
          <w:caps/>
          <w:snapToGrid w:val="0"/>
          <w:sz w:val="18"/>
          <w:szCs w:val="18"/>
        </w:rPr>
      </w:pPr>
      <w:r w:rsidRPr="00F675F9">
        <w:rPr>
          <w:rFonts w:eastAsia="Calibri"/>
          <w:snapToGrid w:val="0"/>
          <w:sz w:val="18"/>
          <w:szCs w:val="18"/>
        </w:rPr>
        <w:t xml:space="preserve">2.3. Работа считается принятой после подписания сторонами акта сдачи/приемки. </w:t>
      </w:r>
      <w:r w:rsidRPr="00F675F9">
        <w:rPr>
          <w:rFonts w:eastAsia="Calibri"/>
          <w:caps/>
          <w:snapToGrid w:val="0"/>
          <w:sz w:val="18"/>
          <w:szCs w:val="18"/>
        </w:rPr>
        <w:t>Заказчик</w:t>
      </w:r>
      <w:r w:rsidRPr="00F675F9">
        <w:rPr>
          <w:rFonts w:eastAsia="Calibri"/>
          <w:snapToGrid w:val="0"/>
          <w:sz w:val="18"/>
          <w:szCs w:val="18"/>
        </w:rPr>
        <w:t xml:space="preserve"> обязан в течение пяти рабочих дней со дня получения акта сдачи/приемки вернуть первый экземпляр акта </w:t>
      </w:r>
      <w:r w:rsidRPr="00F675F9">
        <w:rPr>
          <w:rFonts w:eastAsia="Calibri"/>
          <w:caps/>
          <w:snapToGrid w:val="0"/>
          <w:sz w:val="18"/>
          <w:szCs w:val="18"/>
        </w:rPr>
        <w:t>Исполнителю.</w:t>
      </w:r>
    </w:p>
    <w:p w:rsidR="00F675F9" w:rsidRPr="00F675F9" w:rsidRDefault="00F675F9" w:rsidP="00F675F9">
      <w:pPr>
        <w:widowControl w:val="0"/>
        <w:spacing w:after="0" w:line="240" w:lineRule="auto"/>
        <w:jc w:val="both"/>
        <w:rPr>
          <w:rFonts w:eastAsia="Calibri"/>
          <w:caps/>
          <w:snapToGrid w:val="0"/>
          <w:sz w:val="18"/>
          <w:szCs w:val="18"/>
        </w:rPr>
      </w:pPr>
    </w:p>
    <w:p w:rsidR="00F675F9" w:rsidRPr="00F675F9" w:rsidRDefault="00F675F9" w:rsidP="00F675F9">
      <w:pPr>
        <w:widowControl w:val="0"/>
        <w:numPr>
          <w:ilvl w:val="0"/>
          <w:numId w:val="18"/>
        </w:numPr>
        <w:spacing w:after="0" w:line="240" w:lineRule="auto"/>
        <w:ind w:left="0"/>
        <w:jc w:val="center"/>
        <w:rPr>
          <w:rFonts w:eastAsia="Calibri"/>
          <w:snapToGrid w:val="0"/>
          <w:sz w:val="18"/>
          <w:szCs w:val="18"/>
        </w:rPr>
      </w:pPr>
      <w:r w:rsidRPr="00F675F9">
        <w:rPr>
          <w:rFonts w:eastAsia="Calibri"/>
          <w:snapToGrid w:val="0"/>
          <w:sz w:val="18"/>
          <w:szCs w:val="18"/>
        </w:rPr>
        <w:t>СТОИМОСТЬ РАБОТ И ПОРЯДОК РАСЧЕТОВ</w:t>
      </w:r>
    </w:p>
    <w:p w:rsidR="00F675F9" w:rsidRPr="00F675F9" w:rsidRDefault="00F675F9" w:rsidP="00F675F9">
      <w:pPr>
        <w:widowControl w:val="0"/>
        <w:spacing w:after="0" w:line="240" w:lineRule="auto"/>
        <w:rPr>
          <w:rFonts w:eastAsia="Calibri"/>
          <w:snapToGrid w:val="0"/>
          <w:sz w:val="18"/>
          <w:szCs w:val="18"/>
        </w:rPr>
      </w:pPr>
    </w:p>
    <w:p w:rsidR="00F675F9" w:rsidRPr="00F675F9" w:rsidRDefault="00F675F9" w:rsidP="00F675F9">
      <w:pPr>
        <w:widowControl w:val="0"/>
        <w:spacing w:after="0" w:line="240" w:lineRule="auto"/>
        <w:jc w:val="both"/>
        <w:rPr>
          <w:rFonts w:eastAsia="Calibri"/>
          <w:b/>
          <w:snapToGrid w:val="0"/>
          <w:sz w:val="18"/>
          <w:szCs w:val="18"/>
        </w:rPr>
      </w:pPr>
      <w:r w:rsidRPr="00F675F9">
        <w:rPr>
          <w:rFonts w:eastAsia="Calibri"/>
          <w:snapToGrid w:val="0"/>
          <w:sz w:val="18"/>
          <w:szCs w:val="18"/>
        </w:rPr>
        <w:t xml:space="preserve">3.1. За проводимую работу </w:t>
      </w:r>
      <w:r w:rsidRPr="00F675F9">
        <w:rPr>
          <w:rFonts w:eastAsia="Calibri"/>
          <w:caps/>
          <w:snapToGrid w:val="0"/>
          <w:sz w:val="18"/>
          <w:szCs w:val="18"/>
        </w:rPr>
        <w:t>Заказчик</w:t>
      </w:r>
      <w:r w:rsidRPr="00F675F9">
        <w:rPr>
          <w:rFonts w:eastAsia="Calibri"/>
          <w:snapToGrid w:val="0"/>
          <w:sz w:val="18"/>
          <w:szCs w:val="18"/>
        </w:rPr>
        <w:t xml:space="preserve"> выплачивает </w:t>
      </w:r>
      <w:r w:rsidRPr="00F675F9">
        <w:rPr>
          <w:rFonts w:eastAsia="Calibri"/>
          <w:caps/>
          <w:snapToGrid w:val="0"/>
          <w:sz w:val="18"/>
          <w:szCs w:val="18"/>
        </w:rPr>
        <w:t>исполнителю</w:t>
      </w:r>
      <w:r w:rsidRPr="00F675F9">
        <w:rPr>
          <w:rFonts w:eastAsia="Calibri"/>
          <w:snapToGrid w:val="0"/>
          <w:sz w:val="18"/>
          <w:szCs w:val="18"/>
        </w:rPr>
        <w:t xml:space="preserve"> по счету </w:t>
      </w:r>
      <w:r w:rsidRPr="00F675F9">
        <w:rPr>
          <w:rFonts w:eastAsia="Calibri"/>
          <w:b/>
          <w:snapToGrid w:val="0"/>
          <w:sz w:val="18"/>
          <w:szCs w:val="18"/>
        </w:rPr>
        <w:t>107498, 00 (Сто семь тысяч четыреста девяносто восемь рублей 00 копеек), включая НДС 18% - 16398, 00 (Шестнадцать тысяч триста девяносто восемь рублей 00 копеек).</w:t>
      </w: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3.2. Оплата производится в размере 100% суммы договора после подписания акта  сдачи/приемки работ и предоставления Исполнителем счета и счет-фактуры.</w:t>
      </w:r>
    </w:p>
    <w:p w:rsidR="00F675F9" w:rsidRPr="00F675F9" w:rsidRDefault="00F675F9" w:rsidP="00F675F9">
      <w:pPr>
        <w:pStyle w:val="a5"/>
        <w:spacing w:after="0"/>
        <w:jc w:val="both"/>
        <w:rPr>
          <w:rFonts w:ascii="Arial" w:hAnsi="Arial" w:cs="Arial"/>
          <w:sz w:val="18"/>
          <w:szCs w:val="18"/>
        </w:rPr>
      </w:pPr>
      <w:r w:rsidRPr="00F675F9">
        <w:rPr>
          <w:rFonts w:ascii="Arial" w:hAnsi="Arial" w:cs="Arial"/>
          <w:sz w:val="18"/>
          <w:szCs w:val="18"/>
        </w:rPr>
        <w:t>3.3. Если работы прекращены по вине ЗАКАЗЧИКА, они оплачиваются по фактически произведенным трудовым, финансовым и материальным затратам.</w:t>
      </w:r>
    </w:p>
    <w:p w:rsidR="00F675F9" w:rsidRPr="00F675F9" w:rsidRDefault="00F675F9" w:rsidP="00F675F9">
      <w:pPr>
        <w:pStyle w:val="a5"/>
        <w:spacing w:after="0"/>
        <w:jc w:val="both"/>
        <w:rPr>
          <w:rFonts w:ascii="Arial" w:hAnsi="Arial" w:cs="Arial"/>
          <w:sz w:val="18"/>
          <w:szCs w:val="18"/>
        </w:rPr>
      </w:pPr>
    </w:p>
    <w:p w:rsidR="00F675F9" w:rsidRPr="00F675F9" w:rsidRDefault="00F675F9" w:rsidP="00F675F9">
      <w:pPr>
        <w:pStyle w:val="a5"/>
        <w:spacing w:after="0"/>
        <w:jc w:val="both"/>
        <w:rPr>
          <w:rFonts w:ascii="Arial" w:hAnsi="Arial" w:cs="Arial"/>
          <w:sz w:val="18"/>
          <w:szCs w:val="18"/>
        </w:rPr>
      </w:pPr>
    </w:p>
    <w:p w:rsidR="00F675F9" w:rsidRPr="00F675F9" w:rsidRDefault="00F675F9" w:rsidP="00F675F9">
      <w:pPr>
        <w:widowControl w:val="0"/>
        <w:numPr>
          <w:ilvl w:val="0"/>
          <w:numId w:val="18"/>
        </w:numPr>
        <w:spacing w:after="0" w:line="240" w:lineRule="auto"/>
        <w:ind w:left="0"/>
        <w:jc w:val="center"/>
        <w:rPr>
          <w:rFonts w:eastAsia="Calibri"/>
          <w:snapToGrid w:val="0"/>
          <w:sz w:val="18"/>
          <w:szCs w:val="18"/>
        </w:rPr>
      </w:pPr>
      <w:r w:rsidRPr="00F675F9">
        <w:rPr>
          <w:rFonts w:eastAsia="Calibri"/>
          <w:snapToGrid w:val="0"/>
          <w:sz w:val="18"/>
          <w:szCs w:val="18"/>
        </w:rPr>
        <w:t>ОТВЕТСТВЕННОСТЬ СТОРОН</w:t>
      </w:r>
    </w:p>
    <w:p w:rsidR="00F675F9" w:rsidRPr="00F675F9" w:rsidRDefault="00F675F9" w:rsidP="00F675F9">
      <w:pPr>
        <w:widowControl w:val="0"/>
        <w:spacing w:after="0" w:line="240" w:lineRule="auto"/>
        <w:jc w:val="center"/>
        <w:rPr>
          <w:rFonts w:eastAsia="Calibri"/>
          <w:snapToGrid w:val="0"/>
          <w:sz w:val="18"/>
          <w:szCs w:val="18"/>
        </w:rPr>
      </w:pPr>
    </w:p>
    <w:p w:rsidR="00F675F9" w:rsidRPr="00F675F9" w:rsidRDefault="00F675F9" w:rsidP="00F675F9">
      <w:pPr>
        <w:widowControl w:val="0"/>
        <w:spacing w:after="0" w:line="240" w:lineRule="auto"/>
        <w:ind w:firstLine="284"/>
        <w:jc w:val="both"/>
        <w:rPr>
          <w:rFonts w:eastAsia="Calibri"/>
          <w:snapToGrid w:val="0"/>
          <w:sz w:val="18"/>
          <w:szCs w:val="18"/>
        </w:rPr>
      </w:pPr>
      <w:r w:rsidRPr="00F675F9">
        <w:rPr>
          <w:rFonts w:eastAsia="Calibri"/>
          <w:snapToGrid w:val="0"/>
          <w:sz w:val="18"/>
          <w:szCs w:val="18"/>
        </w:rPr>
        <w:t xml:space="preserve">  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675F9" w:rsidRPr="00F675F9" w:rsidRDefault="00F675F9" w:rsidP="00F675F9">
      <w:pPr>
        <w:widowControl w:val="0"/>
        <w:spacing w:after="0" w:line="240" w:lineRule="auto"/>
        <w:ind w:firstLine="284"/>
        <w:jc w:val="both"/>
        <w:rPr>
          <w:rFonts w:eastAsia="Calibri"/>
          <w:snapToGrid w:val="0"/>
          <w:sz w:val="18"/>
          <w:szCs w:val="18"/>
        </w:rPr>
      </w:pPr>
      <w:r w:rsidRPr="00F675F9">
        <w:rPr>
          <w:rFonts w:eastAsia="Calibri"/>
          <w:snapToGrid w:val="0"/>
          <w:sz w:val="18"/>
          <w:szCs w:val="18"/>
        </w:rPr>
        <w:t xml:space="preserve">  4.2.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w:t>
      </w:r>
      <w:r>
        <w:rPr>
          <w:snapToGrid w:val="0"/>
          <w:sz w:val="18"/>
          <w:szCs w:val="18"/>
        </w:rPr>
        <w:t>.</w:t>
      </w: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 xml:space="preserve">        4.3. В случае ненадлежащего исполнения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- 1% цены договора.</w:t>
      </w: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 xml:space="preserve">        4.4.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w:t>
      </w:r>
      <w:r>
        <w:rPr>
          <w:snapToGrid w:val="0"/>
          <w:sz w:val="18"/>
          <w:szCs w:val="18"/>
        </w:rPr>
        <w:t xml:space="preserve"> </w:t>
      </w:r>
      <w:r w:rsidRPr="00F675F9">
        <w:rPr>
          <w:rFonts w:eastAsia="Calibri"/>
          <w:snapToGrid w:val="0"/>
          <w:sz w:val="18"/>
          <w:szCs w:val="18"/>
        </w:rPr>
        <w:t>одну трехсотую действующей на дату уплаты пени ставки рефинансирования Центрального банка РФ от не уплаченной в срок суммы.</w:t>
      </w: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 xml:space="preserve">        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 xml:space="preserve">        4.6.Возмещение причиненных убытков и уплата неустойки не освобождает стороны от исполнения своих обязательств по договору в полном объеме.</w:t>
      </w:r>
    </w:p>
    <w:p w:rsidR="00F675F9" w:rsidRPr="00F675F9" w:rsidRDefault="00F675F9" w:rsidP="00F675F9">
      <w:pPr>
        <w:widowControl w:val="0"/>
        <w:spacing w:after="0" w:line="240" w:lineRule="auto"/>
        <w:jc w:val="both"/>
        <w:rPr>
          <w:rFonts w:eastAsia="Calibri"/>
          <w:snapToGrid w:val="0"/>
          <w:sz w:val="18"/>
          <w:szCs w:val="18"/>
        </w:rPr>
      </w:pPr>
      <w:r w:rsidRPr="00F675F9">
        <w:rPr>
          <w:rFonts w:eastAsia="Calibri"/>
          <w:snapToGrid w:val="0"/>
          <w:sz w:val="18"/>
          <w:szCs w:val="18"/>
        </w:rPr>
        <w:t xml:space="preserve">        4.7. Возмещение причиненных убытков, уплата неустойки виновной стороной осуществляется  на основании письменной претензии другой стороны.</w:t>
      </w:r>
    </w:p>
    <w:p w:rsidR="00F675F9" w:rsidRPr="00F675F9" w:rsidRDefault="00F675F9" w:rsidP="00F675F9">
      <w:pPr>
        <w:widowControl w:val="0"/>
        <w:spacing w:after="0" w:line="240" w:lineRule="auto"/>
        <w:jc w:val="both"/>
        <w:rPr>
          <w:rFonts w:eastAsia="Calibri"/>
          <w:snapToGrid w:val="0"/>
          <w:sz w:val="18"/>
          <w:szCs w:val="18"/>
        </w:rPr>
      </w:pPr>
    </w:p>
    <w:p w:rsidR="00F675F9" w:rsidRPr="00F675F9" w:rsidRDefault="00F675F9" w:rsidP="00F675F9">
      <w:pPr>
        <w:widowControl w:val="0"/>
        <w:spacing w:after="0" w:line="240" w:lineRule="auto"/>
        <w:jc w:val="both"/>
        <w:rPr>
          <w:rFonts w:eastAsia="Calibri"/>
          <w:snapToGrid w:val="0"/>
          <w:sz w:val="18"/>
          <w:szCs w:val="18"/>
        </w:rPr>
      </w:pPr>
    </w:p>
    <w:p w:rsidR="00F675F9" w:rsidRPr="00F675F9" w:rsidRDefault="00F675F9" w:rsidP="00F675F9">
      <w:pPr>
        <w:widowControl w:val="0"/>
        <w:numPr>
          <w:ilvl w:val="0"/>
          <w:numId w:val="18"/>
        </w:numPr>
        <w:spacing w:after="0" w:line="240" w:lineRule="auto"/>
        <w:ind w:left="0"/>
        <w:jc w:val="center"/>
        <w:rPr>
          <w:rFonts w:eastAsia="Calibri"/>
          <w:snapToGrid w:val="0"/>
          <w:sz w:val="18"/>
          <w:szCs w:val="18"/>
        </w:rPr>
      </w:pPr>
      <w:r w:rsidRPr="00F675F9">
        <w:rPr>
          <w:rFonts w:eastAsia="Calibri"/>
          <w:snapToGrid w:val="0"/>
          <w:sz w:val="18"/>
          <w:szCs w:val="18"/>
        </w:rPr>
        <w:t>СРОК ДЕЙСТВИЯ ДОГОВОРА И АДРЕСА СТОРОН</w:t>
      </w:r>
    </w:p>
    <w:p w:rsidR="00F675F9" w:rsidRPr="00F675F9" w:rsidRDefault="00F675F9" w:rsidP="00F675F9">
      <w:pPr>
        <w:widowControl w:val="0"/>
        <w:spacing w:after="0" w:line="240" w:lineRule="auto"/>
        <w:rPr>
          <w:rFonts w:eastAsia="Calibri"/>
          <w:snapToGrid w:val="0"/>
          <w:sz w:val="18"/>
          <w:szCs w:val="18"/>
        </w:rPr>
      </w:pPr>
    </w:p>
    <w:p w:rsidR="00F675F9" w:rsidRPr="00F675F9" w:rsidRDefault="00F675F9" w:rsidP="00F675F9">
      <w:pPr>
        <w:pStyle w:val="22"/>
        <w:spacing w:after="0" w:line="240" w:lineRule="auto"/>
        <w:ind w:firstLine="426"/>
        <w:rPr>
          <w:rFonts w:eastAsia="Calibri"/>
          <w:sz w:val="18"/>
          <w:szCs w:val="18"/>
        </w:rPr>
      </w:pPr>
      <w:r w:rsidRPr="00F675F9">
        <w:rPr>
          <w:rFonts w:eastAsia="Calibri"/>
          <w:sz w:val="18"/>
          <w:szCs w:val="18"/>
        </w:rPr>
        <w:t>5.1. Срок действия договора устанавливается с момента подписания до момента выполнения сторонами обязательств по данному договору.</w:t>
      </w:r>
    </w:p>
    <w:p w:rsidR="00F675F9" w:rsidRPr="00F675F9" w:rsidRDefault="00F675F9" w:rsidP="00F675F9">
      <w:pPr>
        <w:pStyle w:val="22"/>
        <w:spacing w:after="0" w:line="240" w:lineRule="auto"/>
        <w:ind w:firstLine="426"/>
        <w:rPr>
          <w:rFonts w:eastAsia="Calibri"/>
          <w:sz w:val="18"/>
          <w:szCs w:val="18"/>
        </w:rPr>
      </w:pPr>
      <w:r w:rsidRPr="00F675F9">
        <w:rPr>
          <w:rFonts w:eastAsia="Calibri"/>
          <w:sz w:val="18"/>
          <w:szCs w:val="18"/>
        </w:rPr>
        <w:lastRenderedPageBreak/>
        <w:t>5.2 .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675F9" w:rsidRPr="00F675F9" w:rsidRDefault="00F675F9" w:rsidP="00F675F9">
      <w:pPr>
        <w:pStyle w:val="22"/>
        <w:spacing w:after="0" w:line="240" w:lineRule="auto"/>
        <w:ind w:firstLine="426"/>
        <w:rPr>
          <w:rFonts w:eastAsia="Calibri"/>
          <w:sz w:val="18"/>
          <w:szCs w:val="18"/>
        </w:rPr>
      </w:pPr>
      <w:r w:rsidRPr="00F675F9">
        <w:rPr>
          <w:rFonts w:eastAsia="Calibri"/>
          <w:sz w:val="18"/>
          <w:szCs w:val="18"/>
        </w:rPr>
        <w:t>5.3 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675F9" w:rsidRPr="00F675F9" w:rsidRDefault="00F675F9" w:rsidP="00F675F9">
      <w:pPr>
        <w:pStyle w:val="22"/>
        <w:spacing w:after="0" w:line="240" w:lineRule="auto"/>
        <w:ind w:firstLine="426"/>
        <w:rPr>
          <w:rFonts w:eastAsia="Calibri"/>
          <w:sz w:val="18"/>
          <w:szCs w:val="18"/>
        </w:rPr>
      </w:pPr>
      <w:r w:rsidRPr="00F675F9">
        <w:rPr>
          <w:rFonts w:eastAsia="Calibri"/>
          <w:sz w:val="18"/>
          <w:szCs w:val="18"/>
        </w:rPr>
        <w:t xml:space="preserve">5.4. Настоящий договор составлен в двух экземплярах, имеющих одинаковую юридическую силу, по одному для каждой из сторон. </w:t>
      </w:r>
    </w:p>
    <w:p w:rsidR="00F675F9" w:rsidRPr="00F675F9" w:rsidRDefault="00F675F9" w:rsidP="00F675F9">
      <w:pPr>
        <w:pStyle w:val="22"/>
        <w:spacing w:after="0" w:line="240" w:lineRule="auto"/>
        <w:rPr>
          <w:rFonts w:eastAsia="Calibri"/>
          <w:sz w:val="18"/>
          <w:szCs w:val="18"/>
        </w:rPr>
      </w:pPr>
    </w:p>
    <w:tbl>
      <w:tblPr>
        <w:tblW w:w="5000" w:type="pct"/>
        <w:tblLook w:val="0000"/>
      </w:tblPr>
      <w:tblGrid>
        <w:gridCol w:w="5076"/>
        <w:gridCol w:w="4808"/>
      </w:tblGrid>
      <w:tr w:rsidR="00F675F9" w:rsidRPr="00F675F9" w:rsidTr="007F721A">
        <w:trPr>
          <w:trHeight w:val="100"/>
        </w:trPr>
        <w:tc>
          <w:tcPr>
            <w:tcW w:w="2568" w:type="pct"/>
          </w:tcPr>
          <w:p w:rsidR="00F675F9" w:rsidRPr="00F675F9" w:rsidRDefault="00F675F9" w:rsidP="00F675F9">
            <w:pPr>
              <w:spacing w:after="0" w:line="240" w:lineRule="auto"/>
              <w:jc w:val="center"/>
              <w:rPr>
                <w:rFonts w:eastAsia="Calibri"/>
                <w:b/>
                <w:bCs/>
                <w:sz w:val="18"/>
                <w:szCs w:val="18"/>
              </w:rPr>
            </w:pPr>
            <w:r w:rsidRPr="00F675F9">
              <w:rPr>
                <w:rFonts w:eastAsia="Calibri"/>
                <w:b/>
                <w:sz w:val="18"/>
                <w:szCs w:val="18"/>
              </w:rPr>
              <w:t>«ЗАКАЗЧИК»:</w:t>
            </w:r>
          </w:p>
        </w:tc>
        <w:tc>
          <w:tcPr>
            <w:tcW w:w="2432" w:type="pct"/>
          </w:tcPr>
          <w:p w:rsidR="00F675F9" w:rsidRPr="00F675F9" w:rsidRDefault="00F675F9" w:rsidP="00F675F9">
            <w:pPr>
              <w:spacing w:after="0" w:line="240" w:lineRule="auto"/>
              <w:jc w:val="center"/>
              <w:rPr>
                <w:rFonts w:eastAsia="Calibri"/>
                <w:b/>
                <w:bCs/>
                <w:sz w:val="18"/>
                <w:szCs w:val="18"/>
              </w:rPr>
            </w:pPr>
            <w:r w:rsidRPr="00F675F9">
              <w:rPr>
                <w:rFonts w:eastAsia="Calibri"/>
                <w:b/>
                <w:sz w:val="18"/>
                <w:szCs w:val="18"/>
              </w:rPr>
              <w:t>«ИСПОЛНИТЕЛЬ»:</w:t>
            </w:r>
          </w:p>
        </w:tc>
      </w:tr>
      <w:tr w:rsidR="00F675F9" w:rsidRPr="00F675F9" w:rsidTr="007F721A">
        <w:tc>
          <w:tcPr>
            <w:tcW w:w="2568" w:type="pct"/>
          </w:tcPr>
          <w:p w:rsidR="00F675F9" w:rsidRPr="00F675F9" w:rsidRDefault="00F675F9" w:rsidP="00F675F9">
            <w:pPr>
              <w:spacing w:after="0" w:line="240" w:lineRule="auto"/>
              <w:rPr>
                <w:rFonts w:eastAsia="Calibri"/>
                <w:sz w:val="18"/>
                <w:szCs w:val="18"/>
              </w:rPr>
            </w:pPr>
            <w:r w:rsidRPr="00F675F9">
              <w:rPr>
                <w:rFonts w:eastAsia="Calibri"/>
                <w:sz w:val="18"/>
                <w:szCs w:val="18"/>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p>
          <w:p w:rsidR="00F675F9" w:rsidRPr="00F675F9" w:rsidRDefault="00F675F9" w:rsidP="00F675F9">
            <w:pPr>
              <w:spacing w:after="0" w:line="240" w:lineRule="auto"/>
              <w:rPr>
                <w:rFonts w:eastAsia="Calibri"/>
                <w:sz w:val="18"/>
                <w:szCs w:val="18"/>
              </w:rPr>
            </w:pPr>
            <w:r w:rsidRPr="00F675F9">
              <w:rPr>
                <w:rFonts w:eastAsia="Calibri"/>
                <w:sz w:val="18"/>
                <w:szCs w:val="18"/>
              </w:rPr>
              <w:t>ИНН 5402113155 КПП 540201001</w:t>
            </w:r>
          </w:p>
          <w:p w:rsidR="00F675F9" w:rsidRPr="00F675F9" w:rsidRDefault="00F675F9" w:rsidP="00F675F9">
            <w:pPr>
              <w:spacing w:after="0" w:line="240" w:lineRule="auto"/>
              <w:outlineLvl w:val="0"/>
              <w:rPr>
                <w:rFonts w:eastAsia="Calibri"/>
                <w:sz w:val="18"/>
                <w:szCs w:val="18"/>
              </w:rPr>
            </w:pPr>
            <w:r w:rsidRPr="00F675F9">
              <w:rPr>
                <w:rFonts w:eastAsia="Calibri"/>
                <w:sz w:val="18"/>
                <w:szCs w:val="18"/>
              </w:rPr>
              <w:t>ОКОНХ 92110  ОКПО 01115969</w:t>
            </w:r>
          </w:p>
          <w:p w:rsidR="00F675F9" w:rsidRPr="00F675F9" w:rsidRDefault="00F675F9" w:rsidP="00F675F9">
            <w:pPr>
              <w:spacing w:after="0" w:line="240" w:lineRule="auto"/>
              <w:outlineLvl w:val="0"/>
              <w:rPr>
                <w:rFonts w:eastAsia="Calibri"/>
                <w:sz w:val="18"/>
                <w:szCs w:val="18"/>
              </w:rPr>
            </w:pPr>
            <w:smartTag w:uri="urn:schemas-microsoft-com:office:smarttags" w:element="metricconverter">
              <w:smartTagPr>
                <w:attr w:name="ProductID" w:val="630049, г"/>
              </w:smartTagPr>
              <w:r w:rsidRPr="00F675F9">
                <w:rPr>
                  <w:rFonts w:eastAsia="Calibri"/>
                  <w:sz w:val="18"/>
                  <w:szCs w:val="18"/>
                </w:rPr>
                <w:t>630049, г</w:t>
              </w:r>
            </w:smartTag>
            <w:r w:rsidRPr="00F675F9">
              <w:rPr>
                <w:rFonts w:eastAsia="Calibri"/>
                <w:sz w:val="18"/>
                <w:szCs w:val="18"/>
              </w:rPr>
              <w:t>. Новосибирск, ул. Дуси Ковальчук, д. 191.</w:t>
            </w:r>
          </w:p>
          <w:p w:rsidR="00F675F9" w:rsidRPr="00F675F9" w:rsidRDefault="00F675F9" w:rsidP="00F675F9">
            <w:pPr>
              <w:spacing w:after="0" w:line="240" w:lineRule="auto"/>
              <w:rPr>
                <w:rFonts w:eastAsia="Calibri"/>
                <w:sz w:val="18"/>
                <w:szCs w:val="18"/>
              </w:rPr>
            </w:pPr>
            <w:r w:rsidRPr="00F675F9">
              <w:rPr>
                <w:rFonts w:eastAsia="Calibri"/>
                <w:sz w:val="18"/>
                <w:szCs w:val="18"/>
              </w:rPr>
              <w:t>Получатель: УФК по Новосибирской области (СГУПС л/с 20516Х38290)</w:t>
            </w:r>
          </w:p>
          <w:p w:rsidR="00F675F9" w:rsidRPr="00F675F9" w:rsidRDefault="00F675F9" w:rsidP="00F675F9">
            <w:pPr>
              <w:spacing w:after="0" w:line="240" w:lineRule="auto"/>
              <w:rPr>
                <w:rFonts w:eastAsia="Calibri"/>
                <w:sz w:val="18"/>
                <w:szCs w:val="18"/>
              </w:rPr>
            </w:pPr>
            <w:r w:rsidRPr="00F675F9">
              <w:rPr>
                <w:rFonts w:eastAsia="Calibri"/>
                <w:sz w:val="18"/>
                <w:szCs w:val="18"/>
              </w:rPr>
              <w:t>Банк: ГРКЦ ГУ Банка России по Новосибирской области, г. Новосибирск</w:t>
            </w:r>
          </w:p>
          <w:p w:rsidR="00F675F9" w:rsidRPr="00F675F9" w:rsidRDefault="00F675F9" w:rsidP="00F675F9">
            <w:pPr>
              <w:spacing w:after="0" w:line="240" w:lineRule="auto"/>
              <w:rPr>
                <w:rFonts w:eastAsia="Calibri"/>
                <w:sz w:val="18"/>
                <w:szCs w:val="18"/>
              </w:rPr>
            </w:pPr>
            <w:r w:rsidRPr="00F675F9">
              <w:rPr>
                <w:rFonts w:eastAsia="Calibri"/>
                <w:sz w:val="18"/>
                <w:szCs w:val="18"/>
              </w:rPr>
              <w:t>БИК 045004001</w:t>
            </w:r>
          </w:p>
          <w:p w:rsidR="00F675F9" w:rsidRPr="00F675F9" w:rsidRDefault="00F675F9" w:rsidP="00F675F9">
            <w:pPr>
              <w:spacing w:after="0" w:line="240" w:lineRule="auto"/>
              <w:rPr>
                <w:rFonts w:eastAsia="Calibri"/>
                <w:b/>
                <w:bCs/>
                <w:sz w:val="18"/>
                <w:szCs w:val="18"/>
              </w:rPr>
            </w:pPr>
            <w:r w:rsidRPr="00F675F9">
              <w:rPr>
                <w:rFonts w:eastAsia="Calibri"/>
                <w:sz w:val="18"/>
                <w:szCs w:val="18"/>
              </w:rPr>
              <w:t>Расч. счет: 40501810700042000002</w:t>
            </w:r>
          </w:p>
        </w:tc>
        <w:tc>
          <w:tcPr>
            <w:tcW w:w="2432" w:type="pct"/>
          </w:tcPr>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Общество с ограниченной ответственностью «Научно-учебный центр «Качество»</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Юридический адрес: 127254, г.Москва, Огородный проезд, д.5, стр.7.</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Фактический адрес: 119991, г.Москва, Ленинский пр., д. 63/2, корп. 1.</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Почтовый адрес: 119296. г.Москва, а/я 405</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Тел. (495) 777-41-02, (495) 744-70-52</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ИНН  7715552355     КПП  771501001</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Расчетный счет 40702810400001446246</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Банк «Райффайзенбанк» (ЗАО) г.Москва</w:t>
            </w:r>
          </w:p>
          <w:p w:rsidR="00F675F9" w:rsidRPr="00F675F9" w:rsidRDefault="00F675F9" w:rsidP="00F675F9">
            <w:pPr>
              <w:pStyle w:val="2"/>
              <w:spacing w:after="0" w:line="240" w:lineRule="auto"/>
              <w:ind w:left="0"/>
              <w:rPr>
                <w:rFonts w:ascii="Arial" w:hAnsi="Arial" w:cs="Arial"/>
                <w:sz w:val="18"/>
                <w:szCs w:val="18"/>
              </w:rPr>
            </w:pPr>
            <w:r w:rsidRPr="00F675F9">
              <w:rPr>
                <w:rFonts w:ascii="Arial" w:hAnsi="Arial" w:cs="Arial"/>
                <w:sz w:val="18"/>
                <w:szCs w:val="18"/>
              </w:rPr>
              <w:t>Корр.счет 30101810200000000700</w:t>
            </w:r>
          </w:p>
          <w:p w:rsidR="00F675F9" w:rsidRPr="00F675F9" w:rsidRDefault="00F675F9" w:rsidP="00F675F9">
            <w:pPr>
              <w:spacing w:after="0" w:line="240" w:lineRule="auto"/>
              <w:rPr>
                <w:rFonts w:eastAsia="Calibri"/>
                <w:sz w:val="18"/>
                <w:szCs w:val="18"/>
              </w:rPr>
            </w:pPr>
            <w:r w:rsidRPr="00F675F9">
              <w:rPr>
                <w:rFonts w:eastAsia="Calibri"/>
                <w:sz w:val="18"/>
                <w:szCs w:val="18"/>
              </w:rPr>
              <w:t>БИК  044525700</w:t>
            </w:r>
          </w:p>
          <w:p w:rsidR="00F675F9" w:rsidRPr="00F675F9" w:rsidRDefault="00F675F9" w:rsidP="00F675F9">
            <w:pPr>
              <w:spacing w:after="0" w:line="240" w:lineRule="auto"/>
              <w:rPr>
                <w:rFonts w:eastAsia="Calibri"/>
                <w:b/>
                <w:bCs/>
                <w:sz w:val="18"/>
                <w:szCs w:val="18"/>
              </w:rPr>
            </w:pPr>
          </w:p>
        </w:tc>
      </w:tr>
      <w:tr w:rsidR="00F675F9" w:rsidRPr="00F675F9" w:rsidTr="007F721A">
        <w:tc>
          <w:tcPr>
            <w:tcW w:w="2568" w:type="pct"/>
          </w:tcPr>
          <w:p w:rsidR="00F675F9" w:rsidRPr="00F675F9" w:rsidRDefault="00F675F9" w:rsidP="00F675F9">
            <w:pPr>
              <w:spacing w:after="0" w:line="240" w:lineRule="auto"/>
              <w:rPr>
                <w:rFonts w:eastAsia="Calibri"/>
                <w:sz w:val="18"/>
                <w:szCs w:val="18"/>
              </w:rPr>
            </w:pPr>
          </w:p>
        </w:tc>
        <w:tc>
          <w:tcPr>
            <w:tcW w:w="2432" w:type="pct"/>
          </w:tcPr>
          <w:p w:rsidR="00F675F9" w:rsidRPr="00F675F9" w:rsidRDefault="00F675F9" w:rsidP="00F675F9">
            <w:pPr>
              <w:spacing w:after="0" w:line="240" w:lineRule="auto"/>
              <w:rPr>
                <w:rFonts w:eastAsia="Calibri"/>
                <w:b/>
                <w:bCs/>
                <w:sz w:val="18"/>
                <w:szCs w:val="18"/>
              </w:rPr>
            </w:pPr>
          </w:p>
        </w:tc>
      </w:tr>
      <w:tr w:rsidR="00F675F9" w:rsidRPr="00F675F9" w:rsidTr="007F721A">
        <w:tc>
          <w:tcPr>
            <w:tcW w:w="2568" w:type="pct"/>
          </w:tcPr>
          <w:p w:rsidR="00F675F9" w:rsidRPr="00F675F9" w:rsidRDefault="00F675F9" w:rsidP="00F675F9">
            <w:pPr>
              <w:spacing w:after="0" w:line="240" w:lineRule="auto"/>
              <w:rPr>
                <w:rFonts w:eastAsia="Calibri"/>
                <w:sz w:val="18"/>
                <w:szCs w:val="18"/>
              </w:rPr>
            </w:pPr>
            <w:r w:rsidRPr="00F675F9">
              <w:rPr>
                <w:rFonts w:eastAsia="Calibri"/>
                <w:sz w:val="18"/>
                <w:szCs w:val="18"/>
              </w:rPr>
              <w:t>Заказчик:</w:t>
            </w:r>
          </w:p>
        </w:tc>
        <w:tc>
          <w:tcPr>
            <w:tcW w:w="2432" w:type="pct"/>
          </w:tcPr>
          <w:p w:rsidR="00F675F9" w:rsidRPr="00F675F9" w:rsidRDefault="00F675F9" w:rsidP="00F675F9">
            <w:pPr>
              <w:spacing w:after="0" w:line="240" w:lineRule="auto"/>
              <w:rPr>
                <w:rFonts w:eastAsia="Calibri"/>
                <w:b/>
                <w:bCs/>
                <w:sz w:val="18"/>
                <w:szCs w:val="18"/>
              </w:rPr>
            </w:pPr>
            <w:r w:rsidRPr="00F675F9">
              <w:rPr>
                <w:rFonts w:eastAsia="Calibri"/>
                <w:sz w:val="18"/>
                <w:szCs w:val="18"/>
              </w:rPr>
              <w:t>Исполнитель:</w:t>
            </w:r>
          </w:p>
        </w:tc>
      </w:tr>
      <w:tr w:rsidR="00F675F9" w:rsidRPr="00F675F9" w:rsidTr="007F721A">
        <w:tc>
          <w:tcPr>
            <w:tcW w:w="2568" w:type="pct"/>
          </w:tcPr>
          <w:p w:rsidR="00F675F9" w:rsidRPr="00F675F9" w:rsidRDefault="00F675F9" w:rsidP="00F675F9">
            <w:pPr>
              <w:spacing w:after="0" w:line="240" w:lineRule="auto"/>
              <w:rPr>
                <w:rFonts w:eastAsia="Calibri"/>
                <w:sz w:val="18"/>
                <w:szCs w:val="18"/>
              </w:rPr>
            </w:pPr>
            <w:r w:rsidRPr="00F675F9">
              <w:rPr>
                <w:rFonts w:eastAsia="Calibri"/>
                <w:sz w:val="18"/>
                <w:szCs w:val="18"/>
              </w:rPr>
              <w:t>Проректор по НР СГУПС</w:t>
            </w:r>
          </w:p>
          <w:p w:rsidR="00F675F9" w:rsidRPr="00F675F9" w:rsidRDefault="00F675F9" w:rsidP="00F675F9">
            <w:pPr>
              <w:spacing w:after="0" w:line="240" w:lineRule="auto"/>
              <w:rPr>
                <w:rFonts w:eastAsia="Calibri"/>
                <w:sz w:val="18"/>
                <w:szCs w:val="18"/>
              </w:rPr>
            </w:pPr>
            <w:r w:rsidRPr="00F675F9">
              <w:rPr>
                <w:rFonts w:eastAsia="Calibri"/>
                <w:sz w:val="18"/>
                <w:szCs w:val="18"/>
              </w:rPr>
              <w:t>__________________ С. А. Бокарев</w:t>
            </w:r>
          </w:p>
          <w:p w:rsidR="00F675F9" w:rsidRPr="00F675F9" w:rsidRDefault="00F675F9" w:rsidP="00F675F9">
            <w:pPr>
              <w:spacing w:after="0" w:line="240" w:lineRule="auto"/>
              <w:rPr>
                <w:rFonts w:eastAsia="Calibri"/>
                <w:sz w:val="18"/>
                <w:szCs w:val="18"/>
              </w:rPr>
            </w:pPr>
            <w:r w:rsidRPr="00F675F9">
              <w:rPr>
                <w:rFonts w:eastAsia="Calibri"/>
                <w:sz w:val="18"/>
                <w:szCs w:val="18"/>
              </w:rPr>
              <w:t xml:space="preserve">               м.п.</w:t>
            </w:r>
          </w:p>
        </w:tc>
        <w:tc>
          <w:tcPr>
            <w:tcW w:w="2432" w:type="pct"/>
          </w:tcPr>
          <w:p w:rsidR="00F675F9" w:rsidRPr="00F675F9" w:rsidRDefault="00F675F9" w:rsidP="00F675F9">
            <w:pPr>
              <w:spacing w:after="0" w:line="240" w:lineRule="auto"/>
              <w:rPr>
                <w:rFonts w:eastAsia="Calibri"/>
                <w:sz w:val="18"/>
                <w:szCs w:val="18"/>
              </w:rPr>
            </w:pPr>
            <w:r w:rsidRPr="00F675F9">
              <w:rPr>
                <w:rFonts w:eastAsia="Calibri"/>
                <w:sz w:val="18"/>
                <w:szCs w:val="18"/>
              </w:rPr>
              <w:t>Генеральный директор</w:t>
            </w:r>
          </w:p>
          <w:p w:rsidR="00F675F9" w:rsidRPr="00F675F9" w:rsidRDefault="00F675F9" w:rsidP="00F675F9">
            <w:pPr>
              <w:spacing w:after="0" w:line="240" w:lineRule="auto"/>
              <w:rPr>
                <w:rFonts w:eastAsia="Calibri"/>
                <w:sz w:val="18"/>
                <w:szCs w:val="18"/>
              </w:rPr>
            </w:pPr>
            <w:r w:rsidRPr="00F675F9">
              <w:rPr>
                <w:rFonts w:eastAsia="Calibri"/>
                <w:sz w:val="18"/>
                <w:szCs w:val="18"/>
              </w:rPr>
              <w:t>__________________ С.Г. Копытов</w:t>
            </w:r>
          </w:p>
          <w:p w:rsidR="00F675F9" w:rsidRPr="00F675F9" w:rsidRDefault="00F675F9" w:rsidP="00F675F9">
            <w:pPr>
              <w:spacing w:after="0" w:line="240" w:lineRule="auto"/>
              <w:rPr>
                <w:rFonts w:eastAsia="Calibri"/>
                <w:sz w:val="18"/>
                <w:szCs w:val="18"/>
              </w:rPr>
            </w:pPr>
            <w:r w:rsidRPr="00F675F9">
              <w:rPr>
                <w:rFonts w:eastAsia="Calibri"/>
                <w:sz w:val="18"/>
                <w:szCs w:val="18"/>
              </w:rPr>
              <w:t xml:space="preserve">                   м.п.</w:t>
            </w:r>
          </w:p>
        </w:tc>
      </w:tr>
    </w:tbl>
    <w:p w:rsidR="00F776B3" w:rsidRPr="00784E20" w:rsidRDefault="00F776B3" w:rsidP="00F675F9">
      <w:pPr>
        <w:spacing w:after="0" w:line="240" w:lineRule="auto"/>
        <w:ind w:firstLine="720"/>
        <w:jc w:val="both"/>
        <w:rPr>
          <w:b/>
          <w:sz w:val="18"/>
          <w:szCs w:val="18"/>
        </w:rPr>
      </w:pPr>
    </w:p>
    <w:sectPr w:rsidR="00F776B3" w:rsidRPr="00784E20" w:rsidSect="00F27971">
      <w:headerReference w:type="default" r:id="rId9"/>
      <w:footerReference w:type="even" r:id="rId10"/>
      <w:pgSz w:w="11905" w:h="16837"/>
      <w:pgMar w:top="851" w:right="990" w:bottom="851" w:left="124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073" w:rsidRDefault="006D0073" w:rsidP="00A56EAA">
      <w:pPr>
        <w:spacing w:after="0" w:line="240" w:lineRule="auto"/>
      </w:pPr>
      <w:r>
        <w:separator/>
      </w:r>
    </w:p>
  </w:endnote>
  <w:endnote w:type="continuationSeparator" w:id="1">
    <w:p w:rsidR="006D0073" w:rsidRDefault="006D0073"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4917F7">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6D007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073" w:rsidRDefault="006D0073" w:rsidP="00A56EAA">
      <w:pPr>
        <w:spacing w:after="0" w:line="240" w:lineRule="auto"/>
      </w:pPr>
      <w:r>
        <w:separator/>
      </w:r>
    </w:p>
  </w:footnote>
  <w:footnote w:type="continuationSeparator" w:id="1">
    <w:p w:rsidR="006D0073" w:rsidRDefault="006D0073" w:rsidP="00A5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6D0073"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4">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8">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10">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17">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5"/>
  </w:num>
  <w:num w:numId="2">
    <w:abstractNumId w:val="2"/>
  </w:num>
  <w:num w:numId="3">
    <w:abstractNumId w:val="10"/>
  </w:num>
  <w:num w:numId="4">
    <w:abstractNumId w:val="6"/>
  </w:num>
  <w:num w:numId="5">
    <w:abstractNumId w:val="0"/>
  </w:num>
  <w:num w:numId="6">
    <w:abstractNumId w:val="17"/>
  </w:num>
  <w:num w:numId="7">
    <w:abstractNumId w:val="4"/>
  </w:num>
  <w:num w:numId="8">
    <w:abstractNumId w:val="7"/>
  </w:num>
  <w:num w:numId="9">
    <w:abstractNumId w:val="3"/>
  </w:num>
  <w:num w:numId="10">
    <w:abstractNumId w:val="16"/>
  </w:num>
  <w:num w:numId="11">
    <w:abstractNumId w:val="9"/>
  </w:num>
  <w:num w:numId="12">
    <w:abstractNumId w:val="15"/>
  </w:num>
  <w:num w:numId="13">
    <w:abstractNumId w:val="13"/>
  </w:num>
  <w:num w:numId="14">
    <w:abstractNumId w:val="11"/>
  </w:num>
  <w:num w:numId="15">
    <w:abstractNumId w:val="14"/>
  </w:num>
  <w:num w:numId="16">
    <w:abstractNumId w:val="1"/>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06954"/>
    <w:rsid w:val="000350EE"/>
    <w:rsid w:val="0004163C"/>
    <w:rsid w:val="0004311C"/>
    <w:rsid w:val="0009195A"/>
    <w:rsid w:val="00094FCA"/>
    <w:rsid w:val="000A406D"/>
    <w:rsid w:val="000B422F"/>
    <w:rsid w:val="000D1DDD"/>
    <w:rsid w:val="000F5729"/>
    <w:rsid w:val="001B2B77"/>
    <w:rsid w:val="00234CB3"/>
    <w:rsid w:val="00264FE1"/>
    <w:rsid w:val="002A0DDA"/>
    <w:rsid w:val="002C5749"/>
    <w:rsid w:val="00317BFB"/>
    <w:rsid w:val="003C5FA5"/>
    <w:rsid w:val="003F57D2"/>
    <w:rsid w:val="00421D71"/>
    <w:rsid w:val="00442D2B"/>
    <w:rsid w:val="004917F7"/>
    <w:rsid w:val="004D216F"/>
    <w:rsid w:val="00606160"/>
    <w:rsid w:val="00642CA4"/>
    <w:rsid w:val="00652850"/>
    <w:rsid w:val="00695EAA"/>
    <w:rsid w:val="00697B41"/>
    <w:rsid w:val="006A3888"/>
    <w:rsid w:val="006C5FAF"/>
    <w:rsid w:val="006D0073"/>
    <w:rsid w:val="006D74DF"/>
    <w:rsid w:val="00723235"/>
    <w:rsid w:val="00784E20"/>
    <w:rsid w:val="00807C23"/>
    <w:rsid w:val="00844C7D"/>
    <w:rsid w:val="008D7C29"/>
    <w:rsid w:val="00910E33"/>
    <w:rsid w:val="00920D7C"/>
    <w:rsid w:val="00942AC4"/>
    <w:rsid w:val="00971851"/>
    <w:rsid w:val="009A2E3A"/>
    <w:rsid w:val="009A4B1C"/>
    <w:rsid w:val="009C72C2"/>
    <w:rsid w:val="009D472B"/>
    <w:rsid w:val="00A56EAA"/>
    <w:rsid w:val="00A60B29"/>
    <w:rsid w:val="00AF7EFF"/>
    <w:rsid w:val="00B41B43"/>
    <w:rsid w:val="00B617BC"/>
    <w:rsid w:val="00B83CEF"/>
    <w:rsid w:val="00B859B7"/>
    <w:rsid w:val="00BB163F"/>
    <w:rsid w:val="00C43059"/>
    <w:rsid w:val="00C55B7B"/>
    <w:rsid w:val="00C61E0D"/>
    <w:rsid w:val="00C846E9"/>
    <w:rsid w:val="00CE5A16"/>
    <w:rsid w:val="00D044DC"/>
    <w:rsid w:val="00D30CAE"/>
    <w:rsid w:val="00D7168B"/>
    <w:rsid w:val="00D8563A"/>
    <w:rsid w:val="00DD1AA1"/>
    <w:rsid w:val="00DE7F53"/>
    <w:rsid w:val="00E2166D"/>
    <w:rsid w:val="00E750DF"/>
    <w:rsid w:val="00EA4DEF"/>
    <w:rsid w:val="00EA72B8"/>
    <w:rsid w:val="00F15757"/>
    <w:rsid w:val="00F160D0"/>
    <w:rsid w:val="00F27971"/>
    <w:rsid w:val="00F368D0"/>
    <w:rsid w:val="00F675F9"/>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F27971"/>
    <w:pPr>
      <w:spacing w:after="120" w:line="480" w:lineRule="auto"/>
    </w:pPr>
  </w:style>
  <w:style w:type="character" w:customStyle="1" w:styleId="23">
    <w:name w:val="Основной текст 2 Знак"/>
    <w:basedOn w:val="a0"/>
    <w:link w:val="22"/>
    <w:uiPriority w:val="99"/>
    <w:semiHidden/>
    <w:rsid w:val="00F27971"/>
  </w:style>
  <w:style w:type="paragraph" w:styleId="af4">
    <w:name w:val="Balloon Text"/>
    <w:basedOn w:val="a"/>
    <w:link w:val="af5"/>
    <w:uiPriority w:val="99"/>
    <w:semiHidden/>
    <w:unhideWhenUsed/>
    <w:rsid w:val="00C4305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43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cp:lastPrinted>2014-12-23T08:37:00Z</cp:lastPrinted>
  <dcterms:created xsi:type="dcterms:W3CDTF">2014-12-23T03:21:00Z</dcterms:created>
  <dcterms:modified xsi:type="dcterms:W3CDTF">2014-12-23T08:39:00Z</dcterms:modified>
</cp:coreProperties>
</file>