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E64D46">
        <w:rPr>
          <w:rFonts w:ascii="Times New Roman" w:hAnsi="Times New Roman"/>
          <w:sz w:val="20"/>
          <w:szCs w:val="20"/>
        </w:rPr>
        <w:t>_ 201</w:t>
      </w:r>
      <w:r w:rsidR="00E64D46" w:rsidRPr="00E64D46">
        <w:rPr>
          <w:rFonts w:ascii="Times New Roman" w:hAnsi="Times New Roman"/>
          <w:sz w:val="20"/>
          <w:szCs w:val="20"/>
        </w:rPr>
        <w:t>5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603AED">
        <w:rPr>
          <w:rFonts w:ascii="Times New Roman" w:hAnsi="Times New Roman"/>
          <w:sz w:val="20"/>
          <w:szCs w:val="20"/>
        </w:rPr>
        <w:t>9</w:t>
      </w:r>
      <w:r w:rsidR="0006130B" w:rsidRPr="005E6C39">
        <w:rPr>
          <w:rFonts w:ascii="Times New Roman" w:hAnsi="Times New Roman"/>
          <w:sz w:val="20"/>
          <w:szCs w:val="20"/>
        </w:rPr>
        <w:t xml:space="preserve"> от 03.03.2014г.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911083">
        <w:rPr>
          <w:rFonts w:ascii="Times New Roman" w:hAnsi="Times New Roman"/>
          <w:b/>
          <w:sz w:val="20"/>
          <w:szCs w:val="20"/>
        </w:rPr>
        <w:t>Индивидуальный предприниматель Шершнев Валерий Георгиевич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="00911083">
        <w:rPr>
          <w:rFonts w:ascii="Times New Roman" w:hAnsi="Times New Roman"/>
          <w:sz w:val="20"/>
          <w:szCs w:val="20"/>
        </w:rPr>
        <w:t>именуемый</w:t>
      </w:r>
      <w:r w:rsidRPr="005E6C39">
        <w:rPr>
          <w:rFonts w:ascii="Times New Roman" w:hAnsi="Times New Roman"/>
          <w:sz w:val="20"/>
          <w:szCs w:val="20"/>
        </w:rPr>
        <w:t xml:space="preserve">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E64D46">
        <w:rPr>
          <w:rFonts w:ascii="Times New Roman" w:hAnsi="Times New Roman"/>
          <w:sz w:val="20"/>
          <w:szCs w:val="20"/>
        </w:rPr>
        <w:t xml:space="preserve"> </w:t>
      </w:r>
      <w:r w:rsidR="00911083">
        <w:rPr>
          <w:rFonts w:ascii="Times New Roman" w:hAnsi="Times New Roman"/>
          <w:sz w:val="20"/>
          <w:szCs w:val="20"/>
        </w:rPr>
        <w:t>Шершнева Валерия Георгиевича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</w:t>
      </w:r>
      <w:r w:rsidR="00FF4BB8">
        <w:rPr>
          <w:rFonts w:ascii="Times New Roman" w:hAnsi="Times New Roman"/>
          <w:sz w:val="20"/>
          <w:szCs w:val="20"/>
        </w:rPr>
        <w:t>йствующег</w:t>
      </w:r>
      <w:r w:rsidR="00911083">
        <w:rPr>
          <w:rFonts w:ascii="Times New Roman" w:hAnsi="Times New Roman"/>
          <w:sz w:val="20"/>
          <w:szCs w:val="20"/>
        </w:rPr>
        <w:t>о  на основании  свидетельства 54 №002472432 от 17.08.04г.</w:t>
      </w:r>
      <w:r w:rsidR="00B20A2E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с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911083">
        <w:rPr>
          <w:rFonts w:ascii="Times New Roman" w:hAnsi="Times New Roman"/>
          <w:sz w:val="20"/>
          <w:szCs w:val="20"/>
        </w:rPr>
        <w:t>54/ 0351100001715000101</w:t>
      </w:r>
      <w:r w:rsidR="00E64D46">
        <w:rPr>
          <w:rFonts w:ascii="Times New Roman" w:hAnsi="Times New Roman"/>
          <w:sz w:val="20"/>
          <w:szCs w:val="20"/>
        </w:rPr>
        <w:t xml:space="preserve">,  на основании протокола </w:t>
      </w:r>
      <w:r w:rsidR="00911083">
        <w:rPr>
          <w:rFonts w:ascii="Times New Roman" w:hAnsi="Times New Roman"/>
          <w:sz w:val="20"/>
          <w:szCs w:val="20"/>
        </w:rPr>
        <w:t xml:space="preserve"> подведения итогов электронного аукциона от 16.12.2015г.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3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603AED">
        <w:rPr>
          <w:rFonts w:ascii="Times New Roman" w:hAnsi="Times New Roman"/>
          <w:sz w:val="20"/>
          <w:szCs w:val="20"/>
        </w:rPr>
        <w:t xml:space="preserve">санитарно-технических </w:t>
      </w:r>
      <w:r w:rsidR="004066E9"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C14D01">
        <w:rPr>
          <w:rFonts w:ascii="Times New Roman" w:hAnsi="Times New Roman"/>
          <w:sz w:val="20"/>
          <w:szCs w:val="20"/>
        </w:rPr>
        <w:t xml:space="preserve"> санитарно-технические материалы</w:t>
      </w:r>
      <w:r w:rsidR="00E64D46">
        <w:rPr>
          <w:rFonts w:ascii="Times New Roman" w:hAnsi="Times New Roman"/>
          <w:sz w:val="20"/>
          <w:szCs w:val="20"/>
        </w:rPr>
        <w:t xml:space="preserve"> </w:t>
      </w:r>
      <w:r w:rsidR="00FF4BB8">
        <w:rPr>
          <w:rFonts w:ascii="Times New Roman" w:hAnsi="Times New Roman"/>
          <w:sz w:val="20"/>
          <w:szCs w:val="20"/>
        </w:rPr>
        <w:t>53</w:t>
      </w:r>
      <w:r w:rsidR="004066E9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5E6C39">
        <w:rPr>
          <w:rFonts w:ascii="Times New Roman" w:hAnsi="Times New Roman"/>
          <w:sz w:val="20"/>
          <w:szCs w:val="20"/>
        </w:rPr>
        <w:t xml:space="preserve"> наименований,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71708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603AED">
        <w:rPr>
          <w:rFonts w:ascii="Times New Roman" w:hAnsi="Times New Roman"/>
          <w:sz w:val="20"/>
          <w:szCs w:val="20"/>
        </w:rPr>
        <w:t>ых санитарно-технических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1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5E6C39" w:rsidRDefault="00481107" w:rsidP="009F7D8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0E08CD">
        <w:rPr>
          <w:rFonts w:ascii="Times New Roman" w:hAnsi="Times New Roman" w:cs="Times New Roman"/>
          <w:sz w:val="20"/>
          <w:szCs w:val="20"/>
        </w:rPr>
        <w:t>тавл</w:t>
      </w:r>
      <w:r w:rsidR="00E64D46">
        <w:rPr>
          <w:rFonts w:ascii="Times New Roman" w:hAnsi="Times New Roman" w:cs="Times New Roman"/>
          <w:sz w:val="20"/>
          <w:szCs w:val="20"/>
        </w:rPr>
        <w:t xml:space="preserve">яет  </w:t>
      </w:r>
      <w:r w:rsidR="0074699F">
        <w:rPr>
          <w:rFonts w:ascii="Times New Roman" w:hAnsi="Times New Roman" w:cs="Times New Roman"/>
          <w:sz w:val="20"/>
          <w:szCs w:val="20"/>
        </w:rPr>
        <w:t>655 876,56 рублей (шестьсот пятьдесят пять тысяч восемьсот семьдесят шесть рублей 56 копеек</w:t>
      </w:r>
      <w:r w:rsidR="008A261D">
        <w:rPr>
          <w:rFonts w:ascii="Times New Roman" w:hAnsi="Times New Roman" w:cs="Times New Roman"/>
          <w:sz w:val="20"/>
          <w:szCs w:val="20"/>
        </w:rPr>
        <w:t xml:space="preserve">), с учетом </w:t>
      </w:r>
      <w:r w:rsidR="00FF4BB8">
        <w:rPr>
          <w:rFonts w:ascii="Times New Roman" w:hAnsi="Times New Roman" w:cs="Times New Roman"/>
          <w:sz w:val="20"/>
          <w:szCs w:val="20"/>
        </w:rPr>
        <w:t xml:space="preserve"> НДС</w:t>
      </w:r>
      <w:r w:rsidR="008A261D" w:rsidRPr="008A261D">
        <w:rPr>
          <w:rFonts w:ascii="Times New Roman" w:hAnsi="Times New Roman" w:cs="Times New Roman"/>
          <w:sz w:val="20"/>
          <w:szCs w:val="20"/>
        </w:rPr>
        <w:t xml:space="preserve">18% 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</w:p>
    <w:p w:rsidR="006A44FB" w:rsidRPr="005E6C39" w:rsidRDefault="006A44FB" w:rsidP="006A44F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E65A5A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>(при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 xml:space="preserve"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</w:t>
      </w:r>
      <w:r w:rsidR="00ED2F67" w:rsidRPr="005E6C39">
        <w:rPr>
          <w:rFonts w:ascii="Times New Roman" w:hAnsi="Times New Roman"/>
          <w:sz w:val="20"/>
          <w:szCs w:val="20"/>
        </w:rPr>
        <w:lastRenderedPageBreak/>
        <w:t>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lastRenderedPageBreak/>
        <w:t>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6B324E" w:rsidRPr="005E6C39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="005B1F1D" w:rsidRPr="005E6C39">
        <w:rPr>
          <w:rFonts w:ascii="Times New Roman" w:hAnsi="Times New Roman"/>
          <w:sz w:val="20"/>
          <w:szCs w:val="20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5E6C39">
          <w:rPr>
            <w:rStyle w:val="a6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="005B1F1D" w:rsidRPr="005E6C39">
        <w:rPr>
          <w:rFonts w:ascii="Times New Roman" w:hAnsi="Times New Roman"/>
          <w:sz w:val="20"/>
          <w:szCs w:val="20"/>
        </w:rPr>
        <w:t xml:space="preserve"> рефинансирования Централ</w:t>
      </w:r>
      <w:r w:rsidR="003B71BC" w:rsidRPr="005E6C39">
        <w:rPr>
          <w:rFonts w:ascii="Times New Roman" w:hAnsi="Times New Roman"/>
          <w:sz w:val="20"/>
          <w:szCs w:val="20"/>
        </w:rPr>
        <w:t>ьного банка РФ от цены договора</w:t>
      </w:r>
      <w:r w:rsidR="005B1F1D" w:rsidRPr="005E6C39">
        <w:rPr>
          <w:rFonts w:ascii="Times New Roman" w:hAnsi="Times New Roman"/>
          <w:sz w:val="20"/>
          <w:szCs w:val="20"/>
        </w:rPr>
        <w:t>, уменьшенной на сумму, пропорциональную объему обязател</w:t>
      </w:r>
      <w:r w:rsidRPr="005E6C39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="004A15BE" w:rsidRPr="005E6C39">
        <w:rPr>
          <w:rFonts w:ascii="Times New Roman" w:hAnsi="Times New Roman"/>
          <w:sz w:val="20"/>
          <w:szCs w:val="20"/>
        </w:rPr>
        <w:t xml:space="preserve"> и фактически исполненных П</w:t>
      </w:r>
      <w:r w:rsidR="005B1F1D" w:rsidRPr="005E6C39">
        <w:rPr>
          <w:rFonts w:ascii="Times New Roman" w:hAnsi="Times New Roman"/>
          <w:sz w:val="20"/>
          <w:szCs w:val="20"/>
        </w:rPr>
        <w:t>оставщ</w:t>
      </w:r>
      <w:r w:rsidR="00FF1C81">
        <w:rPr>
          <w:rFonts w:ascii="Times New Roman" w:hAnsi="Times New Roman"/>
          <w:sz w:val="20"/>
          <w:szCs w:val="20"/>
        </w:rPr>
        <w:t>иком</w:t>
      </w:r>
      <w:r w:rsidR="005B1F1D" w:rsidRPr="005E6C39">
        <w:rPr>
          <w:rFonts w:ascii="Times New Roman" w:hAnsi="Times New Roman"/>
          <w:sz w:val="20"/>
          <w:szCs w:val="20"/>
        </w:rPr>
        <w:t xml:space="preserve">, и </w:t>
      </w:r>
      <w:r w:rsidR="004A15BE" w:rsidRPr="005E6C39">
        <w:rPr>
          <w:rFonts w:ascii="Times New Roman" w:hAnsi="Times New Roman"/>
          <w:sz w:val="20"/>
          <w:szCs w:val="20"/>
        </w:rPr>
        <w:t>рассчитанной в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A15BE" w:rsidRPr="005E6C39">
        <w:rPr>
          <w:rFonts w:ascii="Times New Roman" w:hAnsi="Times New Roman"/>
          <w:sz w:val="20"/>
          <w:szCs w:val="20"/>
        </w:rPr>
        <w:t>порядке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>, предусмотренном постановлением Правительства РФ от 25.11.2013г. №1063.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FF4BB8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82 468,78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5821A3" w:rsidTr="0006130B">
        <w:tc>
          <w:tcPr>
            <w:tcW w:w="4923" w:type="dxa"/>
          </w:tcPr>
          <w:p w:rsidR="009F7D8A" w:rsidRPr="00D00210" w:rsidRDefault="009F7D8A" w:rsidP="0006130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21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D00210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D00210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E64D46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анка России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07534E" w:rsidRPr="005E6C39" w:rsidRDefault="0007534E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5821A3" w:rsidRDefault="005821A3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0210" w:rsidRDefault="00D00210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0210" w:rsidRPr="005E6C39" w:rsidRDefault="00D00210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603AED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</w:p>
          <w:p w:rsidR="00D24C2A" w:rsidRPr="005E6C39" w:rsidRDefault="00D24C2A" w:rsidP="0006130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D00210" w:rsidRDefault="009F7D8A" w:rsidP="0006130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210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B20A2E" w:rsidRPr="00D00210" w:rsidRDefault="0074699F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210">
              <w:rPr>
                <w:rFonts w:ascii="Times New Roman" w:hAnsi="Times New Roman" w:cs="Times New Roman"/>
                <w:b/>
                <w:sz w:val="20"/>
                <w:szCs w:val="20"/>
              </w:rPr>
              <w:t>ИП Шершнев Валерий Георгиевич</w:t>
            </w:r>
          </w:p>
          <w:p w:rsidR="0074699F" w:rsidRDefault="0074699F" w:rsidP="00B20A2E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Юр.:630007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ул.Коммунистическая,50 кв.38</w:t>
            </w:r>
          </w:p>
          <w:p w:rsidR="0074699F" w:rsidRDefault="0074699F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Почт.630007г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овосибирск,ул.Серебренниковская, 4/1,      тел.(383) 223-00-37, факс 218-71-72</w:t>
            </w:r>
          </w:p>
          <w:p w:rsidR="0074699F" w:rsidRDefault="0074699F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46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469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shershnev</w:t>
            </w:r>
            <w:proofErr w:type="spellEnd"/>
            <w:r w:rsidRPr="0074699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746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4699F" w:rsidRDefault="0074699F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540705064884 ОГРН 304540623000112</w:t>
            </w:r>
          </w:p>
          <w:p w:rsidR="0074699F" w:rsidRDefault="0074699F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 8144194  дата н/учет 17.08.0г.</w:t>
            </w:r>
          </w:p>
          <w:p w:rsidR="0074699F" w:rsidRDefault="0074699F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50701000  ОКФС 16  ОКОПФ  91</w:t>
            </w:r>
          </w:p>
          <w:p w:rsidR="0074699F" w:rsidRDefault="0074699F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Рас/счет 40802810107000620257</w:t>
            </w:r>
          </w:p>
          <w:p w:rsidR="00D00210" w:rsidRDefault="00D00210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«Сибирский» АО «Райффайзенбанк»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БИК  05004799</w:t>
            </w:r>
          </w:p>
          <w:p w:rsidR="00D00210" w:rsidRDefault="00D00210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30101810300000000799</w:t>
            </w:r>
          </w:p>
          <w:p w:rsidR="00D00210" w:rsidRDefault="00D00210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210" w:rsidRDefault="00D00210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D00210" w:rsidRDefault="00D00210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210" w:rsidRDefault="00D00210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В.Г.Шершнев</w:t>
            </w:r>
            <w:proofErr w:type="spellEnd"/>
          </w:p>
          <w:p w:rsidR="00D00210" w:rsidRPr="0074699F" w:rsidRDefault="00D00210" w:rsidP="0074699F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B20A2E" w:rsidRPr="005821A3" w:rsidRDefault="00B20A2E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CD" w:rsidRPr="005821A3" w:rsidRDefault="000E08CD" w:rsidP="000E08C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5824EA" w:rsidRPr="008A261D" w:rsidRDefault="00D0021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61D">
        <w:rPr>
          <w:rFonts w:ascii="Times New Roman" w:hAnsi="Times New Roman"/>
          <w:sz w:val="20"/>
          <w:szCs w:val="20"/>
        </w:rPr>
        <w:t>Приложение № 1 к договору</w:t>
      </w:r>
    </w:p>
    <w:p w:rsidR="008A261D" w:rsidRPr="008A261D" w:rsidRDefault="008A261D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61D">
        <w:rPr>
          <w:rFonts w:ascii="Times New Roman" w:hAnsi="Times New Roman"/>
          <w:sz w:val="20"/>
          <w:szCs w:val="20"/>
        </w:rPr>
        <w:t xml:space="preserve">С </w:t>
      </w:r>
      <w:proofErr w:type="gramStart"/>
      <w:r w:rsidRPr="008A261D">
        <w:rPr>
          <w:rFonts w:ascii="Times New Roman" w:hAnsi="Times New Roman"/>
          <w:sz w:val="20"/>
          <w:szCs w:val="20"/>
        </w:rPr>
        <w:t>П</w:t>
      </w:r>
      <w:proofErr w:type="gramEnd"/>
      <w:r w:rsidRPr="008A261D">
        <w:rPr>
          <w:rFonts w:ascii="Times New Roman" w:hAnsi="Times New Roman"/>
          <w:sz w:val="20"/>
          <w:szCs w:val="20"/>
        </w:rPr>
        <w:t xml:space="preserve"> Е Ц И Ф И К А Ц И Я</w:t>
      </w:r>
    </w:p>
    <w:tbl>
      <w:tblPr>
        <w:tblW w:w="11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1136"/>
        <w:gridCol w:w="568"/>
        <w:gridCol w:w="989"/>
        <w:gridCol w:w="1276"/>
        <w:gridCol w:w="1429"/>
      </w:tblGrid>
      <w:tr w:rsidR="008A261D" w:rsidRPr="008A261D" w:rsidTr="008A261D">
        <w:trPr>
          <w:trHeight w:val="761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Наименование товара, технические характеристики, товарный знак (при наличии)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Страна происхождения 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Цена за ед. с учетом НДС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Сумма, с учетом НДС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Смеситель кухонный </w:t>
            </w: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картриджный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(материал - латунь хромированная).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Картридж  с керамическими пластинами диаметром 40мм обеспечивает низкий уровень шума и работу смесителя при минимальном давлении в системе;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Корпус картриджа выполнен из пластичного материала. Материал – полиамид, усиленный 30% стекловолокном; Расчетное количество циклов переключений картриджа 500000 раз; Выдерживает перепады температур.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Корпус смесителя изготовлен из латуни методом гравитационного формования, хром - никелевое покрытие 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Одноручный, с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изливом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300мм;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Керамический картридж 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40мм;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Высота смесителя 145мм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698,00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27920,00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Раковина фаянсовая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60см, с пьедесталом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1713,00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34260,00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Электроды </w:t>
            </w:r>
            <w:r w:rsidRPr="008A26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- 3,0мм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Сварочный ток – переменный 50В; временное сопротивление разрыву 510МПа; предел текучести 400 МПа; относительное удлинение 28%; ток в диапазоне от 100 до 200А; напряжение дуги 24В. Типичный хим. состав наплав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еталла: С – 0,08%;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– 0,3%; 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– 0,4%., Упаковка весом 5,3 кг.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891,00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17820,00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Электроды </w:t>
            </w:r>
            <w:r w:rsidRPr="008A26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- 4,0мм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Сварочный ток – переменный 50В; временное сопротивление разрыву 510МПа; предел текучести 400 МПа; относительное удлинение 28%; ток – в диапазоне от 100 до 200А; напряжение дуги 24В. Типичный хим. состав наплав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еталла: С –0,08%;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– 0,3%; 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– 0,4%., Упаковка весом 6,6 кг.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1038,78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20775,60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Уголок стальной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равнополочный   45х45х4мм. ГОСТ 8509-93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53252,00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53252,00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Радиатор биметаллический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8 секций, межосевое расстояние 600мм.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Глубина 80 мм.  Ширина 570мм. Вес 14,4 кг. Объем воды 2л. Теплоотдача при 70С 1360 Вт. Отапливаемая площадь </w:t>
            </w:r>
            <w:smartTag w:uri="urn:schemas-microsoft-com:office:smarttags" w:element="metricconverter">
              <w:smartTagPr>
                <w:attr w:name="ProductID" w:val="16 м2"/>
              </w:smartTagPr>
              <w:r w:rsidRPr="008A261D">
                <w:rPr>
                  <w:rFonts w:ascii="Times New Roman" w:hAnsi="Times New Roman"/>
                  <w:sz w:val="20"/>
                  <w:szCs w:val="20"/>
                </w:rPr>
                <w:t>16 м</w:t>
              </w:r>
              <w:proofErr w:type="gramStart"/>
              <w:r w:rsidRPr="008A261D">
                <w:rPr>
                  <w:rFonts w:ascii="Times New Roman" w:hAnsi="Times New Roman"/>
                  <w:sz w:val="20"/>
                  <w:szCs w:val="20"/>
                </w:rPr>
                <w:t>2</w:t>
              </w:r>
            </w:smartTag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4004,00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20020,00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Комплект крепежа для унитаза</w:t>
            </w:r>
          </w:p>
        </w:tc>
        <w:tc>
          <w:tcPr>
            <w:tcW w:w="1136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Крепления  для  раковины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Набор метизов для крепления фаянсовой раковины к стене.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780,00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Шланг душевой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гибкий в металлической оплетке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1500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>, резьб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D - 15 мм,  давление 25атм. (корпус - латунь, шар - латунь хромированная.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Шток-латунь. Уплотнение шара -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. Уплотнение штока -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витон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(нижнее),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NBR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(верхнее).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148,00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14800,00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, резьба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D – 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A261D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давление 25атм. (корпус - латунь, шар - латунь хромированная.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Шток-латунь. Уплотнение шара -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. Уплотнение штока –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витон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(нижнее),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NBR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(верхнее).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21000,00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, резьба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нар.  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D –15 мм давление 25атм. (корпус - латунь, шар - латунь хромированная.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Шток - латунь. Уплотнение шара -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. Уплотнение штока –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витон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(нижнее),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NBR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(верхнее).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157,00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15700,00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Кран-букса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для смесителя 1/2"  (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длинная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92,00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9200,00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Лейка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(рассекатель душевой) на смеситель со стойкой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2880,00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Картридж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для смесителя на 40 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83,00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4150,00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Картридж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для смесителя на 30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3600,00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Кран-букса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1/2" 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керам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>. с маховиком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118,00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11800,00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3/4" с американкой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274,00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13700,00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Комплект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: бачок, унитаз, арматура, сиденье,  с косым выпуском и цельнолитой полочкой.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Бачок: 7,5л. Размеры унитаза: высота 740 мм, ширина </w:t>
            </w:r>
            <w:smartTag w:uri="urn:schemas-microsoft-com:office:smarttags" w:element="metricconverter">
              <w:smartTagPr>
                <w:attr w:name="ProductID" w:val="630 мм"/>
              </w:smartTagPr>
              <w:r w:rsidRPr="008A261D">
                <w:rPr>
                  <w:rFonts w:ascii="Times New Roman" w:hAnsi="Times New Roman"/>
                  <w:sz w:val="20"/>
                  <w:szCs w:val="20"/>
                </w:rPr>
                <w:t>630 мм</w:t>
              </w:r>
            </w:smartTag>
            <w:r w:rsidRPr="008A261D">
              <w:rPr>
                <w:rFonts w:ascii="Times New Roman" w:hAnsi="Times New Roman"/>
                <w:sz w:val="20"/>
                <w:szCs w:val="20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8A261D">
                <w:rPr>
                  <w:rFonts w:ascii="Times New Roman" w:hAnsi="Times New Roman"/>
                  <w:sz w:val="20"/>
                  <w:szCs w:val="20"/>
                </w:rPr>
                <w:t>380 мм</w:t>
              </w:r>
            </w:smartTag>
            <w:r w:rsidRPr="008A26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2885,00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28850,00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Унитаз в комплекте с бачком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. Прямой выпуск, диаметр 110мм. Размеры 70*37,5 см. Устанавливается вплотную к стене, оснащен крышкой, сиденьем с механизмом «плавное опускание» из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термодюра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>, на металлических шарнирах. Слив 6л. Бачок оснащен механизмом экономии воды на 3/6 литров. Бесшумный  поплавковый клапан, запорный  клапан и гибкая подводка 400мм.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4129,00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41290,00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Круг отрезной по металлу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: размеры 125мм*2,5мм*22мм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4800,00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Круг отрезной по металлу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: размеры 300мм*3мм*32мм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114,00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5700,00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Круг отрезной по металлу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: размеры 230мм*2,5мм*22мм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2460,00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Радиатор чугунный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. Радиаторы отопительные чугунные 7 секций. Предназначен для систем отопления жилых, общественных и производственных зданий с температурой теплоносителя 130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и с рабочим избыточным давлением 0.9 МПа. Тип радиатора - секционный двухканальный. </w:t>
            </w:r>
            <w:r w:rsidRPr="008A261D">
              <w:rPr>
                <w:rFonts w:ascii="Times New Roman" w:hAnsi="Times New Roman"/>
                <w:sz w:val="20"/>
                <w:szCs w:val="20"/>
              </w:rPr>
              <w:br/>
              <w:t>Длина секции 93 мм, высота 588 мм, глубина 140 мм. Площадь поверхности нагрева одной секции 0.244 м², номинальный тепловой поток 0.160 кВт.</w:t>
            </w:r>
            <w:r w:rsidRPr="008A261D">
              <w:rPr>
                <w:rFonts w:ascii="Times New Roman" w:hAnsi="Times New Roman"/>
                <w:sz w:val="20"/>
                <w:szCs w:val="20"/>
              </w:rPr>
              <w:br/>
              <w:t>Емкость одной секции 1.45 л. Масса одной секции 7,1 кг (с учётом ниппелей и пробок). Резьба ниппельного отверстия G 1 1/4''.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Белоруссия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4158,00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12474,00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Сифон для раковины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Сифон бутылочный для мойки и умывальника с гибкой трубой: размеры 40*40/50. Диапазон т</w:t>
            </w:r>
            <w:r w:rsidRPr="008A261D">
              <w:rPr>
                <w:rFonts w:ascii="Times New Roman" w:hAnsi="Times New Roman"/>
                <w:bCs/>
                <w:sz w:val="20"/>
                <w:szCs w:val="20"/>
              </w:rPr>
              <w:t>емпературы рабочей среды: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  от +5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˚С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до +75˚С, м</w:t>
            </w:r>
            <w:r w:rsidRPr="008A261D">
              <w:rPr>
                <w:rFonts w:ascii="Times New Roman" w:hAnsi="Times New Roman"/>
                <w:bCs/>
                <w:sz w:val="20"/>
                <w:szCs w:val="20"/>
              </w:rPr>
              <w:t>атериал (основной):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  полипропилен, ц</w:t>
            </w:r>
            <w:r w:rsidRPr="008A261D">
              <w:rPr>
                <w:rFonts w:ascii="Times New Roman" w:hAnsi="Times New Roman"/>
                <w:bCs/>
                <w:sz w:val="20"/>
                <w:szCs w:val="20"/>
              </w:rPr>
              <w:t>вет: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  белый, н</w:t>
            </w:r>
            <w:r w:rsidRPr="008A261D">
              <w:rPr>
                <w:rFonts w:ascii="Times New Roman" w:hAnsi="Times New Roman"/>
                <w:bCs/>
                <w:sz w:val="20"/>
                <w:szCs w:val="20"/>
              </w:rPr>
              <w:t>азначение: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  отведение сточной воды из умывальников в канализацию.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9150,00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Арматура  к смывному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бочку с боковой подводкой, кнопочная.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13800,00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Герметик </w:t>
            </w:r>
            <w:proofErr w:type="gram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силиконовый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(сантехнический) 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Объем 290гр. Содержит антигрибковые добавки, предотвращающие появление плесени, обладает отличной адгезией к большинству поверхностей в ванных комнатах,  подходит  для швов с деформацией в диапазоне от -20% до +20%, устойчив  к воздействию высоких и низких температур (диапазон температур от - 40˚C до +100˚C)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Эстония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164,00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3280,00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Муфта разъемная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«американка»   d- 20 мм, (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нар.) материал латунь.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401,00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12030,00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Муфта  стальная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- 15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Муфта  стальная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d- 20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стандартно проходной, фланцевое соединение d- 100мм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, резьба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нар.  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D –20 мм давление 25атм. (корпус - латунь, шар - латунь хромированная.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Шток - латунь. Уплотнение шара -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. Уплотнение штока –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витон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(нижнее), NBR(верхнее).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10500,00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Муфта разъемная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«американка»   d- 20 мм, (гайка-гайка) материал латунь.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Муфта разъемная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«американка»   d-  20 мм, (гайка-гайка) материал латунь.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Труба   50*100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полипропилен (для внутренней канализации)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Плотность 1,2г/см3.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Коэф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>. линейного расширения 0,15 мм/м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Температура плавления  250 С. Теплопроводность  26 Вт/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Уровень шума при  2 л/с: 11д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Б(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>А). Срок службы 50 лет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Лён сантехнический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, упаковка 200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3900,00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Труба   50*500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полипропилен (для внутренней канализации)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Плотность 1,2г/см3.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Коэф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. линейного расширения 0,15 </w:t>
            </w: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мм/м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Температура плавления  250 С. Теплопроводность  26 Вт/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Уровень шума при  2 л/с: 11д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Б(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>А). Срок службы 50 лет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1290,00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FC60FE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Душевая стойка с лейкой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</w:t>
            </w:r>
            <w:r w:rsidR="00FC60FE">
              <w:rPr>
                <w:rFonts w:ascii="Times New Roman" w:hAnsi="Times New Roman"/>
                <w:sz w:val="20"/>
                <w:szCs w:val="20"/>
              </w:rPr>
              <w:t xml:space="preserve">Штанга L 1200 мм,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892,00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26760,00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Смеситель для ванны.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Картридж  с керамическими пластинами диаметром 40 мм обеспечивает низкий уровень шума и работу смесителя при минимальном давлении в системе; Корпус картриджа выполнен из пластичного материала. Расчетное количество циклов переключений картриджа 500000 раз; Материал — полиамид, усиленный 30% стекловолокна  выдерживает перепады температур.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Корпус и поверхность: корпус смесителей изготовлен из латуни методом гравитационного формования, что исключает трещины в корпусе. Хром не стирается при обычной эксплуатации.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Проводящие трубки: двойная оплетка из нержавейки; материал выдерживает высокую температуру и нагрузку. Одноручный, с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изливом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350мм;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Комплектация: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 смеситель;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- металлизированный шланг для душа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1,5м;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 душевая лейка 1режим (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70мм);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-пластиковый держатель лейки;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 комплект крепежа, эксцентрики, декор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>акладки;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 паспорт изделия.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1696,00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33920,00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Арматура  к смывному бочку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с нижней подводкой, кнопочная.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264,00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13200,00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Труба полипропиленовая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(армированная) ,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25мм,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4м.  Предназначена для  системы отопления,  холодного и горячего водоснабжения; изготовлена из высококачественного сырья – полипропилена PPR-80; максимальная рабочая температура 95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>; максимальное рабочее давление 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щт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328,00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6560,00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Труба полипропиленовая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(армированная) ,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32мм,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4м. Материал корпуса – пропилен PP-R; среда рабочая – вода холодная и горячая; присоединение – под сварку; давление условное PN: 2,5 (25) МПа (кгс/см2); максимальная температура рабочей среды80</w:t>
            </w:r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A261D">
              <w:rPr>
                <w:rFonts w:ascii="Times New Roman" w:hAnsi="Times New Roman"/>
                <w:sz w:val="20"/>
                <w:szCs w:val="20"/>
              </w:rPr>
              <w:t>, 4м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щт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536,00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10720,00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Манжета для унитаза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эксцентриковая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1485,00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Скотч прозрачный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ширина 50мм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Гибкая труба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40х40/50мм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117,00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5850,00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Задвижка стальная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41с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нж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80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7197,00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14394,00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Задвижка стальная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41с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нж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50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4917,98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9835,96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Дивертор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(переключатель душа)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406,00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20300,00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Муфта разъемная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«американка»   d- 15 мм, (гайка-гайка) материал латунь.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188,00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5640,00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Муфта разъемная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«американка»   d- 25 мм, (гайка-гайка) материал латунь.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5730,00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Душевая стойка в сборе: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-Душевая лейка диаметр 80 мм 1-функциональная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-Штанга L 600 мм, Ø 21 мм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-Пластиковый держатель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-Металлический шланг для душа L1750 мм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-Пластиковая прозрачная мыльница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 Размеры душевой стойки: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общая длина стойки  609мм.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расстояние от центра до центра крепления  550мм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максимальное расстояние от стены до верхнего края лейки (в прикрепленном вертикальном положении) 330мм.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 xml:space="preserve">максимальная ширина набора от внешнего края душевого </w:t>
            </w: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шланга до края мыльницы:  110мм.</w:t>
            </w:r>
          </w:p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Материал штанги – латунь хромированная.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892,00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17840,00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Клапан </w:t>
            </w:r>
            <w:proofErr w:type="spellStart"/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для смывного бочка с поплавком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133,00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6650,00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245" w:type="dxa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>Гусак на смеситель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для ванны, прямой, плоский, </w:t>
            </w:r>
            <w:r w:rsidRPr="008A26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 40см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68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26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193,00</w:t>
            </w:r>
          </w:p>
        </w:tc>
        <w:tc>
          <w:tcPr>
            <w:tcW w:w="1429" w:type="dxa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61D">
              <w:rPr>
                <w:rFonts w:ascii="Times New Roman" w:hAnsi="Times New Roman"/>
                <w:sz w:val="20"/>
                <w:szCs w:val="20"/>
              </w:rPr>
              <w:t>7720,00</w:t>
            </w:r>
          </w:p>
        </w:tc>
      </w:tr>
      <w:tr w:rsidR="008A261D" w:rsidRPr="008A261D" w:rsidTr="008A261D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3" w:type="dxa"/>
            <w:gridSpan w:val="6"/>
            <w:shd w:val="clear" w:color="auto" w:fill="auto"/>
          </w:tcPr>
          <w:p w:rsidR="008A261D" w:rsidRPr="008A261D" w:rsidRDefault="008A261D" w:rsidP="008A26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261D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  <w:r w:rsidRPr="008A261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655 876,56 </w:t>
            </w:r>
            <w:r w:rsidRPr="008A261D">
              <w:rPr>
                <w:rFonts w:ascii="Times New Roman" w:hAnsi="Times New Roman"/>
                <w:sz w:val="20"/>
                <w:szCs w:val="20"/>
              </w:rPr>
              <w:t xml:space="preserve">(Шестьсот пятьдесят пять тысяч восемьсот семьдесят шесть рублей 56 коп), </w:t>
            </w:r>
            <w:r w:rsidRPr="008A261D">
              <w:rPr>
                <w:rFonts w:ascii="Times New Roman" w:hAnsi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8A261D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A261D">
              <w:rPr>
                <w:rFonts w:ascii="Times New Roman" w:hAnsi="Times New Roman"/>
                <w:sz w:val="20"/>
                <w:szCs w:val="20"/>
              </w:rPr>
              <w:t>. НДС 18%  100 048,97 рублей</w:t>
            </w:r>
          </w:p>
        </w:tc>
      </w:tr>
    </w:tbl>
    <w:p w:rsidR="005824EA" w:rsidRPr="008A261D" w:rsidRDefault="005824EA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24EA" w:rsidRPr="008A261D" w:rsidRDefault="008A261D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61D">
        <w:rPr>
          <w:rFonts w:ascii="Times New Roman" w:hAnsi="Times New Roman"/>
          <w:sz w:val="20"/>
          <w:szCs w:val="20"/>
        </w:rPr>
        <w:t xml:space="preserve">      Заказчик                                                                                                             Поставщик</w:t>
      </w:r>
    </w:p>
    <w:p w:rsidR="008A261D" w:rsidRPr="008A261D" w:rsidRDefault="008A261D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61D">
        <w:rPr>
          <w:rFonts w:ascii="Times New Roman" w:hAnsi="Times New Roman"/>
          <w:sz w:val="20"/>
          <w:szCs w:val="20"/>
        </w:rPr>
        <w:t>Проректор__________</w:t>
      </w:r>
      <w:proofErr w:type="spellStart"/>
      <w:r w:rsidRPr="008A261D">
        <w:rPr>
          <w:rFonts w:ascii="Times New Roman" w:hAnsi="Times New Roman"/>
          <w:sz w:val="20"/>
          <w:szCs w:val="20"/>
        </w:rPr>
        <w:t>О.Ю.Васильев</w:t>
      </w:r>
      <w:proofErr w:type="spellEnd"/>
      <w:r w:rsidRPr="008A261D">
        <w:rPr>
          <w:rFonts w:ascii="Times New Roman" w:hAnsi="Times New Roman"/>
          <w:sz w:val="20"/>
          <w:szCs w:val="20"/>
        </w:rPr>
        <w:t xml:space="preserve">                                            ИП__________________ </w:t>
      </w:r>
      <w:proofErr w:type="spellStart"/>
      <w:r w:rsidRPr="008A261D">
        <w:rPr>
          <w:rFonts w:ascii="Times New Roman" w:hAnsi="Times New Roman"/>
          <w:sz w:val="20"/>
          <w:szCs w:val="20"/>
        </w:rPr>
        <w:t>В.Г.Шершнев</w:t>
      </w:r>
      <w:proofErr w:type="spellEnd"/>
    </w:p>
    <w:p w:rsidR="008A261D" w:rsidRPr="008A261D" w:rsidRDefault="008A261D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61D"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Электронная подпись</w:t>
      </w:r>
    </w:p>
    <w:p w:rsidR="005824EA" w:rsidRDefault="005824EA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5824EA" w:rsidRDefault="0008064E" w:rsidP="00D76F09">
      <w:pPr>
        <w:suppressAutoHyphens w:val="0"/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D1CE32E" wp14:editId="1CC416F4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824EA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51A1"/>
    <w:rsid w:val="00007452"/>
    <w:rsid w:val="0002125E"/>
    <w:rsid w:val="000444C0"/>
    <w:rsid w:val="00044E5A"/>
    <w:rsid w:val="00050A82"/>
    <w:rsid w:val="00051136"/>
    <w:rsid w:val="0006130B"/>
    <w:rsid w:val="00071CB1"/>
    <w:rsid w:val="0007534E"/>
    <w:rsid w:val="0008064E"/>
    <w:rsid w:val="00083D3A"/>
    <w:rsid w:val="00096160"/>
    <w:rsid w:val="000A0710"/>
    <w:rsid w:val="000B0780"/>
    <w:rsid w:val="000B4432"/>
    <w:rsid w:val="000C0EC4"/>
    <w:rsid w:val="000D4F68"/>
    <w:rsid w:val="000E08CD"/>
    <w:rsid w:val="000E5BC6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1F1E4F"/>
    <w:rsid w:val="00207009"/>
    <w:rsid w:val="00233B2B"/>
    <w:rsid w:val="00240AA7"/>
    <w:rsid w:val="002419BA"/>
    <w:rsid w:val="002513F7"/>
    <w:rsid w:val="00251403"/>
    <w:rsid w:val="0025463E"/>
    <w:rsid w:val="00262FDB"/>
    <w:rsid w:val="00281625"/>
    <w:rsid w:val="002A309F"/>
    <w:rsid w:val="002F4541"/>
    <w:rsid w:val="00304479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4066E9"/>
    <w:rsid w:val="0040729F"/>
    <w:rsid w:val="00412ECF"/>
    <w:rsid w:val="00415ECA"/>
    <w:rsid w:val="00422FB1"/>
    <w:rsid w:val="004267D6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821A3"/>
    <w:rsid w:val="005824EA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2B5"/>
    <w:rsid w:val="005E7958"/>
    <w:rsid w:val="005F4B6A"/>
    <w:rsid w:val="00603AED"/>
    <w:rsid w:val="006209BC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17087"/>
    <w:rsid w:val="0072027B"/>
    <w:rsid w:val="007217A9"/>
    <w:rsid w:val="007351BB"/>
    <w:rsid w:val="0074699F"/>
    <w:rsid w:val="00766B97"/>
    <w:rsid w:val="00796F6A"/>
    <w:rsid w:val="007B6D5C"/>
    <w:rsid w:val="007E524C"/>
    <w:rsid w:val="00823E86"/>
    <w:rsid w:val="00830466"/>
    <w:rsid w:val="00833BB4"/>
    <w:rsid w:val="00853076"/>
    <w:rsid w:val="008A261D"/>
    <w:rsid w:val="008E42E0"/>
    <w:rsid w:val="008E4B21"/>
    <w:rsid w:val="00911083"/>
    <w:rsid w:val="009145BD"/>
    <w:rsid w:val="00914871"/>
    <w:rsid w:val="0092529A"/>
    <w:rsid w:val="00966E75"/>
    <w:rsid w:val="00971EB9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20A2E"/>
    <w:rsid w:val="00B33FB8"/>
    <w:rsid w:val="00B45680"/>
    <w:rsid w:val="00B47DE7"/>
    <w:rsid w:val="00B6153F"/>
    <w:rsid w:val="00B97AA7"/>
    <w:rsid w:val="00BB319C"/>
    <w:rsid w:val="00C14D01"/>
    <w:rsid w:val="00C15152"/>
    <w:rsid w:val="00C2780D"/>
    <w:rsid w:val="00C5001E"/>
    <w:rsid w:val="00C6487C"/>
    <w:rsid w:val="00C71373"/>
    <w:rsid w:val="00C71CB5"/>
    <w:rsid w:val="00C83596"/>
    <w:rsid w:val="00CA55C1"/>
    <w:rsid w:val="00CB4BC0"/>
    <w:rsid w:val="00CC5CC9"/>
    <w:rsid w:val="00CD23A4"/>
    <w:rsid w:val="00CF0BF3"/>
    <w:rsid w:val="00CF5EF9"/>
    <w:rsid w:val="00D00210"/>
    <w:rsid w:val="00D20448"/>
    <w:rsid w:val="00D20D84"/>
    <w:rsid w:val="00D24C2A"/>
    <w:rsid w:val="00D30FC3"/>
    <w:rsid w:val="00D33085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52235"/>
    <w:rsid w:val="00E64D46"/>
    <w:rsid w:val="00E65A5A"/>
    <w:rsid w:val="00E87435"/>
    <w:rsid w:val="00ED2F67"/>
    <w:rsid w:val="00ED6F13"/>
    <w:rsid w:val="00F15679"/>
    <w:rsid w:val="00F2531F"/>
    <w:rsid w:val="00F53832"/>
    <w:rsid w:val="00F64282"/>
    <w:rsid w:val="00FA0D9C"/>
    <w:rsid w:val="00FA369D"/>
    <w:rsid w:val="00FC60FE"/>
    <w:rsid w:val="00FE7C8B"/>
    <w:rsid w:val="00FF1C81"/>
    <w:rsid w:val="00FF2719"/>
    <w:rsid w:val="00FF3E0A"/>
    <w:rsid w:val="00FF476E"/>
    <w:rsid w:val="00FF4BB8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1E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1">
    <w:name w:val="Body Text Indent 2"/>
    <w:aliases w:val="Знак"/>
    <w:link w:val="22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500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5001E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rsid w:val="00C500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b"/>
    <w:qFormat/>
    <w:rsid w:val="00C5001E"/>
    <w:pPr>
      <w:suppressAutoHyphens w:val="0"/>
      <w:spacing w:after="0" w:line="240" w:lineRule="auto"/>
      <w:jc w:val="center"/>
    </w:pPr>
    <w:rPr>
      <w:rFonts w:ascii="Times New Roman" w:hAnsi="Times New Roman"/>
      <w:b/>
      <w:kern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1E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1">
    <w:name w:val="Body Text Indent 2"/>
    <w:aliases w:val="Знак"/>
    <w:link w:val="22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500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5001E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rsid w:val="00C500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b"/>
    <w:qFormat/>
    <w:rsid w:val="00C5001E"/>
    <w:pPr>
      <w:suppressAutoHyphens w:val="0"/>
      <w:spacing w:after="0" w:line="240" w:lineRule="auto"/>
      <w:jc w:val="center"/>
    </w:pPr>
    <w:rPr>
      <w:rFonts w:ascii="Times New Roman" w:hAnsi="Times New Roman"/>
      <w:b/>
      <w:kern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A8E0-2218-431F-8A2A-EE0386B5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3</cp:revision>
  <dcterms:created xsi:type="dcterms:W3CDTF">2015-12-18T03:27:00Z</dcterms:created>
  <dcterms:modified xsi:type="dcterms:W3CDTF">2015-12-28T03:07:00Z</dcterms:modified>
</cp:coreProperties>
</file>