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E64D46">
        <w:rPr>
          <w:rFonts w:ascii="Times New Roman" w:hAnsi="Times New Roman"/>
          <w:sz w:val="20"/>
          <w:szCs w:val="20"/>
        </w:rPr>
        <w:t>_ 201</w:t>
      </w:r>
      <w:r w:rsidR="00B8726F">
        <w:rPr>
          <w:rFonts w:ascii="Times New Roman" w:hAnsi="Times New Roman"/>
          <w:sz w:val="20"/>
          <w:szCs w:val="20"/>
        </w:rPr>
        <w:t>6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Федеральное  государственное бюджетное образовательное учре</w:t>
      </w:r>
      <w:r w:rsidR="00B8726F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B8726F">
        <w:rPr>
          <w:rFonts w:ascii="Times New Roman" w:hAnsi="Times New Roman"/>
          <w:sz w:val="20"/>
          <w:szCs w:val="20"/>
        </w:rPr>
        <w:t>4 от 01.03.2016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41137A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41137A">
        <w:rPr>
          <w:rFonts w:ascii="Times New Roman" w:hAnsi="Times New Roman"/>
          <w:b/>
          <w:sz w:val="20"/>
          <w:szCs w:val="20"/>
        </w:rPr>
        <w:t>Инвестком</w:t>
      </w:r>
      <w:proofErr w:type="spellEnd"/>
      <w:r w:rsidR="0041137A">
        <w:rPr>
          <w:rFonts w:ascii="Times New Roman" w:hAnsi="Times New Roman"/>
          <w:b/>
          <w:sz w:val="20"/>
          <w:szCs w:val="20"/>
        </w:rPr>
        <w:t>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="00911083">
        <w:rPr>
          <w:rFonts w:ascii="Times New Roman" w:hAnsi="Times New Roman"/>
          <w:sz w:val="20"/>
          <w:szCs w:val="20"/>
        </w:rPr>
        <w:t>именуемый</w:t>
      </w:r>
      <w:r w:rsidRPr="005E6C39">
        <w:rPr>
          <w:rFonts w:ascii="Times New Roman" w:hAnsi="Times New Roman"/>
          <w:sz w:val="20"/>
          <w:szCs w:val="20"/>
        </w:rPr>
        <w:t xml:space="preserve">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41137A">
        <w:rPr>
          <w:sz w:val="20"/>
          <w:szCs w:val="20"/>
        </w:rPr>
        <w:t xml:space="preserve"> </w:t>
      </w:r>
      <w:r w:rsidR="0041137A" w:rsidRPr="0041137A">
        <w:rPr>
          <w:rFonts w:ascii="Times New Roman" w:hAnsi="Times New Roman"/>
          <w:sz w:val="20"/>
          <w:szCs w:val="20"/>
        </w:rPr>
        <w:t xml:space="preserve">генерального директора </w:t>
      </w:r>
      <w:proofErr w:type="spellStart"/>
      <w:r w:rsidR="0041137A" w:rsidRPr="0041137A">
        <w:rPr>
          <w:rFonts w:ascii="Times New Roman" w:hAnsi="Times New Roman"/>
          <w:sz w:val="20"/>
          <w:szCs w:val="20"/>
        </w:rPr>
        <w:t>Литош</w:t>
      </w:r>
      <w:proofErr w:type="spellEnd"/>
      <w:r w:rsidR="0041137A" w:rsidRPr="0041137A">
        <w:rPr>
          <w:rFonts w:ascii="Times New Roman" w:hAnsi="Times New Roman"/>
          <w:sz w:val="20"/>
          <w:szCs w:val="20"/>
        </w:rPr>
        <w:t xml:space="preserve"> Ольги Александровны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</w:t>
      </w:r>
      <w:r w:rsidR="00FF4BB8">
        <w:rPr>
          <w:rFonts w:ascii="Times New Roman" w:hAnsi="Times New Roman"/>
          <w:sz w:val="20"/>
          <w:szCs w:val="20"/>
        </w:rPr>
        <w:t>йствующег</w:t>
      </w:r>
      <w:r w:rsidR="0041137A">
        <w:rPr>
          <w:rFonts w:ascii="Times New Roman" w:hAnsi="Times New Roman"/>
          <w:sz w:val="20"/>
          <w:szCs w:val="20"/>
        </w:rPr>
        <w:t>о  на основании  Устава</w:t>
      </w:r>
      <w:proofErr w:type="gramStart"/>
      <w:r w:rsidR="0041137A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41137A">
        <w:rPr>
          <w:rFonts w:ascii="Times New Roman" w:hAnsi="Times New Roman"/>
          <w:sz w:val="20"/>
          <w:szCs w:val="20"/>
        </w:rPr>
        <w:t>19/0351100001716000061</w:t>
      </w:r>
      <w:r w:rsidR="00E64D46">
        <w:rPr>
          <w:rFonts w:ascii="Times New Roman" w:hAnsi="Times New Roman"/>
          <w:sz w:val="20"/>
          <w:szCs w:val="20"/>
        </w:rPr>
        <w:t xml:space="preserve">,  на основании протокола </w:t>
      </w:r>
      <w:r w:rsidR="0041137A">
        <w:rPr>
          <w:rFonts w:ascii="Times New Roman" w:hAnsi="Times New Roman"/>
          <w:sz w:val="20"/>
          <w:szCs w:val="20"/>
        </w:rPr>
        <w:t xml:space="preserve"> подведения итогов от 13.07.2016г.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3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603AED">
        <w:rPr>
          <w:rFonts w:ascii="Times New Roman" w:hAnsi="Times New Roman"/>
          <w:sz w:val="20"/>
          <w:szCs w:val="20"/>
        </w:rPr>
        <w:t xml:space="preserve">санитарно-технических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C14D01">
        <w:rPr>
          <w:rFonts w:ascii="Times New Roman" w:hAnsi="Times New Roman"/>
          <w:sz w:val="20"/>
          <w:szCs w:val="20"/>
        </w:rPr>
        <w:t xml:space="preserve"> санитарно-технические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71708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603AED">
        <w:rPr>
          <w:rFonts w:ascii="Times New Roman" w:hAnsi="Times New Roman"/>
          <w:sz w:val="20"/>
          <w:szCs w:val="20"/>
        </w:rPr>
        <w:t>ых санитарно-технических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1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0E08CD">
        <w:rPr>
          <w:rFonts w:ascii="Times New Roman" w:hAnsi="Times New Roman" w:cs="Times New Roman"/>
          <w:sz w:val="20"/>
          <w:szCs w:val="20"/>
        </w:rPr>
        <w:t>тавл</w:t>
      </w:r>
      <w:r w:rsidR="0041137A">
        <w:rPr>
          <w:rFonts w:ascii="Times New Roman" w:hAnsi="Times New Roman" w:cs="Times New Roman"/>
          <w:sz w:val="20"/>
          <w:szCs w:val="20"/>
        </w:rPr>
        <w:t xml:space="preserve">яет  575 662,93 рубля (пятьсот семьдесят пять тысяч шестьсот шестьдесят два руб. 93 коп.), с учетом </w:t>
      </w:r>
      <w:r w:rsidR="00B8726F">
        <w:rPr>
          <w:rFonts w:ascii="Times New Roman" w:hAnsi="Times New Roman" w:cs="Times New Roman"/>
          <w:sz w:val="20"/>
          <w:szCs w:val="20"/>
        </w:rPr>
        <w:t xml:space="preserve"> НДС</w:t>
      </w:r>
      <w:proofErr w:type="gramStart"/>
      <w:r w:rsidR="008A261D" w:rsidRPr="008A261D">
        <w:rPr>
          <w:rFonts w:ascii="Times New Roman" w:hAnsi="Times New Roman" w:cs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26FBD" w:rsidRPr="005E6C39" w:rsidRDefault="0041137A" w:rsidP="0041137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="00E26FBD"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E65A5A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B8726F" w:rsidRPr="00B8726F" w:rsidRDefault="00B6153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6.3</w:t>
      </w:r>
      <w:r w:rsidR="00B8726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B8726F" w:rsidRPr="00B8726F">
        <w:rPr>
          <w:rFonts w:ascii="Times New Roman" w:hAnsi="Times New Roman"/>
          <w:sz w:val="20"/>
          <w:szCs w:val="20"/>
        </w:rPr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ставки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 Поставщиком, и определяется по формуле:    </w:t>
      </w:r>
      <w:proofErr w:type="gramEnd"/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b/>
          <w:sz w:val="20"/>
          <w:szCs w:val="20"/>
        </w:rPr>
        <w:t>П = (Ц - В) x</w:t>
      </w:r>
      <w:proofErr w:type="gramStart"/>
      <w:r w:rsidRPr="00B8726F">
        <w:rPr>
          <w:rFonts w:ascii="Times New Roman" w:hAnsi="Times New Roman"/>
          <w:b/>
          <w:sz w:val="20"/>
          <w:szCs w:val="20"/>
        </w:rPr>
        <w:t xml:space="preserve"> С</w:t>
      </w:r>
      <w:proofErr w:type="gramEnd"/>
      <w:r w:rsidRPr="00B8726F">
        <w:rPr>
          <w:rFonts w:ascii="Times New Roman" w:hAnsi="Times New Roman"/>
          <w:sz w:val="20"/>
          <w:szCs w:val="20"/>
        </w:rPr>
        <w:t xml:space="preserve">,  где:    </w:t>
      </w:r>
      <w:proofErr w:type="gramStart"/>
      <w:r w:rsidRPr="00B8726F">
        <w:rPr>
          <w:rFonts w:ascii="Times New Roman" w:hAnsi="Times New Roman"/>
          <w:sz w:val="20"/>
          <w:szCs w:val="20"/>
        </w:rPr>
        <w:t>Ц</w:t>
      </w:r>
      <w:proofErr w:type="gramEnd"/>
      <w:r w:rsidRPr="00B8726F">
        <w:rPr>
          <w:rFonts w:ascii="Times New Roman" w:hAnsi="Times New Roman"/>
          <w:sz w:val="20"/>
          <w:szCs w:val="20"/>
        </w:rPr>
        <w:t xml:space="preserve"> - цена  договора;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8726F">
        <w:rPr>
          <w:rFonts w:ascii="Times New Roman" w:hAnsi="Times New Roman"/>
          <w:sz w:val="20"/>
          <w:szCs w:val="20"/>
        </w:rPr>
        <w:t>В - стоимость фактически исполненного в установленный срок Поставщиком обязательства по договору, определяемая на основании документа о  приемке товаров,   в том числе отдельных этапов исполнения договора;</w:t>
      </w:r>
      <w:proofErr w:type="gramEnd"/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С - размер ставки.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 xml:space="preserve"> Размер ставки определяется по формуле:  </w:t>
      </w:r>
      <w:r w:rsidRPr="00B8726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C988937" wp14:editId="22D4BA94">
            <wp:extent cx="99060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26F">
        <w:rPr>
          <w:rFonts w:ascii="Times New Roman" w:hAnsi="Times New Roman"/>
          <w:sz w:val="20"/>
          <w:szCs w:val="20"/>
        </w:rPr>
        <w:t>где: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6069110" wp14:editId="54F7EFB9">
            <wp:extent cx="2667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26F">
        <w:rPr>
          <w:rFonts w:ascii="Times New Roman" w:hAnsi="Times New Roman"/>
          <w:sz w:val="20"/>
          <w:szCs w:val="20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 w:rsidRPr="00B8726F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B8726F">
        <w:rPr>
          <w:rFonts w:ascii="Times New Roman" w:hAnsi="Times New Roman"/>
          <w:sz w:val="20"/>
          <w:szCs w:val="20"/>
        </w:rPr>
        <w:t>;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ДП - количество дней просрочки.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Коэффициент</w:t>
      </w:r>
      <w:proofErr w:type="gramStart"/>
      <w:r w:rsidRPr="00B8726F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B8726F">
        <w:rPr>
          <w:rFonts w:ascii="Times New Roman" w:hAnsi="Times New Roman"/>
          <w:sz w:val="20"/>
          <w:szCs w:val="20"/>
        </w:rPr>
        <w:t xml:space="preserve"> определяется по формуле:</w:t>
      </w:r>
      <w:r w:rsidRPr="00B8726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6B46F0A" wp14:editId="13149C84">
            <wp:extent cx="11811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26F">
        <w:rPr>
          <w:rFonts w:ascii="Times New Roman" w:hAnsi="Times New Roman"/>
          <w:sz w:val="20"/>
          <w:szCs w:val="20"/>
        </w:rPr>
        <w:t>,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где: ДП - количество дней просрочки;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ДК - срок исполнения обязательства по контракту (количество дней).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При</w:t>
      </w:r>
      <w:proofErr w:type="gramStart"/>
      <w:r w:rsidRPr="00B8726F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B8726F">
        <w:rPr>
          <w:rFonts w:ascii="Times New Roman" w:hAnsi="Times New Roman"/>
          <w:sz w:val="20"/>
          <w:szCs w:val="20"/>
        </w:rPr>
        <w:t>, равном 0 - 50 %,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B8726F" w:rsidRPr="00B8726F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При</w:t>
      </w:r>
      <w:proofErr w:type="gramStart"/>
      <w:r w:rsidRPr="00B8726F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B8726F">
        <w:rPr>
          <w:rFonts w:ascii="Times New Roman" w:hAnsi="Times New Roman"/>
          <w:sz w:val="20"/>
          <w:szCs w:val="20"/>
        </w:rPr>
        <w:t>, равном 50 - 100 %,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6B324E" w:rsidRPr="005E6C39" w:rsidRDefault="00B8726F" w:rsidP="00B872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8726F">
        <w:rPr>
          <w:rFonts w:ascii="Times New Roman" w:hAnsi="Times New Roman"/>
          <w:sz w:val="20"/>
          <w:szCs w:val="20"/>
        </w:rPr>
        <w:t>При</w:t>
      </w:r>
      <w:proofErr w:type="gramStart"/>
      <w:r w:rsidRPr="00B8726F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B8726F">
        <w:rPr>
          <w:rFonts w:ascii="Times New Roman" w:hAnsi="Times New Roman"/>
          <w:sz w:val="20"/>
          <w:szCs w:val="20"/>
        </w:rPr>
        <w:t>, равном 100 % и более, размер ставки определяется за каждый день просрочки и принимается равным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B8726F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86 741,34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lastRenderedPageBreak/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5821A3" w:rsidTr="0006130B">
        <w:tc>
          <w:tcPr>
            <w:tcW w:w="4923" w:type="dxa"/>
          </w:tcPr>
          <w:p w:rsidR="009F7D8A" w:rsidRPr="00D00210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1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D00210" w:rsidRDefault="00B8726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D00210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D00210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БИК 045004001</w:t>
            </w:r>
          </w:p>
          <w:p w:rsidR="0072027B" w:rsidRPr="005E6C39" w:rsidRDefault="00E64D46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анка России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07534E" w:rsidRPr="005E6C39" w:rsidRDefault="0007534E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5821A3" w:rsidRDefault="005821A3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0210" w:rsidRDefault="00D00210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0210" w:rsidRPr="005E6C39" w:rsidRDefault="00D00210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603AED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</w:p>
          <w:p w:rsidR="00D24C2A" w:rsidRPr="005E6C39" w:rsidRDefault="00D24C2A" w:rsidP="0006130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D00210" w:rsidRDefault="009F7D8A" w:rsidP="0006130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2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B20A2E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с ограниченной ответственностью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Инвестком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630083 г. Новосибирск ул. Большевистская 173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383 230-30 83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17033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41137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17033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santeh</w:t>
              </w:r>
              <w:proofErr w:type="spellEnd"/>
              <w:r w:rsidRPr="0041137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54.</w:t>
              </w:r>
              <w:proofErr w:type="spellStart"/>
              <w:r w:rsidRPr="0017033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5405374860    КПП  540501001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1085405016102   ОКПО 86826324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50701000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НФ </w:t>
            </w:r>
            <w:r w:rsidR="007F6D43">
              <w:rPr>
                <w:rFonts w:ascii="Times New Roman" w:hAnsi="Times New Roman" w:cs="Times New Roman"/>
                <w:sz w:val="20"/>
                <w:szCs w:val="20"/>
              </w:rPr>
              <w:t xml:space="preserve"> АКБ «ЛАНТА-БАНК» (АО)</w:t>
            </w: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045004837</w:t>
            </w: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   40702810600010005972</w:t>
            </w: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30101810000000000837</w:t>
            </w:r>
          </w:p>
          <w:p w:rsidR="007F6D43" w:rsidRPr="0041137A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 19.06.2008г.</w:t>
            </w:r>
          </w:p>
          <w:p w:rsidR="0041137A" w:rsidRDefault="0041137A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D4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О.А.Литош</w:t>
            </w:r>
            <w:proofErr w:type="spellEnd"/>
          </w:p>
          <w:p w:rsidR="007F6D43" w:rsidRPr="005821A3" w:rsidRDefault="007F6D43" w:rsidP="0006130B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0E08CD" w:rsidRPr="005821A3" w:rsidRDefault="000E08CD" w:rsidP="000E08C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DA3" w:rsidRDefault="00A44DA3" w:rsidP="00D76F09">
      <w:pPr>
        <w:suppressAutoHyphens w:val="0"/>
        <w:spacing w:after="0" w:line="240" w:lineRule="auto"/>
        <w:rPr>
          <w:sz w:val="20"/>
          <w:szCs w:val="20"/>
        </w:rPr>
        <w:sectPr w:rsidR="00A44DA3" w:rsidSect="00A44DA3">
          <w:headerReference w:type="default" r:id="rId13"/>
          <w:pgSz w:w="11906" w:h="16838"/>
          <w:pgMar w:top="907" w:right="709" w:bottom="1134" w:left="567" w:header="720" w:footer="720" w:gutter="0"/>
          <w:cols w:space="720"/>
          <w:titlePg/>
          <w:docGrid w:linePitch="360"/>
        </w:sectPr>
      </w:pPr>
    </w:p>
    <w:p w:rsidR="00D76F0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A44DA3" w:rsidRPr="00A44DA3" w:rsidRDefault="00A44DA3" w:rsidP="00A44DA3">
      <w:pPr>
        <w:keepNext/>
        <w:keepLines/>
        <w:spacing w:after="0" w:line="240" w:lineRule="auto"/>
        <w:ind w:hanging="810"/>
        <w:jc w:val="right"/>
        <w:rPr>
          <w:rFonts w:ascii="Times New Roman" w:eastAsia="Calibri" w:hAnsi="Times New Roman"/>
          <w:color w:val="000000"/>
          <w:kern w:val="0"/>
          <w:sz w:val="20"/>
          <w:szCs w:val="20"/>
        </w:rPr>
      </w:pPr>
      <w:r>
        <w:rPr>
          <w:rFonts w:ascii="Times New Roman" w:eastAsia="Calibri" w:hAnsi="Times New Roman"/>
          <w:color w:val="000000"/>
          <w:kern w:val="0"/>
          <w:sz w:val="20"/>
          <w:szCs w:val="20"/>
        </w:rPr>
        <w:t>Приложение № 1</w:t>
      </w:r>
    </w:p>
    <w:p w:rsidR="00A44DA3" w:rsidRPr="00A44DA3" w:rsidRDefault="00A44DA3" w:rsidP="00A44DA3">
      <w:pPr>
        <w:rPr>
          <w:rFonts w:ascii="Times New Roman" w:eastAsia="Calibri" w:hAnsi="Times New Roman"/>
          <w:kern w:val="0"/>
          <w:sz w:val="20"/>
          <w:szCs w:val="20"/>
        </w:rPr>
      </w:pPr>
    </w:p>
    <w:p w:rsidR="00A44DA3" w:rsidRPr="00A44DA3" w:rsidRDefault="00A44DA3" w:rsidP="00A44DA3">
      <w:pPr>
        <w:keepNext/>
        <w:keepLines/>
        <w:tabs>
          <w:tab w:val="left" w:pos="0"/>
          <w:tab w:val="left" w:pos="5115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0"/>
          <w:szCs w:val="20"/>
          <w:lang w:eastAsia="ru-RU"/>
        </w:rPr>
      </w:pPr>
      <w:r w:rsidRPr="00A44DA3">
        <w:rPr>
          <w:rFonts w:ascii="Times New Roman" w:hAnsi="Times New Roman"/>
          <w:b/>
          <w:color w:val="000000"/>
          <w:kern w:val="0"/>
          <w:sz w:val="20"/>
          <w:szCs w:val="20"/>
          <w:lang w:eastAsia="ru-RU"/>
        </w:rPr>
        <w:t>Спецификация</w:t>
      </w:r>
    </w:p>
    <w:p w:rsidR="00A44DA3" w:rsidRPr="00A44DA3" w:rsidRDefault="00A44DA3" w:rsidP="00A44DA3">
      <w:pPr>
        <w:keepNext/>
        <w:keepLines/>
        <w:tabs>
          <w:tab w:val="left" w:pos="0"/>
          <w:tab w:val="left" w:pos="5115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0"/>
          <w:szCs w:val="20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5529"/>
        <w:gridCol w:w="1134"/>
        <w:gridCol w:w="992"/>
        <w:gridCol w:w="1701"/>
        <w:gridCol w:w="1559"/>
      </w:tblGrid>
      <w:tr w:rsidR="00A44DA3" w:rsidRPr="00A44DA3" w:rsidTr="009D4C44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№ </w:t>
            </w:r>
            <w:proofErr w:type="gramStart"/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>п</w:t>
            </w:r>
            <w:proofErr w:type="gramEnd"/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>/п</w:t>
            </w: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>Наименование товара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>Характеристика</w:t>
            </w: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kern w:val="0"/>
                <w:sz w:val="20"/>
                <w:szCs w:val="20"/>
              </w:rPr>
              <w:t>товара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Цена за ед.</w:t>
            </w:r>
          </w:p>
          <w:p w:rsidR="00A44DA3" w:rsidRPr="00A44DA3" w:rsidRDefault="00A44DA3" w:rsidP="00A44D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с НДС, руб.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Стоимость</w:t>
            </w:r>
          </w:p>
          <w:p w:rsidR="00A44DA3" w:rsidRPr="00A44DA3" w:rsidRDefault="00A44DA3" w:rsidP="00A44D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bCs/>
                <w:color w:val="000000"/>
                <w:spacing w:val="-6"/>
                <w:kern w:val="0"/>
                <w:sz w:val="20"/>
                <w:szCs w:val="20"/>
              </w:rPr>
              <w:t>с НДС, руб.</w:t>
            </w:r>
          </w:p>
        </w:tc>
      </w:tr>
      <w:tr w:rsidR="00A44DA3" w:rsidRPr="00A44DA3" w:rsidTr="009D4C44">
        <w:trPr>
          <w:trHeight w:val="3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Умывальник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,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Пьедестал (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Дорогино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Раковина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фаянсовая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- 60см, с пьедесталом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2013,00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40260,00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Электроды ОК 46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3 (5,3кг)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ЗАО «ЭСАБ-СВ ЭЛ»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Электроды </w:t>
            </w:r>
            <w:r w:rsidRPr="00A44D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- 3,0мм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Сварочный ток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еременный ≥50В; временное сопротивление разрыву –  510МПа; предел текучести –  400 МПа; относительное удлинение –   28%; ток – 100-200А; напряжение дуги –   24В. Типичный хим. состав наплав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еталла: С – 0,08%;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– 0,3%; 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– 0,4%., Упаковка весом   5,3 кг.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44DA3">
              <w:rPr>
                <w:sz w:val="20"/>
                <w:szCs w:val="20"/>
              </w:rPr>
              <w:t>Кг</w:t>
            </w:r>
            <w:proofErr w:type="gramEnd"/>
            <w:r w:rsidRPr="00A44DA3">
              <w:rPr>
                <w:sz w:val="20"/>
                <w:szCs w:val="20"/>
              </w:rPr>
              <w:t>/</w:t>
            </w:r>
            <w:proofErr w:type="spellStart"/>
            <w:r w:rsidRPr="00A44DA3">
              <w:rPr>
                <w:sz w:val="20"/>
                <w:szCs w:val="20"/>
              </w:rPr>
              <w:t>уп</w:t>
            </w:r>
            <w:proofErr w:type="spellEnd"/>
            <w:r w:rsidRPr="00A44DA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106/20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13780,00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Уголок стальной  45х45х4мм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Уголок стальной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равнополочный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45х45х4мм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ГОСТ 8509-93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41326,00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41326,00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Крепление для унитаза к полу "Бюджет" 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Филд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Комплект крепежа для унитаза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10,20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306,00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Крепление 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для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умыв. "Тюльпан" тип II-шпилька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Филд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Крепления  для  раковины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Набор метизов для крепления фаянсовой раковины к стене.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21,00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630,00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Шланг для душа (200см)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«YUHUAN YUAQIU PLUMBING» CO..LTD ,Китай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Шланг душевой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гибкий в металлической оплетке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2000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152,00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4560,00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Шланг для душа  (150см)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«YUHUAN YUAQIU PLUMBING» CO..LTD ,Китай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Шланг душевой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с армированной нитью L  1500 мм (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имп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имп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6500,00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Ду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15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FF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VALVES  AND SANITARIES MFG LTD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, резьб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D- 15 мм давление  25атм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корпус-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латунь,шар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-латунь хромированная. Шток-латунь. Уплотнение шара-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Уплотнение штока-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вито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нижнее,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NBR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(верхнее).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101,00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10100,00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Ду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20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FF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VALVES  AND SANITARIES MFG LTD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 D – 20 мм давление  25атм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корпус-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латунь,шар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-латунь хромированная. Шток-латунь. Уплотнение шара-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Уплотнение штока-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вито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нижнее),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NBR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(верхнее).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155,00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15500,00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Смеситель для кухни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WenZhou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TuDou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Sanitary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c.o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Ltd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Смеситель кухонный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картриджный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(материал-латунь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хромированная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) Высокотехнологичный картридж  с керамическими пластинами диаметром  40мм  обеспечивает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lastRenderedPageBreak/>
              <w:t>низкий уровень шума и работу смесителя при минимальном давлении в системе;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Корпус картриджа  выполнен из пластичного материала,  с долгим сроком эксплуатации;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Материал – полиамид, усиленный 30% стекловолокном;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Расчетное количество циклов переключений картриджа  500000 раз;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Выдерживает перепады температур;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Корпус смесителя  изготовлен из латуни методом гравитационного формования,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хром-никелевое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покрытие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Одноручный, с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–  300мм;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Керамический картридж 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- 40мм;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Высота смесителя - 145мм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632,00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25280,00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Смеситель д/ванны длинный излив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WenZhou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TuDou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Sanitary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c.o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Ltd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Смеситель для ванны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Высокотехнологичный картридж  с керамическими пластинами диаметром  40 мм обеспечивает низкий уровень шума и работу смесителя при минимальном давлении в системе; Корпус картриджа  выполнен из пластичного материала, с долгим сроком эксплуатации.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Расчетное количество циклов переключений картриджа  500000 раз;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Материал — полиамид, усиленный 30% стекловолокна  выдерживает перепады температур.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Корпус и поверхность: корпус смесителей  изготовлен из высококачественной латуни методом гравитационного формования, что исключает трещины в корпусе. Хром не  стирается при обычной эксплуатации.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Проводящие трубки: двойная оплетка из нержавейки; материал  выдерживает высокую температуру и нагрузку.  Одноручный, с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–  350мм;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Комплектация: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- смеситель;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- металлизированный шланг для душа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- 1,5м;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- душевая лейка 1режим (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= 70мм);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-пластиковый держатель лейки;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- комплект крепежа, эксцентрики,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декор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акладки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- паспорт изделия.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1026,00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41040,00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Смеситель для раковины с 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коротким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изливом</w:t>
            </w:r>
            <w:proofErr w:type="spellEnd"/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Производитель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WenZhou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TuDou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Sanitary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c.o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Ltd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Смеситель для раковины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коротким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изливом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(материал-латунь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хромированная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) Высокотехнологичный картридж  с керамическими пластинами диаметром  40мм  обеспечивает низкий уровень шума и работу смесителя при минимальном давлении в системе;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Корпус картриджа  выполнен из пластичного материала,  с долгим сроком эксплуатации;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lastRenderedPageBreak/>
              <w:t>Материал – полиамид, усиленный 30% стекловолокном;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Расчетное количество циклов переключений картриджа  500000 раз;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Выдерживает перепады температур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Корпус смесителя  изготовлен из латуни методом гравитационного формования,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хром-никелевое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покрытие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Одноручный,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443,00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13290,00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Лейка душевая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WenZhou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TuDou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Sanitary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c.o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Ltd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Лейка (рассекатель душевой)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на смеситель со стойкой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183,00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9150,00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Картридж для смесителя RICCO (40мм)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Производитель TAIZHOU SHENHU SANITARY ,Китай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Картридж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для смесителя на 40 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2250,00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Картридж для смесителя RICCO (35мм)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TAIZHOU SHENHU SANITARY ,Китай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Картридж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для смесителя на 35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отрезной 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мет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125мм*2,5мм*22,2мм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Хайсскрафт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Импекс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Диск отрезной по металлу: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размеры  125мм*2,5мм*22,2мм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отр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мет.  300мм*3мм*32мм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Хайсскрафт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Импекс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диск отрезной по металлу: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размеры  300мм*3мм*32мм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90,00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4500,00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отр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мет.  230мм*2,5мм*22,2мм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Хайсскрафт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Импекс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Круг отрезной по металлу: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размеры  230мм*2,5мм*22,2мм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52,00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5200,00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Диск шлифовальный  230мм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Хайсскрафт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Импекс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Диск шлифовальный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- 230мм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94,00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1880,00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Радиатор МС-140М-500, 7 сек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республика Беларусь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Радиатор чугунный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Радиаторы отопительные чугунные 7 секций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Предназначен для систем отопления жилых, общественных и производственных зданий с температурой теплоносителя до 130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и с рабочим избыточным давлением до 0.9 МПа.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 xml:space="preserve">Тип радиатора - секционный двухканальный.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Длина секции – 93 мм, высота –  588 мм, глубина –  140 мм.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Площадь поверхности нагрева одной секции -   0.244 м²,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номинальный тепловой поток –  0.160 кВт.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Емкость одной секции –  1.45 л.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Масса одной секции –  7,1 кг (с учётом ниппелей и пробок).</w:t>
            </w:r>
            <w:r w:rsidRPr="00A44DA3">
              <w:rPr>
                <w:rFonts w:ascii="Times New Roman" w:hAnsi="Times New Roman"/>
                <w:sz w:val="20"/>
                <w:szCs w:val="20"/>
              </w:rPr>
              <w:br/>
              <w:t>Резьба ниппельного отверстия –  G 1 1/4''.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</w:t>
            </w: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3150,00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15750,00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Арматура универсальная белая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кноп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.б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оковая.подводка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(Псков)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ЗАО «Уклад»,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Арматура 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к смывному бочку с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боковой</w:t>
            </w:r>
            <w:proofErr w:type="gramEnd"/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подводкой,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кнопочная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233,00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11650,00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Арматура универсальная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кноп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.б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оковая.подводка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хром(Псков) Производитель  ЗАО «Уклад»,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Арматура 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металлическая с боковым клапаном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кнопочная.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241,00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12050,00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Герметик 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санитарный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силиконовый бесцветный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Производитель ОУ «КРИМЕЛТЭ», Эстония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Герметик </w:t>
            </w:r>
            <w:proofErr w:type="gram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силиконовый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(сантехнический) бесцветный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>Объем - 300гр.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Содержит антигрибковые добавки, предотвращающие появление плесени, обладает отличной адгезией к большинству поверхностей в ванных комнатах,   подходит  для швов с деформацией в диапазоне от -20%,до +20%, 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устойчив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к воздействию высоких и низких температур (от -40˚C до +100˚C),.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129,00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2580,00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Американка прямая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20</w:t>
            </w:r>
          </w:p>
          <w:p w:rsidR="00A44DA3" w:rsidRPr="001D623E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623E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VALVES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AND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SANITARIES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MFG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LTD</w:t>
            </w:r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623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«американка»   d- 20 мм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,(</w:t>
            </w:r>
            <w:proofErr w:type="spellStart"/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.-нар.) материал латунь.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115,00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3450,00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Кран шар. Ду-25 FF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VALVES  AND SANITARIES MFG LTD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 D – 25 мм давление  25атм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корпус-латунь, шар-латунь хромированная. Шток-латунь. Уплотнение шара-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Уплотнение штока-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вито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нижнее), NBR(верхнее).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287,00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4305,00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Кран шар. Ду-32 FF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VALVES  AND SANITARIES MFG LTD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 D – 32 мм давление  25атм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корпус-латунь, шар-латунь хромированная. Шток-латунь. Уплотнение шара-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Уплотнение штока-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вито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нижнее), NBR(верхнее).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466,00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6990,00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Кран шар. Ду-40 FF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VALVES  AND SANITARIES MFG LTD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,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Китай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Кран </w:t>
            </w: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шаровый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, резьба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 D – 40 мм давление  25атм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корпус-латунь, шар-латунь хромированная. Шток-латунь. Уплотнение шара-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Уплотнение штока-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вито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нижнее), NBR(верхнее).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748,00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11220,00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Кранбукса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TAIZHOU SHENHU SANITARY ,Китай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Кран-букса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(головка вентильная) с сальниковой набивкой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Манжета для унитаза эксцентриковая АНИ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«АНИ пласт»,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Манжета для унитаза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эксцентриковая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61,00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915,00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Манжета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трехлепестковая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125х110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«АНИ пласт»,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Манжета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резин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анализац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>. 125х110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24,00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Труба ПВХ Ду-50, L-500 мм (Россия)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"Красноярский завод деталей трубопроводов"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Труба   50*500 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полипропилен (для внутренней канализации)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Плотность –   1,2г/см3.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. линейного расширения –  0,15 мм/м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Температура плавления  -  250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Теплопроводность –   26 Вт/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шума при  2 л/с –  11д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 50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28,00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840,00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Тилит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Супер 108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ЗАО «Завод информационных технологий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ЛИТ»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,Р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оссия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Изоляция трубная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d 108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м/</w:t>
            </w:r>
            <w:proofErr w:type="gramStart"/>
            <w:r w:rsidRPr="00A44DA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112,00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5600,00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Тилит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Супер 114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ЗАО «Завод информационных технологий «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ЛИТ»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,Р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оссия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Изоляция трубная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d 114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м/</w:t>
            </w:r>
            <w:proofErr w:type="gramStart"/>
            <w:r w:rsidRPr="00A44DA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Арматура универсальная кноп. нижняя подводка хро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м(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Псков)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ЗАО «Уклад»,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Арматура 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к смывному бочку с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нижней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подводкой, 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кнопочная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, металлическая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260,00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Труба PPRC Ду-32, PN 25 армированная стекловолокном 4м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Труба полипропиленова</w:t>
            </w:r>
            <w:proofErr w:type="gram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я(</w:t>
            </w:r>
            <w:proofErr w:type="gramEnd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армированная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- 32мм,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-  4м Материал корпуса – пропилен PP-R; среда рабочая – вода холодная и горячая; присоединение – под сварку; давление условное PN –  2,5 (25) МПа (кгс/см2); температура рабочей среды,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- +80 С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-4м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67,00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1340,00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Скотч  50-50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Скотч прозрачный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ширина  50мм, длина  50м.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230,00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4600,00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Задвижка 30С41 НЖ ДУ-50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Задвижка стальная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41с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нж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3310,00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33100,00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Дивертор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F001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Дивертор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(переключатель душа)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70,00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3500,00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Американка прямая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15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Муфта разъемная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«американка»   d- 15 мм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,(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гайка-гайка) материал латунь.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81,00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2430,00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Лист стальной  2,0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Лист стальной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холоднокатаный, толщина  2,0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50004,00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25002,00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Лист стальной  5,0</w:t>
            </w: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Лист стальной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холоднокатаный, толщина   5,0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62000,00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31000,00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Лист стальной  1,5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Лист стальной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холоднокатаный, толщина   1,5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48050,00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24025,00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Гусак для смесителя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Гусак на смеситель для ванны,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прямой, плоский,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- 40см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4DA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202,00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6060,00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Труба 32*3,2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оцинков</w:t>
            </w:r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ТЗ</w:t>
            </w:r>
            <w:proofErr w:type="spellEnd"/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Труба стальная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водогазопроводная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32 мм 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оцинковая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66953,93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66953,93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Подводка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гибк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д/в 1/2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г+ш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L-800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Полимерная  подводка гибкая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хол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гор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оды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Р-30 атм.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- 800 мм,     гайка/штуцер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108,00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10800,00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Подводка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гибк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д/в 1/2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г+ш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L-800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Полимерная  подводка гибкая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хол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гор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оды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Р-30 атм.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- 700 мм,   гайка/штуцер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5250,00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Подводка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гибк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д/в 1/2 </w:t>
            </w:r>
            <w:proofErr w:type="spell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г+ш</w:t>
            </w:r>
            <w:proofErr w:type="spell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L-600 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Полимерная  подводка гибкая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хол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гор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>оды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Р-30 атм.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- 600 мм,   гайка/штуцер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Кран водоразборный ДУ 15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Производитель Китай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Водоразборный  кран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, (</w:t>
            </w:r>
            <w:proofErr w:type="spellStart"/>
            <w:r w:rsidRPr="00A44DA3">
              <w:rPr>
                <w:rFonts w:ascii="Times New Roman" w:hAnsi="Times New Roman"/>
                <w:sz w:val="20"/>
                <w:szCs w:val="20"/>
              </w:rPr>
              <w:t>кранбукса</w:t>
            </w:r>
            <w:proofErr w:type="spell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с сальниковой набивкой)  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15 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105,00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3150,00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Полотно ножовочное 300 мм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Полотно ножовочное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по металлу</w:t>
            </w: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A44DA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 xml:space="preserve">  300мм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2000,00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Сифон бутылочный 1 1/2*40 40*40/50 с г/</w:t>
            </w:r>
            <w:proofErr w:type="spellStart"/>
            <w:proofErr w:type="gramStart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НЕРЖАВ.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44DA3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Производитель ООО «АНИ пласт», Россия</w:t>
            </w:r>
          </w:p>
        </w:tc>
        <w:tc>
          <w:tcPr>
            <w:tcW w:w="5529" w:type="dxa"/>
            <w:shd w:val="clear" w:color="auto" w:fill="auto"/>
            <w:noWrap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>Сифон для раковины.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DA3">
              <w:rPr>
                <w:rFonts w:ascii="Times New Roman" w:hAnsi="Times New Roman"/>
                <w:sz w:val="20"/>
                <w:szCs w:val="20"/>
              </w:rPr>
              <w:t xml:space="preserve">Сифон бутылочный для мойки и умывальника с гибкой трубой: размеры  40*40/50. </w:t>
            </w:r>
            <w:r w:rsidRPr="00A44DA3">
              <w:rPr>
                <w:rFonts w:ascii="Times New Roman" w:hAnsi="Times New Roman"/>
                <w:bCs/>
                <w:sz w:val="20"/>
                <w:szCs w:val="20"/>
              </w:rPr>
              <w:t>Температура рабочей среды: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  от +5</w:t>
            </w:r>
            <w:proofErr w:type="gramStart"/>
            <w:r w:rsidRPr="00A44DA3">
              <w:rPr>
                <w:rFonts w:ascii="Times New Roman" w:hAnsi="Times New Roman"/>
                <w:sz w:val="20"/>
                <w:szCs w:val="20"/>
              </w:rPr>
              <w:t>˚С</w:t>
            </w:r>
            <w:proofErr w:type="gramEnd"/>
            <w:r w:rsidRPr="00A44DA3">
              <w:rPr>
                <w:rFonts w:ascii="Times New Roman" w:hAnsi="Times New Roman"/>
                <w:sz w:val="20"/>
                <w:szCs w:val="20"/>
              </w:rPr>
              <w:t xml:space="preserve"> до +75˚С, м</w:t>
            </w:r>
            <w:r w:rsidRPr="00A44DA3">
              <w:rPr>
                <w:rFonts w:ascii="Times New Roman" w:hAnsi="Times New Roman"/>
                <w:bCs/>
                <w:sz w:val="20"/>
                <w:szCs w:val="20"/>
              </w:rPr>
              <w:t>атериал (основной):</w:t>
            </w:r>
            <w:r w:rsidRPr="00A44DA3"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полипропилен, ц</w:t>
            </w:r>
            <w:r w:rsidRPr="00A44DA3">
              <w:rPr>
                <w:rFonts w:ascii="Times New Roman" w:hAnsi="Times New Roman"/>
                <w:bCs/>
                <w:sz w:val="20"/>
                <w:szCs w:val="20"/>
              </w:rPr>
              <w:t>вет</w:t>
            </w:r>
            <w:r w:rsidRPr="00A44DA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  белый, н</w:t>
            </w:r>
            <w:r w:rsidRPr="00A44DA3">
              <w:rPr>
                <w:rFonts w:ascii="Times New Roman" w:hAnsi="Times New Roman"/>
                <w:bCs/>
                <w:sz w:val="20"/>
                <w:szCs w:val="20"/>
              </w:rPr>
              <w:t>азначение:</w:t>
            </w:r>
            <w:r w:rsidRPr="00A44DA3">
              <w:rPr>
                <w:rFonts w:ascii="Times New Roman" w:hAnsi="Times New Roman"/>
                <w:sz w:val="20"/>
                <w:szCs w:val="20"/>
              </w:rPr>
              <w:t>  отведение сточной воды из умывальников в канализацию.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DA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122,00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6100,00</w:t>
            </w:r>
          </w:p>
        </w:tc>
      </w:tr>
      <w:tr w:rsidR="00A44DA3" w:rsidRPr="00A44DA3" w:rsidTr="009D4C44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</w:tcPr>
          <w:p w:rsidR="00A44DA3" w:rsidRPr="00A44DA3" w:rsidRDefault="00A44DA3" w:rsidP="00A44DA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ИТОГО В </w:t>
            </w:r>
            <w:proofErr w:type="spellStart"/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т.ч</w:t>
            </w:r>
            <w:proofErr w:type="spellEnd"/>
            <w:r w:rsidRPr="00A44DA3">
              <w:rPr>
                <w:rFonts w:ascii="Times New Roman" w:eastAsia="Calibri" w:hAnsi="Times New Roman"/>
                <w:kern w:val="0"/>
                <w:sz w:val="20"/>
                <w:szCs w:val="20"/>
              </w:rPr>
              <w:t>. НДС 18 %</w:t>
            </w:r>
          </w:p>
        </w:tc>
        <w:tc>
          <w:tcPr>
            <w:tcW w:w="1559" w:type="dxa"/>
            <w:vAlign w:val="center"/>
          </w:tcPr>
          <w:p w:rsidR="00A44DA3" w:rsidRPr="00A44DA3" w:rsidRDefault="00A44DA3" w:rsidP="00A44D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0"/>
                <w:szCs w:val="20"/>
              </w:rPr>
            </w:pPr>
            <w:r w:rsidRPr="00A44DA3">
              <w:rPr>
                <w:rFonts w:ascii="Times New Roman" w:eastAsia="Calibri" w:hAnsi="Times New Roman"/>
                <w:b/>
                <w:kern w:val="0"/>
                <w:sz w:val="20"/>
                <w:szCs w:val="20"/>
              </w:rPr>
              <w:t>575662,93</w:t>
            </w:r>
          </w:p>
        </w:tc>
      </w:tr>
    </w:tbl>
    <w:p w:rsidR="00A44DA3" w:rsidRPr="00A44DA3" w:rsidRDefault="00A44DA3" w:rsidP="00A44DA3">
      <w:pPr>
        <w:spacing w:after="0" w:line="240" w:lineRule="auto"/>
        <w:rPr>
          <w:rFonts w:ascii="Times New Roman" w:eastAsia="Calibri" w:hAnsi="Times New Roman"/>
          <w:b/>
          <w:color w:val="000000"/>
          <w:kern w:val="0"/>
          <w:sz w:val="20"/>
          <w:szCs w:val="20"/>
        </w:rPr>
      </w:pPr>
    </w:p>
    <w:p w:rsidR="00A44DA3" w:rsidRPr="00A44DA3" w:rsidRDefault="00A44DA3" w:rsidP="00A44DA3">
      <w:pPr>
        <w:keepNext/>
        <w:keepLines/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0"/>
          <w:sz w:val="20"/>
          <w:szCs w:val="20"/>
          <w:lang w:eastAsia="ru-RU"/>
        </w:rPr>
      </w:pPr>
    </w:p>
    <w:p w:rsidR="00A44DA3" w:rsidRPr="00A44DA3" w:rsidRDefault="00A44DA3" w:rsidP="00A44DA3">
      <w:pPr>
        <w:keepNext/>
        <w:keepLines/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i/>
          <w:kern w:val="0"/>
          <w:sz w:val="20"/>
          <w:szCs w:val="20"/>
          <w:lang w:eastAsia="ru-RU"/>
        </w:rPr>
      </w:pPr>
      <w:r w:rsidRPr="00A44DA3">
        <w:rPr>
          <w:rFonts w:ascii="Times New Roman" w:hAnsi="Times New Roman"/>
          <w:b/>
          <w:i/>
          <w:color w:val="000000"/>
          <w:kern w:val="0"/>
          <w:sz w:val="20"/>
          <w:szCs w:val="20"/>
          <w:lang w:eastAsia="ru-RU"/>
        </w:rPr>
        <w:t>Итого:</w:t>
      </w:r>
      <w:r>
        <w:rPr>
          <w:rFonts w:ascii="Times New Roman" w:hAnsi="Times New Roman"/>
          <w:b/>
          <w:i/>
          <w:color w:val="000000"/>
          <w:kern w:val="0"/>
          <w:sz w:val="20"/>
          <w:szCs w:val="20"/>
          <w:lang w:eastAsia="ru-RU"/>
        </w:rPr>
        <w:t xml:space="preserve"> </w:t>
      </w:r>
      <w:r w:rsidRPr="00A44DA3"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 xml:space="preserve">575662,93(пятьсот семьдесят пять тысяч шестьсот шестьдесят два </w:t>
      </w:r>
      <w:proofErr w:type="gramStart"/>
      <w:r w:rsidRPr="00A44DA3"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>)р</w:t>
      </w:r>
      <w:proofErr w:type="gramEnd"/>
      <w:r w:rsidRPr="00A44DA3"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>уб.93 коп.</w:t>
      </w:r>
      <w:r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 xml:space="preserve">, </w:t>
      </w:r>
      <w:r w:rsidRPr="00A44DA3"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>в том числе НДС 18% 87812,99</w:t>
      </w:r>
      <w:r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 xml:space="preserve"> (восемь</w:t>
      </w:r>
      <w:r w:rsidRPr="00A44DA3">
        <w:rPr>
          <w:rFonts w:ascii="Times New Roman" w:hAnsi="Times New Roman"/>
          <w:b/>
          <w:i/>
          <w:kern w:val="0"/>
          <w:sz w:val="20"/>
          <w:szCs w:val="20"/>
          <w:lang w:eastAsia="ru-RU"/>
        </w:rPr>
        <w:t>десят семь тысяч восемьсот двенадцать рублей 99 коп)</w:t>
      </w:r>
    </w:p>
    <w:p w:rsidR="00A44DA3" w:rsidRPr="00A44DA3" w:rsidRDefault="00A44DA3" w:rsidP="00A44DA3">
      <w:pPr>
        <w:keepNext/>
        <w:keepLines/>
        <w:tabs>
          <w:tab w:val="left" w:pos="0"/>
          <w:tab w:val="left" w:pos="5115"/>
        </w:tabs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eastAsia="ru-RU"/>
        </w:rPr>
      </w:pPr>
      <w:r w:rsidRPr="00A44DA3">
        <w:rPr>
          <w:rFonts w:ascii="Times New Roman" w:hAnsi="Times New Roman"/>
          <w:i/>
          <w:color w:val="000000"/>
          <w:kern w:val="0"/>
          <w:sz w:val="20"/>
          <w:szCs w:val="20"/>
          <w:lang w:eastAsia="ru-RU"/>
        </w:rPr>
        <w:t xml:space="preserve">                              </w:t>
      </w:r>
    </w:p>
    <w:p w:rsidR="00A44DA3" w:rsidRPr="00A44DA3" w:rsidRDefault="00A44DA3" w:rsidP="00A44DA3">
      <w:pPr>
        <w:keepNext/>
        <w:keepLines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A44DA3" w:rsidRPr="00A44DA3" w:rsidRDefault="00A44DA3" w:rsidP="00A44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color w:val="000000"/>
          <w:kern w:val="0"/>
          <w:sz w:val="20"/>
          <w:szCs w:val="20"/>
        </w:rPr>
      </w:pPr>
    </w:p>
    <w:tbl>
      <w:tblPr>
        <w:tblW w:w="3292" w:type="pct"/>
        <w:tblInd w:w="675" w:type="dxa"/>
        <w:tblLook w:val="04A0" w:firstRow="1" w:lastRow="0" w:firstColumn="1" w:lastColumn="0" w:noHBand="0" w:noVBand="1"/>
      </w:tblPr>
      <w:tblGrid>
        <w:gridCol w:w="5587"/>
        <w:gridCol w:w="4895"/>
      </w:tblGrid>
      <w:tr w:rsidR="00A44DA3" w:rsidRPr="00A44DA3" w:rsidTr="009D4C44">
        <w:tc>
          <w:tcPr>
            <w:tcW w:w="2665" w:type="pct"/>
            <w:shd w:val="clear" w:color="auto" w:fill="auto"/>
          </w:tcPr>
          <w:p w:rsid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Проректор</w:t>
            </w:r>
          </w:p>
          <w:p w:rsid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bookmarkStart w:id="2" w:name="_GoBack"/>
            <w:bookmarkEnd w:id="2"/>
          </w:p>
          <w:p w:rsid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______________</w:t>
            </w:r>
            <w:proofErr w:type="spellStart"/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О.Ю.Васильев</w:t>
            </w:r>
            <w:proofErr w:type="spellEnd"/>
          </w:p>
          <w:p w:rsidR="00123269" w:rsidRPr="00A44DA3" w:rsidRDefault="00123269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Электронная подпись</w:t>
            </w:r>
          </w:p>
          <w:p w:rsidR="00A44DA3" w:rsidRP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pct"/>
            <w:shd w:val="clear" w:color="auto" w:fill="auto"/>
          </w:tcPr>
          <w:p w:rsid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 xml:space="preserve"> Генеральный директор</w:t>
            </w:r>
          </w:p>
          <w:p w:rsid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="00BF22ED"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______________</w:t>
            </w:r>
            <w:proofErr w:type="spellStart"/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О.А.Литош</w:t>
            </w:r>
            <w:proofErr w:type="spellEnd"/>
          </w:p>
          <w:p w:rsidR="00A44DA3" w:rsidRDefault="00123269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color w:val="000000"/>
                <w:kern w:val="0"/>
                <w:sz w:val="20"/>
                <w:szCs w:val="20"/>
              </w:rPr>
              <w:t>Электронная подпись</w:t>
            </w:r>
          </w:p>
          <w:p w:rsidR="00A44DA3" w:rsidRPr="00A44DA3" w:rsidRDefault="00A44DA3" w:rsidP="00A44DA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23269" w:rsidRDefault="00123269" w:rsidP="00A44DA3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</w:rPr>
        <w:sectPr w:rsidR="00123269" w:rsidSect="00123269">
          <w:pgSz w:w="16838" w:h="11906" w:orient="landscape"/>
          <w:pgMar w:top="1304" w:right="709" w:bottom="567" w:left="425" w:header="709" w:footer="709" w:gutter="0"/>
          <w:cols w:space="708"/>
          <w:docGrid w:linePitch="360"/>
        </w:sectPr>
      </w:pPr>
    </w:p>
    <w:p w:rsidR="005824EA" w:rsidRDefault="005824EA" w:rsidP="00D76F09">
      <w:pPr>
        <w:suppressAutoHyphens w:val="0"/>
        <w:spacing w:after="0" w:line="240" w:lineRule="auto"/>
        <w:rPr>
          <w:sz w:val="20"/>
          <w:szCs w:val="20"/>
        </w:rPr>
      </w:pPr>
    </w:p>
    <w:sectPr w:rsidR="005824EA" w:rsidSect="00A44DA3">
      <w:pgSz w:w="11906" w:h="16838"/>
      <w:pgMar w:top="709" w:right="567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A4" w:rsidRDefault="00E315A4">
      <w:pPr>
        <w:spacing w:after="0" w:line="240" w:lineRule="auto"/>
      </w:pPr>
      <w:r>
        <w:separator/>
      </w:r>
    </w:p>
  </w:endnote>
  <w:endnote w:type="continuationSeparator" w:id="0">
    <w:p w:rsidR="00E315A4" w:rsidRDefault="00E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A4" w:rsidRDefault="00E315A4">
      <w:pPr>
        <w:spacing w:after="0" w:line="240" w:lineRule="auto"/>
      </w:pPr>
      <w:r>
        <w:separator/>
      </w:r>
    </w:p>
  </w:footnote>
  <w:footnote w:type="continuationSeparator" w:id="0">
    <w:p w:rsidR="00E315A4" w:rsidRDefault="00E3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1D" w:rsidRPr="00323C1D" w:rsidRDefault="00123269">
    <w:pPr>
      <w:pStyle w:val="ad"/>
      <w:jc w:val="center"/>
      <w:rPr>
        <w:rFonts w:ascii="Times New Roman" w:hAnsi="Times New Roman"/>
        <w:sz w:val="20"/>
        <w:szCs w:val="20"/>
      </w:rPr>
    </w:pPr>
    <w:r w:rsidRPr="00323C1D">
      <w:rPr>
        <w:rFonts w:ascii="Times New Roman" w:hAnsi="Times New Roman"/>
        <w:sz w:val="20"/>
        <w:szCs w:val="20"/>
      </w:rPr>
      <w:fldChar w:fldCharType="begin"/>
    </w:r>
    <w:r w:rsidRPr="00323C1D">
      <w:rPr>
        <w:rFonts w:ascii="Times New Roman" w:hAnsi="Times New Roman"/>
        <w:sz w:val="20"/>
        <w:szCs w:val="20"/>
      </w:rPr>
      <w:instrText>PAGE   \* MERGEFORMAT</w:instrText>
    </w:r>
    <w:r w:rsidRPr="00323C1D">
      <w:rPr>
        <w:rFonts w:ascii="Times New Roman" w:hAnsi="Times New Roman"/>
        <w:sz w:val="20"/>
        <w:szCs w:val="20"/>
      </w:rPr>
      <w:fldChar w:fldCharType="separate"/>
    </w:r>
    <w:r w:rsidR="00DC3DF5">
      <w:rPr>
        <w:rFonts w:ascii="Times New Roman" w:hAnsi="Times New Roman"/>
        <w:noProof/>
        <w:sz w:val="20"/>
        <w:szCs w:val="20"/>
      </w:rPr>
      <w:t>11</w:t>
    </w:r>
    <w:r w:rsidRPr="00323C1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D8833F3"/>
    <w:multiLevelType w:val="hybridMultilevel"/>
    <w:tmpl w:val="513A911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51A1"/>
    <w:rsid w:val="00007452"/>
    <w:rsid w:val="0002125E"/>
    <w:rsid w:val="000444C0"/>
    <w:rsid w:val="00044E5A"/>
    <w:rsid w:val="00050A82"/>
    <w:rsid w:val="00051136"/>
    <w:rsid w:val="0006130B"/>
    <w:rsid w:val="00071CB1"/>
    <w:rsid w:val="0007534E"/>
    <w:rsid w:val="00083D3A"/>
    <w:rsid w:val="00096160"/>
    <w:rsid w:val="000A0710"/>
    <w:rsid w:val="000B0780"/>
    <w:rsid w:val="000B4432"/>
    <w:rsid w:val="000C0EC4"/>
    <w:rsid w:val="000D4F68"/>
    <w:rsid w:val="000E08CD"/>
    <w:rsid w:val="000E5BC6"/>
    <w:rsid w:val="001136E1"/>
    <w:rsid w:val="00123269"/>
    <w:rsid w:val="00126575"/>
    <w:rsid w:val="001457EC"/>
    <w:rsid w:val="001967D0"/>
    <w:rsid w:val="001B4D54"/>
    <w:rsid w:val="001C1B2B"/>
    <w:rsid w:val="001C2F23"/>
    <w:rsid w:val="001D623E"/>
    <w:rsid w:val="001D64E2"/>
    <w:rsid w:val="001E2D86"/>
    <w:rsid w:val="001F1E4F"/>
    <w:rsid w:val="00207009"/>
    <w:rsid w:val="00233B2B"/>
    <w:rsid w:val="00240AA7"/>
    <w:rsid w:val="002419BA"/>
    <w:rsid w:val="002513F7"/>
    <w:rsid w:val="00251403"/>
    <w:rsid w:val="0025463E"/>
    <w:rsid w:val="00262FDB"/>
    <w:rsid w:val="00281625"/>
    <w:rsid w:val="002A309F"/>
    <w:rsid w:val="002F4541"/>
    <w:rsid w:val="00304479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66E9"/>
    <w:rsid w:val="0040729F"/>
    <w:rsid w:val="0041137A"/>
    <w:rsid w:val="00412ECF"/>
    <w:rsid w:val="00415ECA"/>
    <w:rsid w:val="00422FB1"/>
    <w:rsid w:val="004267D6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821A3"/>
    <w:rsid w:val="005824EA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2B5"/>
    <w:rsid w:val="005E7958"/>
    <w:rsid w:val="005F4B6A"/>
    <w:rsid w:val="00603AED"/>
    <w:rsid w:val="006209BC"/>
    <w:rsid w:val="00640D49"/>
    <w:rsid w:val="0064344C"/>
    <w:rsid w:val="00651DC7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17087"/>
    <w:rsid w:val="0072027B"/>
    <w:rsid w:val="007217A9"/>
    <w:rsid w:val="007351BB"/>
    <w:rsid w:val="0074699F"/>
    <w:rsid w:val="00766B97"/>
    <w:rsid w:val="00796F6A"/>
    <w:rsid w:val="007B6D5C"/>
    <w:rsid w:val="007D1EC4"/>
    <w:rsid w:val="007E524C"/>
    <w:rsid w:val="007F6D43"/>
    <w:rsid w:val="00823E86"/>
    <w:rsid w:val="00830466"/>
    <w:rsid w:val="00833BB4"/>
    <w:rsid w:val="00853076"/>
    <w:rsid w:val="008A261D"/>
    <w:rsid w:val="008E42E0"/>
    <w:rsid w:val="008E4B21"/>
    <w:rsid w:val="00911083"/>
    <w:rsid w:val="009145BD"/>
    <w:rsid w:val="00914871"/>
    <w:rsid w:val="0092529A"/>
    <w:rsid w:val="00966E75"/>
    <w:rsid w:val="00971EB9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44DA3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20A2E"/>
    <w:rsid w:val="00B33FB8"/>
    <w:rsid w:val="00B45680"/>
    <w:rsid w:val="00B47DE7"/>
    <w:rsid w:val="00B6153F"/>
    <w:rsid w:val="00B8726F"/>
    <w:rsid w:val="00B97AA7"/>
    <w:rsid w:val="00BB319C"/>
    <w:rsid w:val="00BF22ED"/>
    <w:rsid w:val="00C14D01"/>
    <w:rsid w:val="00C15152"/>
    <w:rsid w:val="00C2780D"/>
    <w:rsid w:val="00C5001E"/>
    <w:rsid w:val="00C6487C"/>
    <w:rsid w:val="00C71373"/>
    <w:rsid w:val="00C71CB5"/>
    <w:rsid w:val="00C83596"/>
    <w:rsid w:val="00CA55C1"/>
    <w:rsid w:val="00CB4BC0"/>
    <w:rsid w:val="00CC5CC9"/>
    <w:rsid w:val="00CD23A4"/>
    <w:rsid w:val="00CF0BF3"/>
    <w:rsid w:val="00CF5EF9"/>
    <w:rsid w:val="00D00210"/>
    <w:rsid w:val="00D20448"/>
    <w:rsid w:val="00D20D84"/>
    <w:rsid w:val="00D24C2A"/>
    <w:rsid w:val="00D30FC3"/>
    <w:rsid w:val="00D33085"/>
    <w:rsid w:val="00D713BB"/>
    <w:rsid w:val="00D76F09"/>
    <w:rsid w:val="00D83893"/>
    <w:rsid w:val="00DB734C"/>
    <w:rsid w:val="00DC3DF5"/>
    <w:rsid w:val="00DE065A"/>
    <w:rsid w:val="00DE49F0"/>
    <w:rsid w:val="00E0470F"/>
    <w:rsid w:val="00E15129"/>
    <w:rsid w:val="00E26FBD"/>
    <w:rsid w:val="00E315A4"/>
    <w:rsid w:val="00E371DE"/>
    <w:rsid w:val="00E52235"/>
    <w:rsid w:val="00E64D46"/>
    <w:rsid w:val="00E65A5A"/>
    <w:rsid w:val="00E87435"/>
    <w:rsid w:val="00ED2F67"/>
    <w:rsid w:val="00ED6F13"/>
    <w:rsid w:val="00F15679"/>
    <w:rsid w:val="00F2531F"/>
    <w:rsid w:val="00F64282"/>
    <w:rsid w:val="00FA0D9C"/>
    <w:rsid w:val="00FA369D"/>
    <w:rsid w:val="00FE7C8B"/>
    <w:rsid w:val="00FF1C81"/>
    <w:rsid w:val="00FF2719"/>
    <w:rsid w:val="00FF3E0A"/>
    <w:rsid w:val="00FF476E"/>
    <w:rsid w:val="00FF4BB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1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500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5001E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C500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b"/>
    <w:qFormat/>
    <w:rsid w:val="00C5001E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4DA3"/>
    <w:pPr>
      <w:tabs>
        <w:tab w:val="center" w:pos="4677"/>
        <w:tab w:val="right" w:pos="9355"/>
      </w:tabs>
    </w:pPr>
    <w:rPr>
      <w:rFonts w:eastAsia="Calibri"/>
      <w:kern w:val="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A44DA3"/>
    <w:rPr>
      <w:rFonts w:ascii="Calibri" w:eastAsia="Calibri" w:hAnsi="Calibri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1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1">
    <w:name w:val="Body Text Indent 2"/>
    <w:aliases w:val="Знак"/>
    <w:link w:val="22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500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5001E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C500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b"/>
    <w:qFormat/>
    <w:rsid w:val="00C5001E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4DA3"/>
    <w:pPr>
      <w:tabs>
        <w:tab w:val="center" w:pos="4677"/>
        <w:tab w:val="right" w:pos="9355"/>
      </w:tabs>
    </w:pPr>
    <w:rPr>
      <w:rFonts w:eastAsia="Calibri"/>
      <w:kern w:val="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A44DA3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anteh5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D15E-6611-4A84-8E05-C61CFB16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13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22</cp:revision>
  <dcterms:created xsi:type="dcterms:W3CDTF">2014-11-07T09:29:00Z</dcterms:created>
  <dcterms:modified xsi:type="dcterms:W3CDTF">2016-07-18T09:08:00Z</dcterms:modified>
</cp:coreProperties>
</file>