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A5631">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2A5631">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4038B2" w:rsidRPr="004038B2" w:rsidRDefault="004038B2" w:rsidP="004038B2">
            <w:pPr>
              <w:jc w:val="both"/>
              <w:rPr>
                <w:rFonts w:ascii="Arial" w:hAnsi="Arial" w:cs="Arial"/>
                <w:sz w:val="18"/>
                <w:szCs w:val="18"/>
              </w:rPr>
            </w:pPr>
            <w:r>
              <w:rPr>
                <w:rFonts w:ascii="Arial" w:hAnsi="Arial" w:cs="Arial"/>
                <w:sz w:val="18"/>
                <w:szCs w:val="18"/>
              </w:rPr>
              <w:t>В</w:t>
            </w:r>
            <w:r w:rsidRPr="004038B2">
              <w:rPr>
                <w:rFonts w:ascii="Arial" w:hAnsi="Arial" w:cs="Arial"/>
                <w:sz w:val="18"/>
                <w:szCs w:val="18"/>
              </w:rPr>
              <w:t>ыполнение</w:t>
            </w:r>
            <w:r>
              <w:rPr>
                <w:rFonts w:ascii="Arial" w:hAnsi="Arial" w:cs="Arial"/>
                <w:sz w:val="18"/>
                <w:szCs w:val="18"/>
              </w:rPr>
              <w:t xml:space="preserve"> </w:t>
            </w:r>
            <w:r w:rsidRPr="004038B2">
              <w:rPr>
                <w:rFonts w:ascii="Arial" w:hAnsi="Arial" w:cs="Arial"/>
                <w:sz w:val="18"/>
                <w:szCs w:val="18"/>
              </w:rPr>
              <w:t xml:space="preserve">научно-исследовательских работ по разработке комплексной транспортной схемы Новосибирской агломерации в части анализа современного состояния элементов транспортной системы и разработке вариантов ее развития в соответствии с «Техническим заданием» </w:t>
            </w:r>
            <w:r w:rsidR="003F3957" w:rsidRPr="002A5631">
              <w:rPr>
                <w:rFonts w:ascii="Arial" w:hAnsi="Arial" w:cs="Arial"/>
                <w:sz w:val="18"/>
                <w:szCs w:val="18"/>
              </w:rPr>
              <w:t>(</w:t>
            </w:r>
            <w:proofErr w:type="gramStart"/>
            <w:r w:rsidR="003F3957" w:rsidRPr="002A5631">
              <w:rPr>
                <w:rFonts w:ascii="Arial" w:hAnsi="Arial" w:cs="Arial"/>
                <w:sz w:val="18"/>
                <w:szCs w:val="18"/>
              </w:rPr>
              <w:t>согласно проекта</w:t>
            </w:r>
            <w:proofErr w:type="gramEnd"/>
            <w:r w:rsidR="003F3957" w:rsidRPr="002A5631">
              <w:rPr>
                <w:rFonts w:ascii="Arial" w:hAnsi="Arial" w:cs="Arial"/>
                <w:sz w:val="18"/>
                <w:szCs w:val="18"/>
              </w:rPr>
              <w:t xml:space="preserve"> договора).</w:t>
            </w:r>
          </w:p>
          <w:p w:rsidR="004038B2" w:rsidRPr="002A5631" w:rsidRDefault="004038B2" w:rsidP="004038B2">
            <w:pPr>
              <w:jc w:val="both"/>
              <w:rPr>
                <w:rFonts w:ascii="Arial" w:hAnsi="Arial" w:cs="Arial"/>
                <w:sz w:val="18"/>
                <w:szCs w:val="18"/>
              </w:rPr>
            </w:pPr>
            <w:r w:rsidRPr="004038B2">
              <w:rPr>
                <w:rFonts w:ascii="Arial" w:hAnsi="Arial" w:cs="Arial"/>
                <w:sz w:val="18"/>
                <w:szCs w:val="18"/>
              </w:rPr>
              <w:t>Основанием для выполнения работ по настоящему Договору является Государственный контракт № 2016-11 от 09.06.2016 г., заключенный между Министерством строительства Новосибирской области и Федеральным государственным бюджетным образовательным учреждением высшего образования «Сибирский государственный университет путей сообщения» на выполнение следующих работ: «Научно-исследовательских работ по разработке комплексной транспортной схемы Новосибирской агломерации»</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2A5631" w:rsidRDefault="003F3957" w:rsidP="00BE5898">
            <w:pPr>
              <w:jc w:val="both"/>
              <w:rPr>
                <w:rFonts w:ascii="Arial" w:hAnsi="Arial" w:cs="Arial"/>
                <w:sz w:val="18"/>
                <w:szCs w:val="18"/>
              </w:rPr>
            </w:pPr>
            <w:proofErr w:type="gramStart"/>
            <w:r w:rsidRPr="002A5631">
              <w:rPr>
                <w:rFonts w:ascii="Arial" w:hAnsi="Arial" w:cs="Arial"/>
                <w:sz w:val="18"/>
                <w:szCs w:val="18"/>
              </w:rPr>
              <w:t xml:space="preserve">согласно </w:t>
            </w:r>
            <w:r w:rsidR="00BE5898">
              <w:rPr>
                <w:rFonts w:ascii="Arial" w:hAnsi="Arial" w:cs="Arial"/>
                <w:sz w:val="18"/>
                <w:szCs w:val="18"/>
              </w:rPr>
              <w:t>приложения</w:t>
            </w:r>
            <w:proofErr w:type="gramEnd"/>
            <w:r w:rsidR="00BE5898">
              <w:rPr>
                <w:rFonts w:ascii="Arial" w:hAnsi="Arial" w:cs="Arial"/>
                <w:sz w:val="18"/>
                <w:szCs w:val="18"/>
              </w:rPr>
              <w:t xml:space="preserve"> №2 </w:t>
            </w:r>
            <w:r w:rsidRPr="002A5631">
              <w:rPr>
                <w:rFonts w:ascii="Arial" w:hAnsi="Arial" w:cs="Arial"/>
                <w:sz w:val="18"/>
                <w:szCs w:val="18"/>
              </w:rPr>
              <w:t>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2A5631" w:rsidRDefault="003F3957" w:rsidP="004038B2">
            <w:pPr>
              <w:autoSpaceDE w:val="0"/>
              <w:autoSpaceDN w:val="0"/>
              <w:adjustRightInd w:val="0"/>
              <w:jc w:val="both"/>
              <w:rPr>
                <w:rFonts w:ascii="Arial" w:eastAsia="Times New Roman" w:hAnsi="Arial" w:cs="Arial"/>
                <w:kern w:val="1"/>
                <w:sz w:val="18"/>
                <w:szCs w:val="18"/>
                <w:lang w:eastAsia="ar-SA"/>
              </w:rPr>
            </w:pPr>
            <w:r w:rsidRPr="002A5631">
              <w:rPr>
                <w:rFonts w:ascii="Arial" w:hAnsi="Arial" w:cs="Arial"/>
                <w:sz w:val="18"/>
                <w:szCs w:val="18"/>
              </w:rPr>
              <w:t xml:space="preserve">Цена: </w:t>
            </w:r>
            <w:r w:rsidR="004038B2">
              <w:rPr>
                <w:rFonts w:ascii="Arial" w:hAnsi="Arial" w:cs="Arial"/>
                <w:sz w:val="18"/>
                <w:szCs w:val="18"/>
              </w:rPr>
              <w:t>15 300 000</w:t>
            </w:r>
            <w:r w:rsidR="004B58BC" w:rsidRPr="002A5631">
              <w:rPr>
                <w:rFonts w:ascii="Arial" w:hAnsi="Arial" w:cs="Arial"/>
                <w:sz w:val="18"/>
                <w:szCs w:val="18"/>
              </w:rPr>
              <w:t>,00</w:t>
            </w:r>
            <w:r w:rsidR="00D517CA" w:rsidRPr="002A5631">
              <w:rPr>
                <w:rFonts w:ascii="Arial" w:hAnsi="Arial" w:cs="Arial"/>
                <w:sz w:val="18"/>
                <w:szCs w:val="18"/>
              </w:rPr>
              <w:t xml:space="preserve"> </w:t>
            </w:r>
            <w:r w:rsidRPr="002A5631">
              <w:rPr>
                <w:rFonts w:ascii="Arial" w:hAnsi="Arial" w:cs="Arial"/>
                <w:sz w:val="18"/>
                <w:szCs w:val="18"/>
              </w:rPr>
              <w:t>рублей (</w:t>
            </w:r>
            <w:r w:rsidR="00BE5898" w:rsidRPr="00BE5898">
              <w:rPr>
                <w:rFonts w:ascii="Arial" w:eastAsia="Times New Roman" w:hAnsi="Arial" w:cs="Arial"/>
                <w:sz w:val="18"/>
                <w:szCs w:val="18"/>
                <w:lang w:eastAsia="ru-RU"/>
              </w:rPr>
              <w:t xml:space="preserve">Стоимость работ определяется для каждого этапа работ в соответствии с «Календарным планом выполнения работ» (Приложение №2 к настоящему «Договору»), общая стоимость работ определяется в соответствии </w:t>
            </w:r>
            <w:proofErr w:type="gramStart"/>
            <w:r w:rsidR="00BE5898" w:rsidRPr="00BE5898">
              <w:rPr>
                <w:rFonts w:ascii="Arial" w:eastAsia="Times New Roman" w:hAnsi="Arial" w:cs="Arial"/>
                <w:sz w:val="18"/>
                <w:szCs w:val="18"/>
                <w:lang w:eastAsia="ru-RU"/>
              </w:rPr>
              <w:t>с</w:t>
            </w:r>
            <w:proofErr w:type="gramEnd"/>
            <w:r w:rsidR="00BE5898" w:rsidRPr="00BE5898">
              <w:rPr>
                <w:rFonts w:ascii="Arial" w:eastAsia="Times New Roman" w:hAnsi="Arial" w:cs="Arial"/>
                <w:sz w:val="18"/>
                <w:szCs w:val="18"/>
                <w:lang w:eastAsia="ru-RU"/>
              </w:rPr>
              <w:t xml:space="preserve"> «Сметным расчетом стоимости» (Прилож</w:t>
            </w:r>
            <w:r w:rsidR="00BE5898">
              <w:rPr>
                <w:rFonts w:ascii="Arial" w:eastAsia="Times New Roman" w:hAnsi="Arial" w:cs="Arial"/>
                <w:sz w:val="18"/>
                <w:szCs w:val="18"/>
                <w:lang w:eastAsia="ru-RU"/>
              </w:rPr>
              <w:t>ение №3 к настоящему «Договору»</w:t>
            </w:r>
            <w:r w:rsidR="00C83847" w:rsidRPr="002A5631">
              <w:rPr>
                <w:rFonts w:ascii="Arial" w:eastAsia="Times New Roman" w:hAnsi="Arial" w:cs="Arial"/>
                <w:kern w:val="1"/>
                <w:sz w:val="18"/>
                <w:szCs w:val="18"/>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BE5898" w:rsidRPr="00BE5898" w:rsidRDefault="003F3957" w:rsidP="00BE5898">
            <w:pPr>
              <w:rPr>
                <w:rFonts w:ascii="Arial" w:hAnsi="Arial" w:cs="Arial"/>
                <w:bCs/>
                <w:sz w:val="18"/>
                <w:szCs w:val="18"/>
              </w:rPr>
            </w:pPr>
            <w:r w:rsidRPr="00B254D0">
              <w:rPr>
                <w:rFonts w:ascii="Arial" w:hAnsi="Arial" w:cs="Arial"/>
                <w:sz w:val="20"/>
                <w:szCs w:val="20"/>
              </w:rPr>
              <w:t xml:space="preserve">Безналичный расчет, </w:t>
            </w:r>
            <w:r w:rsidR="00BE5898" w:rsidRPr="00BE5898">
              <w:rPr>
                <w:rFonts w:ascii="Arial" w:hAnsi="Arial" w:cs="Arial"/>
                <w:bCs/>
                <w:sz w:val="18"/>
                <w:szCs w:val="18"/>
              </w:rPr>
              <w:t>поэтапно, в следующем порядке:</w:t>
            </w:r>
          </w:p>
          <w:p w:rsidR="00BE5898" w:rsidRPr="00BE5898" w:rsidRDefault="00BE5898" w:rsidP="00BE5898">
            <w:pPr>
              <w:jc w:val="both"/>
              <w:rPr>
                <w:rFonts w:ascii="Arial" w:eastAsia="Times New Roman" w:hAnsi="Arial" w:cs="Arial"/>
                <w:bCs/>
                <w:sz w:val="18"/>
                <w:szCs w:val="18"/>
                <w:lang w:eastAsia="ru-RU"/>
              </w:rPr>
            </w:pPr>
            <w:r>
              <w:rPr>
                <w:rFonts w:ascii="Arial" w:eastAsia="Times New Roman" w:hAnsi="Arial" w:cs="Arial"/>
                <w:bCs/>
                <w:sz w:val="18"/>
                <w:szCs w:val="18"/>
                <w:lang w:eastAsia="ru-RU"/>
              </w:rPr>
              <w:t xml:space="preserve">- </w:t>
            </w:r>
            <w:r w:rsidRPr="00BE5898">
              <w:rPr>
                <w:rFonts w:ascii="Arial" w:eastAsia="Times New Roman" w:hAnsi="Arial" w:cs="Arial"/>
                <w:bCs/>
                <w:sz w:val="18"/>
                <w:szCs w:val="18"/>
                <w:lang w:eastAsia="ru-RU"/>
              </w:rPr>
              <w:t xml:space="preserve"> оплата за выполнение 1-го этапа работ осуществляется в течение 90 (девяносто) дней после приемки 1-го этапа работ, но не более чем через 5 (пять)  рабочих дней  со дня поступления средств от Министерства строительства Новосибирской области в счет исполнения обязательств  по Контракту.</w:t>
            </w:r>
          </w:p>
          <w:p w:rsidR="003F3957" w:rsidRPr="00191C40" w:rsidRDefault="00BE5898" w:rsidP="00BE5898">
            <w:pPr>
              <w:jc w:val="both"/>
              <w:rPr>
                <w:rFonts w:ascii="Arial" w:eastAsia="Times New Roman" w:hAnsi="Arial" w:cs="Arial"/>
                <w:bCs/>
                <w:sz w:val="18"/>
                <w:szCs w:val="18"/>
                <w:lang w:eastAsia="ru-RU"/>
              </w:rPr>
            </w:pPr>
            <w:r>
              <w:rPr>
                <w:rFonts w:ascii="Arial" w:eastAsia="Times New Roman" w:hAnsi="Arial" w:cs="Arial"/>
                <w:bCs/>
                <w:sz w:val="18"/>
                <w:szCs w:val="18"/>
                <w:lang w:eastAsia="ru-RU"/>
              </w:rPr>
              <w:t>-</w:t>
            </w:r>
            <w:r w:rsidRPr="00BE5898">
              <w:rPr>
                <w:rFonts w:ascii="Arial" w:eastAsia="Times New Roman" w:hAnsi="Arial" w:cs="Arial"/>
                <w:bCs/>
                <w:sz w:val="18"/>
                <w:szCs w:val="18"/>
                <w:lang w:eastAsia="ru-RU"/>
              </w:rPr>
              <w:t xml:space="preserve"> оплата за выполнение 2-го этапа работ осуществляется в течение 150 (ста пятидесяти) дней </w:t>
            </w:r>
            <w:proofErr w:type="gramStart"/>
            <w:r w:rsidRPr="00BE5898">
              <w:rPr>
                <w:rFonts w:ascii="Arial" w:eastAsia="Times New Roman" w:hAnsi="Arial" w:cs="Arial"/>
                <w:bCs/>
                <w:sz w:val="18"/>
                <w:szCs w:val="18"/>
                <w:lang w:eastAsia="ru-RU"/>
              </w:rPr>
              <w:t>с даты подписания</w:t>
            </w:r>
            <w:proofErr w:type="gramEnd"/>
            <w:r w:rsidRPr="00BE5898">
              <w:rPr>
                <w:rFonts w:ascii="Arial" w:eastAsia="Times New Roman" w:hAnsi="Arial" w:cs="Arial"/>
                <w:bCs/>
                <w:sz w:val="18"/>
                <w:szCs w:val="18"/>
                <w:lang w:eastAsia="ru-RU"/>
              </w:rPr>
              <w:t xml:space="preserve"> сторонами окончательного акта приемки выполненных работ, но не более чем через 5 (пять)  рабочих дней  со дня поступления средств от Министерства строительства Новосибирской области в счет исполнения обязательств  по Контракту</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color w:val="auto"/>
          <w:sz w:val="16"/>
          <w:szCs w:val="16"/>
        </w:rPr>
        <w:t>г. Новосибирск                                                                                                                                    «____»                  2016 г.</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 </w:t>
      </w:r>
    </w:p>
    <w:p w:rsidR="00A2417E" w:rsidRPr="00A2417E" w:rsidRDefault="00A2417E" w:rsidP="00A2417E">
      <w:pPr>
        <w:pStyle w:val="13"/>
        <w:ind w:right="-141"/>
        <w:rPr>
          <w:rFonts w:ascii="Arial" w:hAnsi="Arial" w:cs="Arial"/>
          <w:color w:val="auto"/>
          <w:sz w:val="16"/>
          <w:szCs w:val="16"/>
        </w:rPr>
      </w:pPr>
      <w:proofErr w:type="gramStart"/>
      <w:r w:rsidRPr="00A2417E">
        <w:rPr>
          <w:rFonts w:ascii="Arial" w:hAnsi="Arial" w:cs="Arial"/>
          <w:b/>
          <w:color w:val="auto"/>
          <w:sz w:val="16"/>
          <w:szCs w:val="16"/>
        </w:rPr>
        <w:lastRenderedPageBreak/>
        <w:t>Общество с ограниченной ответственностью «Территориальное планирование» (ООО «</w:t>
      </w:r>
      <w:proofErr w:type="spellStart"/>
      <w:r w:rsidRPr="00A2417E">
        <w:rPr>
          <w:rFonts w:ascii="Arial" w:hAnsi="Arial" w:cs="Arial"/>
          <w:b/>
          <w:color w:val="auto"/>
          <w:sz w:val="16"/>
          <w:szCs w:val="16"/>
        </w:rPr>
        <w:t>Терплан</w:t>
      </w:r>
      <w:proofErr w:type="spellEnd"/>
      <w:r w:rsidRPr="00A2417E">
        <w:rPr>
          <w:rFonts w:ascii="Arial" w:hAnsi="Arial" w:cs="Arial"/>
          <w:b/>
          <w:color w:val="auto"/>
          <w:sz w:val="16"/>
          <w:szCs w:val="16"/>
        </w:rPr>
        <w:t>»),</w:t>
      </w:r>
      <w:r w:rsidRPr="00A2417E">
        <w:rPr>
          <w:rFonts w:ascii="Arial" w:hAnsi="Arial" w:cs="Arial"/>
          <w:color w:val="auto"/>
          <w:sz w:val="16"/>
          <w:szCs w:val="16"/>
        </w:rPr>
        <w:t xml:space="preserve"> именуемое в дальнейшем </w:t>
      </w:r>
      <w:r w:rsidRPr="00A2417E">
        <w:rPr>
          <w:rFonts w:ascii="Arial" w:hAnsi="Arial" w:cs="Arial"/>
          <w:b/>
          <w:color w:val="auto"/>
          <w:sz w:val="16"/>
          <w:szCs w:val="16"/>
        </w:rPr>
        <w:t>«Исполнитель»</w:t>
      </w:r>
      <w:r w:rsidRPr="00A2417E">
        <w:rPr>
          <w:rFonts w:ascii="Arial" w:hAnsi="Arial" w:cs="Arial"/>
          <w:color w:val="auto"/>
          <w:sz w:val="16"/>
          <w:szCs w:val="16"/>
        </w:rPr>
        <w:t xml:space="preserve">, в лице  директора  </w:t>
      </w:r>
      <w:proofErr w:type="spellStart"/>
      <w:r w:rsidRPr="00A2417E">
        <w:rPr>
          <w:rFonts w:ascii="Arial" w:hAnsi="Arial" w:cs="Arial"/>
          <w:color w:val="auto"/>
          <w:sz w:val="16"/>
          <w:szCs w:val="16"/>
        </w:rPr>
        <w:t>Заусаева</w:t>
      </w:r>
      <w:proofErr w:type="spellEnd"/>
      <w:r w:rsidRPr="00A2417E">
        <w:rPr>
          <w:rFonts w:ascii="Arial" w:hAnsi="Arial" w:cs="Arial"/>
          <w:color w:val="auto"/>
          <w:sz w:val="16"/>
          <w:szCs w:val="16"/>
        </w:rPr>
        <w:t xml:space="preserve"> Сергея Анатольевича, действующего на основании Устава, с одной стороны, и, </w:t>
      </w:r>
      <w:r w:rsidRPr="00A2417E">
        <w:rPr>
          <w:rFonts w:ascii="Arial" w:hAnsi="Arial" w:cs="Arial"/>
          <w:b/>
          <w:color w:val="auto"/>
          <w:sz w:val="16"/>
          <w:szCs w:val="16"/>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A2417E">
        <w:rPr>
          <w:rFonts w:ascii="Arial" w:hAnsi="Arial" w:cs="Arial"/>
          <w:color w:val="auto"/>
          <w:sz w:val="16"/>
          <w:szCs w:val="16"/>
        </w:rPr>
        <w:t xml:space="preserve">, именуемое в дальнейшем </w:t>
      </w:r>
      <w:r w:rsidRPr="00A2417E">
        <w:rPr>
          <w:rFonts w:ascii="Arial" w:hAnsi="Arial" w:cs="Arial"/>
          <w:b/>
          <w:color w:val="auto"/>
          <w:sz w:val="16"/>
          <w:szCs w:val="16"/>
        </w:rPr>
        <w:t>«Заказчик»</w:t>
      </w:r>
      <w:r w:rsidRPr="00A2417E">
        <w:rPr>
          <w:rFonts w:ascii="Arial" w:hAnsi="Arial" w:cs="Arial"/>
          <w:color w:val="auto"/>
          <w:sz w:val="16"/>
          <w:szCs w:val="16"/>
        </w:rPr>
        <w:t xml:space="preserve"> в лице ректора Манакова Алексея Леонидовича, действующего на основании Устава,  с другой стороны, именуемые в дальнейшем «Стороны», на</w:t>
      </w:r>
      <w:proofErr w:type="gramEnd"/>
      <w:r w:rsidRPr="00A2417E">
        <w:rPr>
          <w:rFonts w:ascii="Arial" w:hAnsi="Arial" w:cs="Arial"/>
          <w:color w:val="auto"/>
          <w:sz w:val="16"/>
          <w:szCs w:val="16"/>
        </w:rPr>
        <w:t xml:space="preserve"> </w:t>
      </w:r>
      <w:proofErr w:type="gramStart"/>
      <w:r w:rsidRPr="00A2417E">
        <w:rPr>
          <w:rFonts w:ascii="Arial" w:hAnsi="Arial" w:cs="Arial"/>
          <w:color w:val="auto"/>
          <w:sz w:val="16"/>
          <w:szCs w:val="16"/>
        </w:rPr>
        <w:t>основании</w:t>
      </w:r>
      <w:proofErr w:type="gramEnd"/>
      <w:r w:rsidRPr="00A2417E">
        <w:rPr>
          <w:rFonts w:ascii="Arial" w:hAnsi="Arial" w:cs="Arial"/>
          <w:color w:val="auto"/>
          <w:sz w:val="16"/>
          <w:szCs w:val="16"/>
        </w:rPr>
        <w:t xml:space="preserve"> Федерального закона от 18.07.2011г. №223-ФЗ и  в соответствии с подпунктом 2 пункта 5.1 Положения о закупке Заказчика, заключили настоящий договор, далее «Договор», о нижеследующем: </w:t>
      </w:r>
    </w:p>
    <w:p w:rsidR="00A2417E" w:rsidRPr="00A2417E" w:rsidRDefault="00A2417E" w:rsidP="00A2417E">
      <w:pPr>
        <w:pStyle w:val="13"/>
        <w:widowControl w:val="0"/>
        <w:ind w:right="-141"/>
        <w:rPr>
          <w:rFonts w:ascii="Arial" w:hAnsi="Arial" w:cs="Arial"/>
          <w:color w:val="auto"/>
          <w:sz w:val="16"/>
          <w:szCs w:val="16"/>
        </w:rPr>
      </w:pPr>
    </w:p>
    <w:p w:rsidR="00A2417E" w:rsidRPr="00BE5898" w:rsidRDefault="00A2417E" w:rsidP="00A2417E">
      <w:pPr>
        <w:pStyle w:val="13"/>
        <w:widowControl w:val="0"/>
        <w:numPr>
          <w:ilvl w:val="0"/>
          <w:numId w:val="15"/>
        </w:numPr>
        <w:ind w:left="0" w:right="-141" w:hanging="360"/>
        <w:contextualSpacing/>
        <w:jc w:val="center"/>
        <w:rPr>
          <w:rFonts w:ascii="Arial" w:hAnsi="Arial" w:cs="Arial"/>
          <w:b/>
          <w:color w:val="auto"/>
          <w:sz w:val="16"/>
          <w:szCs w:val="16"/>
        </w:rPr>
      </w:pPr>
      <w:r w:rsidRPr="00A2417E">
        <w:rPr>
          <w:rFonts w:ascii="Arial" w:hAnsi="Arial" w:cs="Arial"/>
          <w:b/>
          <w:color w:val="auto"/>
          <w:sz w:val="16"/>
          <w:szCs w:val="16"/>
        </w:rPr>
        <w:t>Предмет Договора</w:t>
      </w:r>
      <w:bookmarkStart w:id="0" w:name="_GoBack"/>
      <w:bookmarkEnd w:id="0"/>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Основанием для выполнения работ по настоящему Договору является Государственный контракт № 2016-11 от 09.06.2016 г., заключенный между Министерством строительства Новосибирской области и Федеральным государственным бюджетным образовательным учреждением высшего образования «Сибирский государственный университет путей сообщения» на выполнение следующих работ: «Научно-исследовательских работ по разработке комплексной транспортной схемы Новосибирской агломерации» (далее – Контракт).</w:t>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spacing w:after="0" w:line="240" w:lineRule="auto"/>
        <w:ind w:right="-141"/>
        <w:jc w:val="both"/>
        <w:rPr>
          <w:rFonts w:ascii="Arial" w:hAnsi="Arial" w:cs="Arial"/>
          <w:sz w:val="16"/>
          <w:szCs w:val="16"/>
        </w:rPr>
      </w:pPr>
      <w:r w:rsidRPr="00A2417E">
        <w:rPr>
          <w:rFonts w:ascii="Arial" w:hAnsi="Arial" w:cs="Arial"/>
          <w:sz w:val="16"/>
          <w:szCs w:val="16"/>
        </w:rPr>
        <w:t>1.1. Предметом настоящего договора является выполнение Исполнителем по заданию Заказчика научно-исследовательских работ по разработке комплексной транспортной схемы Новосибирской агломерации в части анализа современного состояния элементов транспортной системы и разработке вариантов ее развития в соответствии с «Техническим заданием» (Приложение №1 к настоящему «Договору») и на условиях предусмотренных настоящим Договором.</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1.2. «Работы», указанные в п.1.1. настоящего «Договора» выполняются «Исполнителем» собственными силами или с привлечением субподрядчиков.</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1.3. Место выполнения «Работ»: город Новосибирск, с возможным выездом на объе</w:t>
      </w:r>
      <w:proofErr w:type="gramStart"/>
      <w:r w:rsidRPr="00A2417E">
        <w:rPr>
          <w:rFonts w:ascii="Arial" w:hAnsi="Arial" w:cs="Arial"/>
          <w:color w:val="auto"/>
          <w:sz w:val="16"/>
          <w:szCs w:val="16"/>
        </w:rPr>
        <w:t>кт в пр</w:t>
      </w:r>
      <w:proofErr w:type="gramEnd"/>
      <w:r w:rsidRPr="00A2417E">
        <w:rPr>
          <w:rFonts w:ascii="Arial" w:hAnsi="Arial" w:cs="Arial"/>
          <w:color w:val="auto"/>
          <w:sz w:val="16"/>
          <w:szCs w:val="16"/>
        </w:rPr>
        <w:t>еделах Новосибирской области.</w:t>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b/>
          <w:color w:val="auto"/>
          <w:sz w:val="16"/>
          <w:szCs w:val="16"/>
        </w:rPr>
        <w:t>2. Срок действия договора и исполнения работ</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2.1. «Договор» вступает в силу с момента подписания и действует до полного исполнения обязательств.</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2.2. Последовательность и сроки выполнения «Работ» определяются «Календарным планом выполнения работ» (Приложение №2 к настоящему «Договору»).</w:t>
      </w:r>
      <w:r w:rsidRPr="00A2417E">
        <w:rPr>
          <w:rFonts w:ascii="Arial" w:hAnsi="Arial" w:cs="Arial"/>
          <w:color w:val="auto"/>
          <w:sz w:val="16"/>
          <w:szCs w:val="16"/>
        </w:rPr>
        <w:tab/>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b/>
          <w:color w:val="auto"/>
          <w:sz w:val="16"/>
          <w:szCs w:val="16"/>
        </w:rPr>
        <w:t>3. Стоимость работ и порядок расчетов</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3.1. Стоимость «Работ» по настоящему «Договору» составляет: 15 300 000 (пятнадцать миллионов триста тысяч) рублей 00 копеек, «Исполнитель» не является плательщиком НДС, в связи с применением упрощенной системы налогообложения в соответствии с положениями статей 346.12 и 346.13 главы 26.2 Налогового кодекса Российской Федерации.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3.2. Оплата выполненных работ по «Договору» производится поэтапно, в следующем порядке:</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3.2.1. оплата за выполнение 1-го этапа работ осуществляется в течение 90 (девяносто) дней после приемки 1-го этапа работ, но не более чем через 5 (пять)  рабочих дней  со дня поступления средств от Министерства строительства Новосибирской области в счет исполнения обязательств  по Контракту.</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3.2.2. оплата за выполнение 2-го этапа работ осуществляется в течение 150 (ста пятидесяти) дней </w:t>
      </w:r>
      <w:proofErr w:type="gramStart"/>
      <w:r w:rsidRPr="00A2417E">
        <w:rPr>
          <w:rFonts w:ascii="Arial" w:hAnsi="Arial" w:cs="Arial"/>
          <w:color w:val="auto"/>
          <w:sz w:val="16"/>
          <w:szCs w:val="16"/>
        </w:rPr>
        <w:t>с даты подписания</w:t>
      </w:r>
      <w:proofErr w:type="gramEnd"/>
      <w:r w:rsidRPr="00A2417E">
        <w:rPr>
          <w:rFonts w:ascii="Arial" w:hAnsi="Arial" w:cs="Arial"/>
          <w:color w:val="auto"/>
          <w:sz w:val="16"/>
          <w:szCs w:val="16"/>
        </w:rPr>
        <w:t xml:space="preserve"> сторонами окончательного акта приемки выполненных работ, но не более чем через 5 (пять)  рабочих дней  со дня поступления средств от Министерства строительства Новосибирской области в счет исполнения обязательств  по Контракту.</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 xml:space="preserve">3.2.3. Стоимость работ определяется для каждого этапа работ в соответствии с «Календарным планом выполнения работ» (Приложение №2 к настоящему «Договору»), общая стоимость работ определяется в соответствии </w:t>
      </w:r>
      <w:proofErr w:type="gramStart"/>
      <w:r w:rsidRPr="00A2417E">
        <w:rPr>
          <w:rFonts w:ascii="Arial" w:hAnsi="Arial" w:cs="Arial"/>
          <w:color w:val="auto"/>
          <w:sz w:val="16"/>
          <w:szCs w:val="16"/>
        </w:rPr>
        <w:t>с</w:t>
      </w:r>
      <w:proofErr w:type="gramEnd"/>
      <w:r w:rsidRPr="00A2417E">
        <w:rPr>
          <w:rFonts w:ascii="Arial" w:hAnsi="Arial" w:cs="Arial"/>
          <w:color w:val="auto"/>
          <w:sz w:val="16"/>
          <w:szCs w:val="16"/>
        </w:rPr>
        <w:t xml:space="preserve"> «Сметным расчетом стоимости» (Приложение №3 к настоящему «Договору»).</w:t>
      </w:r>
    </w:p>
    <w:p w:rsidR="00A2417E" w:rsidRPr="00A2417E" w:rsidRDefault="00A2417E" w:rsidP="00A2417E">
      <w:pPr>
        <w:pStyle w:val="13"/>
        <w:widowControl w:val="0"/>
        <w:ind w:right="-141"/>
        <w:jc w:val="center"/>
        <w:rPr>
          <w:rFonts w:ascii="Arial" w:hAnsi="Arial" w:cs="Arial"/>
          <w:color w:val="auto"/>
          <w:sz w:val="16"/>
          <w:szCs w:val="16"/>
        </w:rPr>
      </w:pP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b/>
          <w:color w:val="auto"/>
          <w:sz w:val="16"/>
          <w:szCs w:val="16"/>
        </w:rPr>
        <w:t>4. Качество работы</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4.1. Качество выполненной «Исполнителем» работы должно соответствовать требованиям Технического задания, Градостроительного кодекса Российской Федерации, действующим нормам и правилам, государственным стандартам, требованиям технических регламентов РФ.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4.2. Требования, связанные с доработкой или не надлежащим качеством результата работы, могут быть предъявлены «Заказчиком» при приемке, и (или) сдаче работ, «Исполнитель» в согласованные сроки обязан внести соответствующие корректировки. </w:t>
      </w: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b/>
          <w:color w:val="auto"/>
          <w:sz w:val="16"/>
          <w:szCs w:val="16"/>
        </w:rPr>
        <w:t>5. Порядок сдачи-приёмки работ</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5.1. По окончании каждого этапа работ  «Исполнитель» уведомляет «Заказчика» о завершении этапа и представляет комплект документации за отчетный период (этап), предусмотренной Техническим заданием и Акт сдачи-приемки выполненных работ по каждому этапу «Договора», подписанный «Исполнителем» в 2-х экземплярах</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5.2. </w:t>
      </w:r>
      <w:proofErr w:type="gramStart"/>
      <w:r w:rsidRPr="00A2417E">
        <w:rPr>
          <w:rFonts w:ascii="Arial" w:hAnsi="Arial" w:cs="Arial"/>
          <w:color w:val="auto"/>
          <w:sz w:val="16"/>
          <w:szCs w:val="16"/>
        </w:rPr>
        <w:t>«Заказчик» в течение 10 (десяти) дней с момента получения от «Исполнителя» уведомления и отчетной документации, указанных в п.5.1 настоящего «Договора», проводит приемку результатов выполненных работ по определенному этапу на предмет соответствия документации объему и требованиям, указанным в Техническом задании и настоящем «Договоре» и подписывает Акты приемки-сдачи выполненных работ, либо направляет мотивированный отказ от его подписания.</w:t>
      </w:r>
      <w:proofErr w:type="gramEnd"/>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5.3. В случае мотивированного отказа «Заказчика» от приёмки «Работы» стороны составляют двухсторонний акт с перечнем необходимых доработок, и Исполнителем устанавливается дата повторной передачи «Работ».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5.4. Если по истечению срока, указанного в п. 5.2, замечаний не направлено, «Работа» считается принятой «Заказчиком» без замечаний.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5.5. «Заказчик», принявший «Работу» без проверки, лишается права ссылаться на недостатки «Работы», которые могли быть установлены при обычном способе её приёмки (явные недостатки).</w:t>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b/>
          <w:color w:val="auto"/>
          <w:sz w:val="16"/>
          <w:szCs w:val="16"/>
        </w:rPr>
        <w:t>6. Права и обязанности сторон</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b/>
          <w:color w:val="auto"/>
          <w:sz w:val="16"/>
          <w:szCs w:val="16"/>
        </w:rPr>
        <w:t xml:space="preserve">6.1. «Исполнитель» имеет право: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6.1.1. По согласованию с «Заказчиком» досрочно передать выполненную «Работу».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6.1.2. </w:t>
      </w:r>
      <w:proofErr w:type="gramStart"/>
      <w:r w:rsidRPr="00A2417E">
        <w:rPr>
          <w:rFonts w:ascii="Arial" w:hAnsi="Arial" w:cs="Arial"/>
          <w:color w:val="auto"/>
          <w:sz w:val="16"/>
          <w:szCs w:val="16"/>
        </w:rPr>
        <w:t xml:space="preserve">Не приступать к «Работе», а начатую «Работу» приостановить, либо отказаться от исполнения настоящего «Договора», и потребовать возмещения реального ущерба в случаях, когда нарушение «Заказчиком» своих обязанностей, препятствует выполнению обязательств «Исполнителем» по настоящему «Договору», а также при наличии обстоятельств, свидетельствующих о том, что исполнение «Заказчиком» указанных обязанностей не будет произведено в установленный срок. </w:t>
      </w:r>
      <w:proofErr w:type="gramEnd"/>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6.1.3. «Исполнитель» вправе не приступать к выполнению этапа «Работ», а в случае начала «Работ» приостановить их выполнение, при отсутствии оплаты предыдущего этапа.</w:t>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b/>
          <w:color w:val="auto"/>
          <w:sz w:val="16"/>
          <w:szCs w:val="16"/>
        </w:rPr>
        <w:t>6.2. «Исполнитель» обязан:</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6.2.1. Выполнить работы в соответствии с предметом настоящего Договора и передать «Заказчику» её результаты в предусмотренный настоящим Договором срок.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6.2.2. Своими силами и за свой счёт устранять все замечания «Заказчика», которые могут быть выявлены при согласовании, если они не противоречат техническому заданию и действующему законодательству РФ.</w:t>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b/>
          <w:color w:val="auto"/>
          <w:sz w:val="16"/>
          <w:szCs w:val="16"/>
        </w:rPr>
        <w:t>6.3. «Заказчик» имеет право:</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6.3.1. Проверять ход и качество «Работы» выполняемой «Исполнителем», не вмешиваясь в его деятельность.</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6.3.2. </w:t>
      </w:r>
      <w:proofErr w:type="gramStart"/>
      <w:r w:rsidRPr="00A2417E">
        <w:rPr>
          <w:rFonts w:ascii="Arial" w:hAnsi="Arial" w:cs="Arial"/>
          <w:color w:val="auto"/>
          <w:sz w:val="16"/>
          <w:szCs w:val="16"/>
        </w:rPr>
        <w:t>В случаях, когда «Работа» выполнена «Исполнителем» с отступлением от настоящего «Договора», или с иными недостатками, которые делают «Работу» не пригодной для использования, потребовать от «Исполнителя» безвозмездного устранения недостатков в срок не более 10 (десяти) календарных дней.</w:t>
      </w:r>
      <w:proofErr w:type="gramEnd"/>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b/>
          <w:color w:val="auto"/>
          <w:sz w:val="16"/>
          <w:szCs w:val="16"/>
        </w:rPr>
        <w:t>6.4. «Заказчик» обязан:</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lastRenderedPageBreak/>
        <w:t>6.4.1. Оплатить выполненные «Работы» в соответствии с условиями настоящего «Договора».</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6.4.2. Предоставить все необходимые для выполнения работ по «Договору» исходные данные.</w:t>
      </w:r>
    </w:p>
    <w:p w:rsidR="00A2417E" w:rsidRPr="00A2417E" w:rsidRDefault="00A2417E" w:rsidP="00A2417E">
      <w:pPr>
        <w:pStyle w:val="13"/>
        <w:widowControl w:val="0"/>
        <w:ind w:right="-141"/>
        <w:jc w:val="center"/>
        <w:rPr>
          <w:rFonts w:ascii="Arial" w:hAnsi="Arial" w:cs="Arial"/>
          <w:color w:val="auto"/>
          <w:sz w:val="16"/>
          <w:szCs w:val="16"/>
        </w:rPr>
      </w:pP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b/>
          <w:color w:val="auto"/>
          <w:sz w:val="16"/>
          <w:szCs w:val="16"/>
        </w:rPr>
        <w:t>7. Ответственность Сторон</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7.1. «Заказчик» несет ответственность за достоверность предоставленной «Исполнителю» исходной информации. В случае предоставления недостоверных исходных данных, либо их изменения в процессе выполнения «Работ», «Стороны» оформляют увеличение сроков и стоимости исполнения «Работ» по проекту дополнительным соглашением к настоящему «Договору».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7.2. </w:t>
      </w:r>
      <w:proofErr w:type="gramStart"/>
      <w:r w:rsidRPr="00A2417E">
        <w:rPr>
          <w:rFonts w:ascii="Arial" w:hAnsi="Arial" w:cs="Arial"/>
          <w:color w:val="auto"/>
          <w:sz w:val="16"/>
          <w:szCs w:val="16"/>
        </w:rPr>
        <w:t>В случае нарушения одной из сторон своих обязательств, указанных в настоящем Договоре, другая сторона вправе требовать уплаты неустойки (штрафа, пени) в размере одной трехсотой ставки рефинансирования  Центрального банка РФ, определяемой на дату предъявления требования, от стоимости «Работ» по настоящему «Договору» за каждый день просрочки, начиная со дня, следующего за сроком исполнения до дня фактического исполнения обязательства.</w:t>
      </w:r>
      <w:proofErr w:type="gramEnd"/>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7.3. «Исполнитель» не несет ответственность за невыполнение обязательств по настоящему «Договору», если оно вызвано виновными действием или бездействием «Заказчика», повлекшим невыполнение им собственных обязательств по настоящему «Договору».</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7.4. «Стороны» несут ответственность за исполнение своих обязательств в соответствии с действующим законодательством.</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7.5. «Стороны» освобождаются от ответственности за неисполнение своих обязательств по настоящему «Договору» в случае возникновения обстоятельств непреодолимой силы, как то: военные действия, стихийные природные явления, мешающие исполнению «Сторонами» своих обязательств. </w:t>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b/>
          <w:color w:val="auto"/>
          <w:sz w:val="16"/>
          <w:szCs w:val="16"/>
        </w:rPr>
        <w:t>8. Расторжение договора</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8.1. «Договор» может быть расторгнут по соглашению «Сторон», а также в одностороннем порядке по письменному требованию одной из Сторон в течени</w:t>
      </w:r>
      <w:proofErr w:type="gramStart"/>
      <w:r w:rsidRPr="00A2417E">
        <w:rPr>
          <w:rFonts w:ascii="Arial" w:hAnsi="Arial" w:cs="Arial"/>
          <w:color w:val="auto"/>
          <w:sz w:val="16"/>
          <w:szCs w:val="16"/>
        </w:rPr>
        <w:t>и</w:t>
      </w:r>
      <w:proofErr w:type="gramEnd"/>
      <w:r w:rsidRPr="00A2417E">
        <w:rPr>
          <w:rFonts w:ascii="Arial" w:hAnsi="Arial" w:cs="Arial"/>
          <w:color w:val="auto"/>
          <w:sz w:val="16"/>
          <w:szCs w:val="16"/>
        </w:rPr>
        <w:t xml:space="preserve"> 15 дней после получения другой «Стороной» такого требования, с обязательной оплатой «Работы», выполненной на момент расторжения. </w:t>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b/>
          <w:color w:val="auto"/>
          <w:sz w:val="16"/>
          <w:szCs w:val="16"/>
        </w:rPr>
        <w:t>9. Разрешение споров</w:t>
      </w:r>
    </w:p>
    <w:p w:rsidR="00A2417E" w:rsidRPr="00A2417E" w:rsidRDefault="00A2417E" w:rsidP="00A2417E">
      <w:pPr>
        <w:pStyle w:val="2"/>
        <w:spacing w:before="0" w:line="240" w:lineRule="auto"/>
        <w:ind w:right="-141"/>
        <w:rPr>
          <w:rFonts w:ascii="Arial" w:hAnsi="Arial" w:cs="Arial"/>
          <w:color w:val="auto"/>
          <w:sz w:val="16"/>
          <w:szCs w:val="16"/>
        </w:rPr>
      </w:pPr>
      <w:bookmarkStart w:id="1" w:name="_gjdgxs" w:colFirst="0" w:colLast="0"/>
      <w:bookmarkEnd w:id="1"/>
      <w:r w:rsidRPr="00A2417E">
        <w:rPr>
          <w:rFonts w:ascii="Arial" w:eastAsia="Times New Roman" w:hAnsi="Arial" w:cs="Arial"/>
          <w:b w:val="0"/>
          <w:color w:val="auto"/>
          <w:sz w:val="16"/>
          <w:szCs w:val="16"/>
        </w:rPr>
        <w:t>9.1. Претензионный порядок разрешения споров</w:t>
      </w:r>
    </w:p>
    <w:p w:rsidR="00A2417E" w:rsidRPr="00A2417E" w:rsidRDefault="00A2417E" w:rsidP="00A2417E">
      <w:pPr>
        <w:pStyle w:val="3"/>
        <w:spacing w:before="0" w:line="240" w:lineRule="auto"/>
        <w:ind w:right="-141"/>
        <w:rPr>
          <w:rFonts w:ascii="Arial" w:hAnsi="Arial" w:cs="Arial"/>
          <w:color w:val="auto"/>
          <w:sz w:val="16"/>
          <w:szCs w:val="16"/>
        </w:rPr>
      </w:pPr>
      <w:bookmarkStart w:id="2" w:name="_30j0zll" w:colFirst="0" w:colLast="0"/>
      <w:bookmarkEnd w:id="2"/>
      <w:r w:rsidRPr="00A2417E">
        <w:rPr>
          <w:rFonts w:ascii="Arial" w:eastAsia="Times New Roman" w:hAnsi="Arial" w:cs="Arial"/>
          <w:b w:val="0"/>
          <w:color w:val="auto"/>
          <w:sz w:val="16"/>
          <w:szCs w:val="16"/>
        </w:rPr>
        <w:t xml:space="preserve">9.1.1. </w:t>
      </w:r>
      <w:proofErr w:type="gramStart"/>
      <w:r w:rsidRPr="00A2417E">
        <w:rPr>
          <w:rFonts w:ascii="Arial" w:eastAsia="Times New Roman" w:hAnsi="Arial" w:cs="Arial"/>
          <w:b w:val="0"/>
          <w:color w:val="auto"/>
          <w:sz w:val="16"/>
          <w:szCs w:val="16"/>
        </w:rPr>
        <w:t>«Сторона», считающая, что ее права нарушены (далее - заинтересованная сторона), обязана направить другой «Стороне» письменную претензию.</w:t>
      </w:r>
      <w:proofErr w:type="gramEnd"/>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9.1.2.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w:t>
      </w:r>
    </w:p>
    <w:p w:rsidR="00A2417E" w:rsidRPr="00A2417E" w:rsidRDefault="00A2417E" w:rsidP="00A2417E">
      <w:pPr>
        <w:pStyle w:val="3"/>
        <w:spacing w:before="0" w:line="240" w:lineRule="auto"/>
        <w:ind w:right="-141"/>
        <w:rPr>
          <w:rFonts w:ascii="Arial" w:hAnsi="Arial" w:cs="Arial"/>
          <w:color w:val="auto"/>
          <w:sz w:val="16"/>
          <w:szCs w:val="16"/>
        </w:rPr>
      </w:pPr>
      <w:bookmarkStart w:id="3" w:name="_1fob9te" w:colFirst="0" w:colLast="0"/>
      <w:bookmarkEnd w:id="3"/>
      <w:r w:rsidRPr="00A2417E">
        <w:rPr>
          <w:rFonts w:ascii="Arial" w:eastAsia="Times New Roman" w:hAnsi="Arial" w:cs="Arial"/>
          <w:b w:val="0"/>
          <w:color w:val="auto"/>
          <w:sz w:val="16"/>
          <w:szCs w:val="16"/>
        </w:rPr>
        <w:t>9.1.3. «Сторона», которая получила претензию, обязана ее рассмотреть и в течение 20 календарных дней и  направить письменный мотивированный ответ другой «Стороне».</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9.1.4. В случае неполучения ответа в указанный срок либо несогласия с ответом заинтересованная сторона вправе обратиться в арбитражный суд.</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9.2. Все споры передаются на рассмотрение в Арбитражный суд Новосибирской области.</w:t>
      </w:r>
    </w:p>
    <w:p w:rsidR="00A2417E" w:rsidRPr="00A2417E" w:rsidRDefault="00A2417E" w:rsidP="00A2417E">
      <w:pPr>
        <w:pStyle w:val="13"/>
        <w:ind w:right="-141"/>
        <w:rPr>
          <w:rFonts w:ascii="Arial" w:hAnsi="Arial" w:cs="Arial"/>
          <w:color w:val="auto"/>
          <w:sz w:val="16"/>
          <w:szCs w:val="16"/>
        </w:rPr>
      </w:pPr>
    </w:p>
    <w:p w:rsidR="00A2417E" w:rsidRPr="00A2417E" w:rsidRDefault="00A2417E" w:rsidP="00A2417E">
      <w:pPr>
        <w:pStyle w:val="13"/>
        <w:ind w:right="-141"/>
        <w:jc w:val="center"/>
        <w:rPr>
          <w:rFonts w:ascii="Arial" w:hAnsi="Arial" w:cs="Arial"/>
          <w:color w:val="auto"/>
          <w:sz w:val="16"/>
          <w:szCs w:val="16"/>
        </w:rPr>
      </w:pPr>
      <w:r w:rsidRPr="00A2417E">
        <w:rPr>
          <w:rFonts w:ascii="Arial" w:hAnsi="Arial" w:cs="Arial"/>
          <w:b/>
          <w:color w:val="auto"/>
          <w:sz w:val="16"/>
          <w:szCs w:val="16"/>
        </w:rPr>
        <w:t>10. Заключительные положения</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10.1. Настоящий «Договор» составлен в двух экземплярах, имеющих равную юридическую силу.</w:t>
      </w:r>
    </w:p>
    <w:p w:rsidR="00A2417E" w:rsidRPr="00A2417E" w:rsidRDefault="00A2417E" w:rsidP="00A2417E">
      <w:pPr>
        <w:pStyle w:val="2"/>
        <w:keepNext w:val="0"/>
        <w:keepLines w:val="0"/>
        <w:spacing w:before="0" w:line="240" w:lineRule="auto"/>
        <w:ind w:right="-141"/>
        <w:jc w:val="both"/>
        <w:rPr>
          <w:rFonts w:ascii="Arial" w:hAnsi="Arial" w:cs="Arial"/>
          <w:color w:val="auto"/>
          <w:sz w:val="16"/>
          <w:szCs w:val="16"/>
        </w:rPr>
      </w:pPr>
      <w:bookmarkStart w:id="4" w:name="_3znysh7" w:colFirst="0" w:colLast="0"/>
      <w:bookmarkEnd w:id="4"/>
      <w:r w:rsidRPr="00A2417E">
        <w:rPr>
          <w:rFonts w:ascii="Arial" w:eastAsia="Times New Roman" w:hAnsi="Arial" w:cs="Arial"/>
          <w:b w:val="0"/>
          <w:color w:val="auto"/>
          <w:sz w:val="16"/>
          <w:szCs w:val="16"/>
        </w:rPr>
        <w:t>10.2.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A2417E" w:rsidRPr="00A2417E" w:rsidRDefault="00A2417E" w:rsidP="00A2417E">
      <w:pPr>
        <w:pStyle w:val="13"/>
        <w:numPr>
          <w:ilvl w:val="0"/>
          <w:numId w:val="16"/>
        </w:numPr>
        <w:tabs>
          <w:tab w:val="left" w:pos="284"/>
        </w:tabs>
        <w:ind w:left="0" w:right="-141" w:firstLine="0"/>
        <w:contextualSpacing/>
        <w:rPr>
          <w:rFonts w:ascii="Arial" w:hAnsi="Arial" w:cs="Arial"/>
          <w:color w:val="auto"/>
          <w:sz w:val="16"/>
          <w:szCs w:val="16"/>
        </w:rPr>
      </w:pPr>
      <w:r w:rsidRPr="00A2417E">
        <w:rPr>
          <w:rFonts w:ascii="Arial" w:hAnsi="Arial" w:cs="Arial"/>
          <w:color w:val="auto"/>
          <w:sz w:val="16"/>
          <w:szCs w:val="16"/>
        </w:rPr>
        <w:t>с нарочным (курьерской доставкой). Факт получения документа должен подтверждаться  распиской стороны в его получении. Расписка должна содержать перечень передаваемых документов и дату  получения, Ф.И.О., должность и подпись лица, получившего данный документ;</w:t>
      </w:r>
    </w:p>
    <w:p w:rsidR="00A2417E" w:rsidRPr="00A2417E" w:rsidRDefault="00A2417E" w:rsidP="00A2417E">
      <w:pPr>
        <w:pStyle w:val="13"/>
        <w:numPr>
          <w:ilvl w:val="0"/>
          <w:numId w:val="16"/>
        </w:numPr>
        <w:tabs>
          <w:tab w:val="left" w:pos="284"/>
        </w:tabs>
        <w:ind w:left="0" w:right="-141" w:firstLine="0"/>
        <w:contextualSpacing/>
        <w:rPr>
          <w:rFonts w:ascii="Arial" w:hAnsi="Arial" w:cs="Arial"/>
          <w:color w:val="auto"/>
          <w:sz w:val="16"/>
          <w:szCs w:val="16"/>
        </w:rPr>
      </w:pPr>
      <w:r w:rsidRPr="00A2417E">
        <w:rPr>
          <w:rFonts w:ascii="Arial" w:hAnsi="Arial" w:cs="Arial"/>
          <w:color w:val="auto"/>
          <w:sz w:val="16"/>
          <w:szCs w:val="16"/>
        </w:rPr>
        <w:t>заказным письмом с уведомлением о вручении;</w:t>
      </w:r>
    </w:p>
    <w:p w:rsidR="00A2417E" w:rsidRPr="00A2417E" w:rsidRDefault="00A2417E" w:rsidP="00A2417E">
      <w:pPr>
        <w:pStyle w:val="13"/>
        <w:numPr>
          <w:ilvl w:val="0"/>
          <w:numId w:val="16"/>
        </w:numPr>
        <w:tabs>
          <w:tab w:val="left" w:pos="284"/>
        </w:tabs>
        <w:ind w:left="0" w:right="-141" w:firstLine="0"/>
        <w:contextualSpacing/>
        <w:rPr>
          <w:rFonts w:ascii="Arial" w:hAnsi="Arial" w:cs="Arial"/>
          <w:color w:val="auto"/>
          <w:sz w:val="16"/>
          <w:szCs w:val="16"/>
        </w:rPr>
      </w:pPr>
      <w:r w:rsidRPr="00A2417E">
        <w:rPr>
          <w:rFonts w:ascii="Arial" w:hAnsi="Arial" w:cs="Arial"/>
          <w:color w:val="auto"/>
          <w:sz w:val="16"/>
          <w:szCs w:val="16"/>
        </w:rPr>
        <w:t>электронной почтой (для Исполнителя - terplannsk@mail.ru</w:t>
      </w:r>
      <w:r w:rsidRPr="00A2417E">
        <w:rPr>
          <w:rFonts w:ascii="Arial" w:hAnsi="Arial" w:cs="Arial"/>
          <w:color w:val="auto"/>
          <w:sz w:val="16"/>
          <w:szCs w:val="16"/>
          <w:shd w:val="clear" w:color="auto" w:fill="F6FDFF"/>
        </w:rPr>
        <w:t>, для Заказчика - public@stu.ru</w:t>
      </w:r>
      <w:r w:rsidRPr="00A2417E">
        <w:rPr>
          <w:rFonts w:ascii="Arial" w:hAnsi="Arial" w:cs="Arial"/>
          <w:color w:val="auto"/>
          <w:sz w:val="16"/>
          <w:szCs w:val="16"/>
        </w:rPr>
        <w:t>)</w:t>
      </w:r>
    </w:p>
    <w:p w:rsidR="00A2417E" w:rsidRPr="00A2417E" w:rsidRDefault="00A2417E" w:rsidP="00A2417E">
      <w:pPr>
        <w:pStyle w:val="2"/>
        <w:spacing w:before="0" w:line="240" w:lineRule="auto"/>
        <w:ind w:right="-141"/>
        <w:jc w:val="both"/>
        <w:rPr>
          <w:rFonts w:ascii="Arial" w:hAnsi="Arial" w:cs="Arial"/>
          <w:color w:val="auto"/>
          <w:sz w:val="16"/>
          <w:szCs w:val="16"/>
        </w:rPr>
      </w:pPr>
      <w:bookmarkStart w:id="5" w:name="_2et92p0" w:colFirst="0" w:colLast="0"/>
      <w:bookmarkEnd w:id="5"/>
      <w:r w:rsidRPr="00A2417E">
        <w:rPr>
          <w:rFonts w:ascii="Arial" w:eastAsia="Times New Roman" w:hAnsi="Arial" w:cs="Arial"/>
          <w:b w:val="0"/>
          <w:color w:val="auto"/>
          <w:sz w:val="16"/>
          <w:szCs w:val="16"/>
        </w:rPr>
        <w:t>10.3. Если иное не предусмотрено законом, заявления, уведомления, извещения, требования или иные юридически значимые сообщения, с которыми закон или сделка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10.4. Юридическое лицо несет риск последствий неполучения юридически значимых сообщений, доставленных по адресу, указанному в «Договоре», а также риск отсутствия по указанному адресу своего органа или представителя. Сообщения, доставленные по адресу, указанному в «Договоре», считаются полученными юридическим лицом, даже если оно не находится по указанному адресу.</w:t>
      </w:r>
    </w:p>
    <w:p w:rsidR="00A2417E" w:rsidRPr="00A2417E" w:rsidRDefault="00A2417E" w:rsidP="00A2417E">
      <w:pPr>
        <w:pStyle w:val="13"/>
        <w:widowControl w:val="0"/>
        <w:ind w:right="-141"/>
        <w:jc w:val="center"/>
        <w:rPr>
          <w:rFonts w:ascii="Arial" w:hAnsi="Arial" w:cs="Arial"/>
          <w:color w:val="auto"/>
          <w:sz w:val="16"/>
          <w:szCs w:val="16"/>
        </w:rPr>
      </w:pPr>
    </w:p>
    <w:p w:rsidR="00A2417E" w:rsidRPr="00A2417E" w:rsidRDefault="00A2417E" w:rsidP="00A2417E">
      <w:pPr>
        <w:pStyle w:val="13"/>
        <w:widowControl w:val="0"/>
        <w:ind w:right="-141"/>
        <w:jc w:val="center"/>
        <w:rPr>
          <w:rFonts w:ascii="Arial" w:hAnsi="Arial" w:cs="Arial"/>
          <w:color w:val="auto"/>
          <w:sz w:val="16"/>
          <w:szCs w:val="16"/>
        </w:rPr>
      </w:pPr>
      <w:r w:rsidRPr="00A2417E">
        <w:rPr>
          <w:rFonts w:ascii="Arial" w:hAnsi="Arial" w:cs="Arial"/>
          <w:b/>
          <w:color w:val="auto"/>
          <w:sz w:val="16"/>
          <w:szCs w:val="16"/>
        </w:rPr>
        <w:t>11. Юридические адреса, реквизиты и подписи Сторон:</w:t>
      </w:r>
    </w:p>
    <w:p w:rsidR="00A2417E" w:rsidRPr="00A2417E" w:rsidRDefault="00A2417E" w:rsidP="00A2417E">
      <w:pPr>
        <w:pStyle w:val="13"/>
        <w:widowControl w:val="0"/>
        <w:ind w:right="-141"/>
        <w:jc w:val="center"/>
        <w:rPr>
          <w:rFonts w:ascii="Arial" w:hAnsi="Arial" w:cs="Arial"/>
          <w:color w:val="auto"/>
          <w:sz w:val="16"/>
          <w:szCs w:val="16"/>
        </w:rPr>
      </w:pPr>
    </w:p>
    <w:tbl>
      <w:tblPr>
        <w:tblW w:w="9550" w:type="dxa"/>
        <w:jc w:val="center"/>
        <w:tblInd w:w="-306" w:type="dxa"/>
        <w:tblLayout w:type="fixed"/>
        <w:tblLook w:val="0000" w:firstRow="0" w:lastRow="0" w:firstColumn="0" w:lastColumn="0" w:noHBand="0" w:noVBand="0"/>
      </w:tblPr>
      <w:tblGrid>
        <w:gridCol w:w="4882"/>
        <w:gridCol w:w="4668"/>
      </w:tblGrid>
      <w:tr w:rsidR="00A2417E" w:rsidRPr="00A2417E" w:rsidTr="00A2417E">
        <w:trPr>
          <w:jc w:val="center"/>
        </w:trPr>
        <w:tc>
          <w:tcPr>
            <w:tcW w:w="4882" w:type="dxa"/>
          </w:tcPr>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Исполнитель:</w:t>
            </w:r>
          </w:p>
          <w:p w:rsidR="00A2417E" w:rsidRPr="00A2417E" w:rsidRDefault="00A2417E" w:rsidP="00A2417E">
            <w:pPr>
              <w:pStyle w:val="13"/>
              <w:ind w:right="211"/>
              <w:rPr>
                <w:rFonts w:ascii="Arial" w:hAnsi="Arial" w:cs="Arial"/>
                <w:color w:val="auto"/>
                <w:sz w:val="16"/>
                <w:szCs w:val="16"/>
              </w:rPr>
            </w:pPr>
            <w:r w:rsidRPr="00A2417E">
              <w:rPr>
                <w:rFonts w:ascii="Arial" w:hAnsi="Arial" w:cs="Arial"/>
                <w:b/>
                <w:color w:val="auto"/>
                <w:sz w:val="16"/>
                <w:szCs w:val="16"/>
              </w:rPr>
              <w:t>Общество с ограниченной ответственностью «Территориальное планирование»</w:t>
            </w:r>
          </w:p>
          <w:p w:rsidR="00A2417E" w:rsidRPr="00A2417E" w:rsidRDefault="00A2417E" w:rsidP="00A2417E">
            <w:pPr>
              <w:pStyle w:val="13"/>
              <w:tabs>
                <w:tab w:val="left" w:pos="4567"/>
              </w:tabs>
              <w:ind w:right="-321"/>
              <w:rPr>
                <w:rFonts w:ascii="Arial" w:hAnsi="Arial" w:cs="Arial"/>
                <w:color w:val="auto"/>
                <w:sz w:val="16"/>
                <w:szCs w:val="16"/>
              </w:rPr>
            </w:pP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ИНН/ КПП 5406415894/ 540601001</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 xml:space="preserve">Адрес: 630091, </w:t>
            </w:r>
            <w:proofErr w:type="gramStart"/>
            <w:r w:rsidRPr="00A2417E">
              <w:rPr>
                <w:rFonts w:ascii="Arial" w:hAnsi="Arial" w:cs="Arial"/>
                <w:color w:val="auto"/>
                <w:sz w:val="16"/>
                <w:szCs w:val="16"/>
              </w:rPr>
              <w:t>Новосибирская</w:t>
            </w:r>
            <w:proofErr w:type="gramEnd"/>
            <w:r w:rsidRPr="00A2417E">
              <w:rPr>
                <w:rFonts w:ascii="Arial" w:hAnsi="Arial" w:cs="Arial"/>
                <w:color w:val="auto"/>
                <w:sz w:val="16"/>
                <w:szCs w:val="16"/>
              </w:rPr>
              <w:t xml:space="preserve"> обл., </w:t>
            </w:r>
          </w:p>
          <w:p w:rsidR="00A2417E" w:rsidRPr="00A2417E" w:rsidRDefault="00A2417E" w:rsidP="00A2417E">
            <w:pPr>
              <w:pStyle w:val="13"/>
              <w:ind w:right="-141"/>
              <w:rPr>
                <w:rFonts w:ascii="Arial" w:hAnsi="Arial" w:cs="Arial"/>
                <w:color w:val="auto"/>
                <w:sz w:val="16"/>
                <w:szCs w:val="16"/>
              </w:rPr>
            </w:pPr>
            <w:proofErr w:type="gramStart"/>
            <w:r w:rsidRPr="00A2417E">
              <w:rPr>
                <w:rFonts w:ascii="Arial" w:hAnsi="Arial" w:cs="Arial"/>
                <w:color w:val="auto"/>
                <w:sz w:val="16"/>
                <w:szCs w:val="16"/>
              </w:rPr>
              <w:t>г</w:t>
            </w:r>
            <w:proofErr w:type="gramEnd"/>
            <w:r w:rsidRPr="00A2417E">
              <w:rPr>
                <w:rFonts w:ascii="Arial" w:hAnsi="Arial" w:cs="Arial"/>
                <w:color w:val="auto"/>
                <w:sz w:val="16"/>
                <w:szCs w:val="16"/>
              </w:rPr>
              <w:t xml:space="preserve">. </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Новосибирск, ул. Крылова, 31</w:t>
            </w:r>
          </w:p>
          <w:p w:rsidR="00A2417E" w:rsidRPr="00A2417E" w:rsidRDefault="00A2417E" w:rsidP="00A2417E">
            <w:pPr>
              <w:pStyle w:val="13"/>
              <w:ind w:right="-141"/>
              <w:rPr>
                <w:rFonts w:ascii="Arial" w:hAnsi="Arial" w:cs="Arial"/>
                <w:color w:val="auto"/>
                <w:sz w:val="16"/>
                <w:szCs w:val="16"/>
              </w:rPr>
            </w:pPr>
            <w:proofErr w:type="gramStart"/>
            <w:r w:rsidRPr="00A2417E">
              <w:rPr>
                <w:rFonts w:ascii="Arial" w:hAnsi="Arial" w:cs="Arial"/>
                <w:color w:val="auto"/>
                <w:sz w:val="16"/>
                <w:szCs w:val="16"/>
              </w:rPr>
              <w:t>Р</w:t>
            </w:r>
            <w:proofErr w:type="gramEnd"/>
            <w:r w:rsidRPr="00A2417E">
              <w:rPr>
                <w:rFonts w:ascii="Arial" w:hAnsi="Arial" w:cs="Arial"/>
                <w:color w:val="auto"/>
                <w:sz w:val="16"/>
                <w:szCs w:val="16"/>
              </w:rPr>
              <w:t>/с 40702810702400003922</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К/с 30101810450040000751</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Филиал № 5440 ВТБ 24(ПАО)</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БИК 045004751</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Тел. (383) 325-41-95</w:t>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Директор</w:t>
            </w:r>
          </w:p>
          <w:p w:rsidR="00A2417E" w:rsidRPr="00A2417E" w:rsidRDefault="00A2417E" w:rsidP="00A2417E">
            <w:pPr>
              <w:pStyle w:val="13"/>
              <w:widowControl w:val="0"/>
              <w:ind w:right="-141"/>
              <w:rPr>
                <w:rFonts w:ascii="Arial" w:hAnsi="Arial" w:cs="Arial"/>
                <w:color w:val="auto"/>
                <w:sz w:val="16"/>
                <w:szCs w:val="16"/>
              </w:rPr>
            </w:pP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 xml:space="preserve">___________________________ /С.А. </w:t>
            </w:r>
            <w:proofErr w:type="spellStart"/>
            <w:r w:rsidRPr="00A2417E">
              <w:rPr>
                <w:rFonts w:ascii="Arial" w:hAnsi="Arial" w:cs="Arial"/>
                <w:color w:val="auto"/>
                <w:sz w:val="16"/>
                <w:szCs w:val="16"/>
              </w:rPr>
              <w:t>Заусаев</w:t>
            </w:r>
            <w:proofErr w:type="spellEnd"/>
            <w:r w:rsidRPr="00A2417E">
              <w:rPr>
                <w:rFonts w:ascii="Arial" w:hAnsi="Arial" w:cs="Arial"/>
                <w:color w:val="auto"/>
                <w:sz w:val="16"/>
                <w:szCs w:val="16"/>
              </w:rPr>
              <w:t xml:space="preserve">/ </w:t>
            </w:r>
          </w:p>
          <w:p w:rsidR="00A2417E" w:rsidRPr="00A2417E" w:rsidRDefault="00A2417E" w:rsidP="00A2417E">
            <w:pPr>
              <w:pStyle w:val="13"/>
              <w:widowControl w:val="0"/>
              <w:ind w:right="-141"/>
              <w:rPr>
                <w:rFonts w:ascii="Arial" w:hAnsi="Arial" w:cs="Arial"/>
                <w:color w:val="auto"/>
                <w:sz w:val="16"/>
                <w:szCs w:val="16"/>
              </w:rPr>
            </w:pPr>
            <w:r w:rsidRPr="00A2417E">
              <w:rPr>
                <w:rFonts w:ascii="Arial" w:hAnsi="Arial" w:cs="Arial"/>
                <w:color w:val="auto"/>
                <w:sz w:val="16"/>
                <w:szCs w:val="16"/>
              </w:rPr>
              <w:t>М.П.</w:t>
            </w:r>
          </w:p>
          <w:p w:rsidR="00A2417E" w:rsidRPr="00A2417E" w:rsidRDefault="00A2417E" w:rsidP="00A2417E">
            <w:pPr>
              <w:pStyle w:val="13"/>
              <w:widowControl w:val="0"/>
              <w:ind w:right="-141"/>
              <w:rPr>
                <w:rFonts w:ascii="Arial" w:hAnsi="Arial" w:cs="Arial"/>
                <w:color w:val="auto"/>
                <w:sz w:val="16"/>
                <w:szCs w:val="16"/>
              </w:rPr>
            </w:pPr>
          </w:p>
        </w:tc>
        <w:tc>
          <w:tcPr>
            <w:tcW w:w="4668" w:type="dxa"/>
          </w:tcPr>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Заказчик:</w:t>
            </w:r>
            <w:r w:rsidRPr="00A2417E">
              <w:rPr>
                <w:rFonts w:ascii="Arial" w:hAnsi="Arial" w:cs="Arial"/>
                <w:b/>
                <w:i/>
                <w:color w:val="auto"/>
                <w:sz w:val="16"/>
                <w:szCs w:val="16"/>
                <w:u w:val="single"/>
              </w:rPr>
              <w:t xml:space="preserve"> </w:t>
            </w:r>
          </w:p>
          <w:p w:rsidR="00A2417E" w:rsidRPr="00A2417E" w:rsidRDefault="00A2417E" w:rsidP="00A2417E">
            <w:pPr>
              <w:pStyle w:val="13"/>
              <w:ind w:right="-141"/>
              <w:jc w:val="center"/>
              <w:rPr>
                <w:rFonts w:ascii="Arial" w:hAnsi="Arial" w:cs="Arial"/>
                <w:color w:val="auto"/>
                <w:sz w:val="16"/>
                <w:szCs w:val="16"/>
              </w:rPr>
            </w:pPr>
            <w:r w:rsidRPr="00A2417E">
              <w:rPr>
                <w:rFonts w:ascii="Arial" w:hAnsi="Arial" w:cs="Arial"/>
                <w:b/>
                <w:color w:val="auto"/>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2417E" w:rsidRPr="00A2417E" w:rsidRDefault="00A2417E" w:rsidP="00A2417E">
            <w:pPr>
              <w:pStyle w:val="13"/>
              <w:ind w:right="-141"/>
              <w:jc w:val="left"/>
              <w:rPr>
                <w:rFonts w:ascii="Arial" w:hAnsi="Arial" w:cs="Arial"/>
                <w:color w:val="auto"/>
                <w:sz w:val="16"/>
                <w:szCs w:val="16"/>
              </w:rPr>
            </w:pPr>
            <w:r w:rsidRPr="00A2417E">
              <w:rPr>
                <w:rFonts w:ascii="Arial" w:hAnsi="Arial" w:cs="Arial"/>
                <w:color w:val="auto"/>
                <w:sz w:val="16"/>
                <w:szCs w:val="16"/>
              </w:rPr>
              <w:t>ИНН/КПП 5402113155/540201001</w:t>
            </w:r>
          </w:p>
          <w:p w:rsidR="00A2417E" w:rsidRPr="00A2417E" w:rsidRDefault="00A2417E" w:rsidP="00A2417E">
            <w:pPr>
              <w:pStyle w:val="13"/>
              <w:ind w:right="-141"/>
              <w:jc w:val="left"/>
              <w:rPr>
                <w:rFonts w:ascii="Arial" w:hAnsi="Arial" w:cs="Arial"/>
                <w:color w:val="auto"/>
                <w:sz w:val="16"/>
                <w:szCs w:val="16"/>
              </w:rPr>
            </w:pPr>
            <w:r w:rsidRPr="00A2417E">
              <w:rPr>
                <w:rFonts w:ascii="Arial" w:hAnsi="Arial" w:cs="Arial"/>
                <w:color w:val="auto"/>
                <w:sz w:val="16"/>
                <w:szCs w:val="16"/>
              </w:rPr>
              <w:t>ОКОНХ 92110</w:t>
            </w:r>
          </w:p>
          <w:p w:rsidR="00A2417E" w:rsidRPr="00A2417E" w:rsidRDefault="00A2417E" w:rsidP="00A2417E">
            <w:pPr>
              <w:pStyle w:val="13"/>
              <w:ind w:right="-141"/>
              <w:jc w:val="left"/>
              <w:rPr>
                <w:rFonts w:ascii="Arial" w:hAnsi="Arial" w:cs="Arial"/>
                <w:color w:val="auto"/>
                <w:sz w:val="16"/>
                <w:szCs w:val="16"/>
              </w:rPr>
            </w:pPr>
            <w:r w:rsidRPr="00A2417E">
              <w:rPr>
                <w:rFonts w:ascii="Arial" w:hAnsi="Arial" w:cs="Arial"/>
                <w:color w:val="auto"/>
                <w:sz w:val="16"/>
                <w:szCs w:val="16"/>
              </w:rPr>
              <w:t>ОКПО 01115969</w:t>
            </w:r>
          </w:p>
          <w:p w:rsidR="00A2417E" w:rsidRPr="00A2417E" w:rsidRDefault="00A2417E" w:rsidP="00A2417E">
            <w:pPr>
              <w:pStyle w:val="13"/>
              <w:ind w:right="-141"/>
              <w:jc w:val="left"/>
              <w:rPr>
                <w:rFonts w:ascii="Arial" w:hAnsi="Arial" w:cs="Arial"/>
                <w:color w:val="auto"/>
                <w:sz w:val="16"/>
                <w:szCs w:val="16"/>
              </w:rPr>
            </w:pPr>
            <w:r w:rsidRPr="00A2417E">
              <w:rPr>
                <w:rFonts w:ascii="Arial" w:hAnsi="Arial" w:cs="Arial"/>
                <w:color w:val="auto"/>
                <w:sz w:val="16"/>
                <w:szCs w:val="16"/>
              </w:rPr>
              <w:t>Адрес: 630049, г. Новосибирск, ул. Дуси Ковальчук, д. 191</w:t>
            </w:r>
          </w:p>
          <w:p w:rsidR="00A2417E" w:rsidRPr="00A2417E" w:rsidRDefault="00A2417E" w:rsidP="00A2417E">
            <w:pPr>
              <w:pStyle w:val="13"/>
              <w:ind w:right="-141"/>
              <w:jc w:val="left"/>
              <w:rPr>
                <w:rFonts w:ascii="Arial" w:hAnsi="Arial" w:cs="Arial"/>
                <w:color w:val="auto"/>
                <w:sz w:val="16"/>
                <w:szCs w:val="16"/>
              </w:rPr>
            </w:pPr>
            <w:r w:rsidRPr="00A2417E">
              <w:rPr>
                <w:rFonts w:ascii="Arial" w:hAnsi="Arial" w:cs="Arial"/>
                <w:color w:val="auto"/>
                <w:sz w:val="16"/>
                <w:szCs w:val="16"/>
              </w:rPr>
              <w:t>УФК по Новосибирской области (СГУПС л/с 20516Х38290)</w:t>
            </w:r>
          </w:p>
          <w:p w:rsidR="00A2417E" w:rsidRPr="00A2417E" w:rsidRDefault="00A2417E" w:rsidP="00A2417E">
            <w:pPr>
              <w:pStyle w:val="13"/>
              <w:ind w:right="-141"/>
              <w:jc w:val="left"/>
              <w:rPr>
                <w:rFonts w:ascii="Arial" w:hAnsi="Arial" w:cs="Arial"/>
                <w:color w:val="auto"/>
                <w:sz w:val="16"/>
                <w:szCs w:val="16"/>
              </w:rPr>
            </w:pPr>
            <w:proofErr w:type="gramStart"/>
            <w:r w:rsidRPr="00A2417E">
              <w:rPr>
                <w:rFonts w:ascii="Arial" w:hAnsi="Arial" w:cs="Arial"/>
                <w:color w:val="auto"/>
                <w:sz w:val="16"/>
                <w:szCs w:val="16"/>
              </w:rPr>
              <w:t>Сибирское</w:t>
            </w:r>
            <w:proofErr w:type="gramEnd"/>
            <w:r w:rsidRPr="00A2417E">
              <w:rPr>
                <w:rFonts w:ascii="Arial" w:hAnsi="Arial" w:cs="Arial"/>
                <w:color w:val="auto"/>
                <w:sz w:val="16"/>
                <w:szCs w:val="16"/>
              </w:rPr>
              <w:t xml:space="preserve"> ГУ Банка России г. Новосибирск</w:t>
            </w:r>
          </w:p>
          <w:p w:rsidR="00A2417E" w:rsidRPr="00A2417E" w:rsidRDefault="00A2417E" w:rsidP="00A2417E">
            <w:pPr>
              <w:pStyle w:val="13"/>
              <w:ind w:right="-141"/>
              <w:jc w:val="left"/>
              <w:rPr>
                <w:rFonts w:ascii="Arial" w:hAnsi="Arial" w:cs="Arial"/>
                <w:color w:val="auto"/>
                <w:sz w:val="16"/>
                <w:szCs w:val="16"/>
              </w:rPr>
            </w:pPr>
            <w:r w:rsidRPr="00A2417E">
              <w:rPr>
                <w:rFonts w:ascii="Arial" w:hAnsi="Arial" w:cs="Arial"/>
                <w:color w:val="auto"/>
                <w:sz w:val="16"/>
                <w:szCs w:val="16"/>
              </w:rPr>
              <w:t>БИК 045004001</w:t>
            </w:r>
          </w:p>
          <w:p w:rsidR="00A2417E" w:rsidRPr="00A2417E" w:rsidRDefault="00A2417E" w:rsidP="00A2417E">
            <w:pPr>
              <w:pStyle w:val="13"/>
              <w:ind w:right="-141"/>
              <w:jc w:val="left"/>
              <w:rPr>
                <w:rFonts w:ascii="Arial" w:hAnsi="Arial" w:cs="Arial"/>
                <w:color w:val="auto"/>
                <w:sz w:val="16"/>
                <w:szCs w:val="16"/>
              </w:rPr>
            </w:pPr>
            <w:proofErr w:type="gramStart"/>
            <w:r w:rsidRPr="00A2417E">
              <w:rPr>
                <w:rFonts w:ascii="Arial" w:hAnsi="Arial" w:cs="Arial"/>
                <w:color w:val="auto"/>
                <w:sz w:val="16"/>
                <w:szCs w:val="16"/>
              </w:rPr>
              <w:t>р</w:t>
            </w:r>
            <w:proofErr w:type="gramEnd"/>
            <w:r w:rsidRPr="00A2417E">
              <w:rPr>
                <w:rFonts w:ascii="Arial" w:hAnsi="Arial" w:cs="Arial"/>
                <w:color w:val="auto"/>
                <w:sz w:val="16"/>
                <w:szCs w:val="16"/>
              </w:rPr>
              <w:t>/с 40501810700042000002</w:t>
            </w:r>
          </w:p>
          <w:p w:rsidR="00A2417E" w:rsidRPr="00A2417E" w:rsidRDefault="00A2417E" w:rsidP="00A2417E">
            <w:pPr>
              <w:pStyle w:val="13"/>
              <w:ind w:right="-141"/>
              <w:jc w:val="left"/>
              <w:rPr>
                <w:rFonts w:ascii="Arial" w:hAnsi="Arial" w:cs="Arial"/>
                <w:color w:val="auto"/>
                <w:sz w:val="16"/>
                <w:szCs w:val="16"/>
              </w:rPr>
            </w:pPr>
          </w:p>
          <w:p w:rsidR="00A2417E" w:rsidRPr="00A2417E" w:rsidRDefault="00A2417E" w:rsidP="00A2417E">
            <w:pPr>
              <w:pStyle w:val="13"/>
              <w:ind w:right="-141"/>
              <w:jc w:val="left"/>
              <w:rPr>
                <w:rFonts w:ascii="Arial" w:hAnsi="Arial" w:cs="Arial"/>
                <w:color w:val="auto"/>
                <w:sz w:val="16"/>
                <w:szCs w:val="16"/>
              </w:rPr>
            </w:pPr>
          </w:p>
          <w:p w:rsidR="00A2417E" w:rsidRPr="00A2417E" w:rsidRDefault="00A2417E" w:rsidP="00A2417E">
            <w:pPr>
              <w:pStyle w:val="13"/>
              <w:ind w:right="-141"/>
              <w:jc w:val="left"/>
              <w:rPr>
                <w:rFonts w:ascii="Arial" w:hAnsi="Arial" w:cs="Arial"/>
                <w:color w:val="auto"/>
                <w:sz w:val="16"/>
                <w:szCs w:val="16"/>
              </w:rPr>
            </w:pPr>
            <w:r w:rsidRPr="00A2417E">
              <w:rPr>
                <w:rFonts w:ascii="Arial" w:hAnsi="Arial" w:cs="Arial"/>
                <w:color w:val="auto"/>
                <w:sz w:val="16"/>
                <w:szCs w:val="16"/>
              </w:rPr>
              <w:t>Ректор</w:t>
            </w:r>
          </w:p>
          <w:p w:rsidR="00A2417E" w:rsidRPr="00A2417E" w:rsidRDefault="00A2417E" w:rsidP="00A2417E">
            <w:pPr>
              <w:pStyle w:val="13"/>
              <w:ind w:right="-141"/>
              <w:jc w:val="left"/>
              <w:rPr>
                <w:rFonts w:ascii="Arial" w:hAnsi="Arial" w:cs="Arial"/>
                <w:color w:val="auto"/>
                <w:sz w:val="16"/>
                <w:szCs w:val="16"/>
              </w:rPr>
            </w:pPr>
          </w:p>
          <w:p w:rsidR="00A2417E" w:rsidRPr="00A2417E" w:rsidRDefault="00A2417E" w:rsidP="00A2417E">
            <w:pPr>
              <w:pStyle w:val="13"/>
              <w:ind w:right="-141"/>
              <w:jc w:val="left"/>
              <w:rPr>
                <w:rFonts w:ascii="Arial" w:hAnsi="Arial" w:cs="Arial"/>
                <w:color w:val="auto"/>
                <w:sz w:val="16"/>
                <w:szCs w:val="16"/>
              </w:rPr>
            </w:pPr>
            <w:r w:rsidRPr="00A2417E">
              <w:rPr>
                <w:rFonts w:ascii="Arial" w:hAnsi="Arial" w:cs="Arial"/>
                <w:color w:val="auto"/>
                <w:sz w:val="16"/>
                <w:szCs w:val="16"/>
              </w:rPr>
              <w:t xml:space="preserve">______________________/А.Л. Манаков/ </w:t>
            </w:r>
          </w:p>
          <w:p w:rsidR="00A2417E" w:rsidRPr="00A2417E" w:rsidRDefault="00A2417E" w:rsidP="00A2417E">
            <w:pPr>
              <w:pStyle w:val="13"/>
              <w:ind w:right="-141"/>
              <w:rPr>
                <w:rFonts w:ascii="Arial" w:hAnsi="Arial" w:cs="Arial"/>
                <w:color w:val="auto"/>
                <w:sz w:val="16"/>
                <w:szCs w:val="16"/>
              </w:rPr>
            </w:pPr>
            <w:r w:rsidRPr="00A2417E">
              <w:rPr>
                <w:rFonts w:ascii="Arial" w:hAnsi="Arial" w:cs="Arial"/>
                <w:color w:val="auto"/>
                <w:sz w:val="16"/>
                <w:szCs w:val="16"/>
              </w:rPr>
              <w:t>М.П.</w:t>
            </w:r>
          </w:p>
        </w:tc>
      </w:tr>
    </w:tbl>
    <w:p w:rsidR="00A2417E" w:rsidRPr="00A2417E" w:rsidRDefault="00A2417E" w:rsidP="00A2417E">
      <w:pPr>
        <w:pStyle w:val="13"/>
        <w:ind w:right="-141"/>
        <w:rPr>
          <w:rFonts w:ascii="Arial" w:hAnsi="Arial" w:cs="Arial"/>
          <w:color w:val="auto"/>
          <w:sz w:val="16"/>
          <w:szCs w:val="16"/>
        </w:rPr>
      </w:pPr>
    </w:p>
    <w:p w:rsidR="00A2417E" w:rsidRPr="00A2417E" w:rsidRDefault="00A2417E" w:rsidP="00A2417E">
      <w:pPr>
        <w:pStyle w:val="13"/>
        <w:ind w:right="-141"/>
        <w:jc w:val="right"/>
        <w:rPr>
          <w:rFonts w:ascii="Arial" w:hAnsi="Arial" w:cs="Arial"/>
          <w:color w:val="auto"/>
          <w:sz w:val="16"/>
          <w:szCs w:val="16"/>
        </w:rPr>
      </w:pPr>
    </w:p>
    <w:p w:rsidR="00A2417E" w:rsidRPr="00A2417E" w:rsidRDefault="00A2417E" w:rsidP="00A2417E">
      <w:pPr>
        <w:pStyle w:val="13"/>
        <w:ind w:right="-141"/>
        <w:jc w:val="right"/>
        <w:rPr>
          <w:rFonts w:ascii="Arial" w:hAnsi="Arial" w:cs="Arial"/>
          <w:color w:val="auto"/>
          <w:sz w:val="16"/>
          <w:szCs w:val="16"/>
        </w:rPr>
      </w:pPr>
    </w:p>
    <w:p w:rsidR="00A2417E" w:rsidRPr="00A2417E" w:rsidRDefault="00A2417E" w:rsidP="00A2417E">
      <w:pPr>
        <w:pStyle w:val="13"/>
        <w:ind w:right="-141"/>
        <w:jc w:val="right"/>
        <w:rPr>
          <w:rFonts w:ascii="Arial" w:hAnsi="Arial" w:cs="Arial"/>
          <w:color w:val="auto"/>
          <w:sz w:val="16"/>
          <w:szCs w:val="16"/>
        </w:rPr>
        <w:sectPr w:rsidR="00A2417E" w:rsidRPr="00A2417E" w:rsidSect="00A2417E">
          <w:pgSz w:w="11906" w:h="16838"/>
          <w:pgMar w:top="284" w:right="707" w:bottom="426" w:left="1134" w:header="720" w:footer="720" w:gutter="0"/>
          <w:pgNumType w:start="1"/>
          <w:cols w:space="720"/>
        </w:sectPr>
      </w:pPr>
    </w:p>
    <w:p w:rsidR="00A2417E" w:rsidRPr="00A2417E" w:rsidRDefault="00A2417E" w:rsidP="00A2417E">
      <w:pPr>
        <w:spacing w:after="0" w:line="240" w:lineRule="auto"/>
        <w:ind w:right="-141"/>
        <w:jc w:val="right"/>
        <w:rPr>
          <w:rFonts w:ascii="Arial" w:hAnsi="Arial" w:cs="Arial"/>
          <w:sz w:val="16"/>
          <w:szCs w:val="16"/>
        </w:rPr>
      </w:pPr>
      <w:r w:rsidRPr="00A2417E">
        <w:rPr>
          <w:rFonts w:ascii="Arial" w:hAnsi="Arial" w:cs="Arial"/>
          <w:sz w:val="16"/>
          <w:szCs w:val="16"/>
        </w:rPr>
        <w:lastRenderedPageBreak/>
        <w:t xml:space="preserve">Приложение №1 </w:t>
      </w:r>
    </w:p>
    <w:p w:rsidR="00A2417E" w:rsidRPr="00A2417E" w:rsidRDefault="00A2417E" w:rsidP="00A2417E">
      <w:pPr>
        <w:spacing w:after="0" w:line="240" w:lineRule="auto"/>
        <w:ind w:right="-141"/>
        <w:jc w:val="right"/>
        <w:rPr>
          <w:rFonts w:ascii="Arial" w:hAnsi="Arial" w:cs="Arial"/>
          <w:sz w:val="16"/>
          <w:szCs w:val="16"/>
        </w:rPr>
      </w:pPr>
      <w:r w:rsidRPr="00A2417E">
        <w:rPr>
          <w:rFonts w:ascii="Arial" w:hAnsi="Arial" w:cs="Arial"/>
          <w:sz w:val="16"/>
          <w:szCs w:val="16"/>
        </w:rPr>
        <w:t>к Договору № _____________от «___» ________________ 2016 г.</w:t>
      </w:r>
    </w:p>
    <w:p w:rsidR="00A2417E" w:rsidRPr="00A2417E" w:rsidRDefault="00A2417E" w:rsidP="00A2417E">
      <w:pPr>
        <w:spacing w:after="0" w:line="240" w:lineRule="auto"/>
        <w:ind w:right="-141"/>
        <w:jc w:val="right"/>
        <w:rPr>
          <w:rFonts w:ascii="Arial" w:hAnsi="Arial" w:cs="Arial"/>
          <w:sz w:val="16"/>
          <w:szCs w:val="16"/>
        </w:rPr>
      </w:pPr>
    </w:p>
    <w:p w:rsidR="00A2417E" w:rsidRPr="00A2417E" w:rsidRDefault="00A2417E" w:rsidP="00A2417E">
      <w:pPr>
        <w:spacing w:after="0" w:line="240" w:lineRule="auto"/>
        <w:ind w:right="-141"/>
        <w:jc w:val="right"/>
        <w:rPr>
          <w:rFonts w:ascii="Arial" w:hAnsi="Arial" w:cs="Arial"/>
          <w:sz w:val="16"/>
          <w:szCs w:val="16"/>
        </w:rPr>
      </w:pPr>
    </w:p>
    <w:p w:rsidR="00A2417E" w:rsidRPr="00A2417E" w:rsidRDefault="00A2417E" w:rsidP="00A2417E">
      <w:pPr>
        <w:spacing w:after="0" w:line="240" w:lineRule="auto"/>
        <w:ind w:right="-141"/>
        <w:jc w:val="center"/>
        <w:rPr>
          <w:rFonts w:ascii="Arial" w:hAnsi="Arial" w:cs="Arial"/>
          <w:b/>
          <w:sz w:val="16"/>
          <w:szCs w:val="16"/>
        </w:rPr>
      </w:pPr>
      <w:r w:rsidRPr="00A2417E">
        <w:rPr>
          <w:rFonts w:ascii="Arial" w:hAnsi="Arial" w:cs="Arial"/>
          <w:b/>
          <w:sz w:val="16"/>
          <w:szCs w:val="16"/>
        </w:rPr>
        <w:t>ТЕХНИЧЕСКОЕ ЗАДАНИЕ</w:t>
      </w:r>
    </w:p>
    <w:p w:rsidR="00A2417E" w:rsidRPr="00A2417E" w:rsidRDefault="00A2417E" w:rsidP="00A2417E">
      <w:pPr>
        <w:pStyle w:val="25"/>
        <w:ind w:right="-141"/>
        <w:jc w:val="center"/>
        <w:rPr>
          <w:rFonts w:ascii="Arial" w:hAnsi="Arial" w:cs="Arial"/>
          <w:color w:val="auto"/>
          <w:sz w:val="16"/>
          <w:szCs w:val="16"/>
        </w:rPr>
      </w:pPr>
      <w:r w:rsidRPr="00A2417E">
        <w:rPr>
          <w:rFonts w:ascii="Arial" w:hAnsi="Arial" w:cs="Arial"/>
          <w:color w:val="auto"/>
          <w:sz w:val="16"/>
          <w:szCs w:val="16"/>
        </w:rPr>
        <w:t xml:space="preserve">на выполнение работ по </w:t>
      </w:r>
      <w:r w:rsidRPr="00A2417E">
        <w:rPr>
          <w:rFonts w:ascii="Arial" w:hAnsi="Arial" w:cs="Arial"/>
          <w:sz w:val="16"/>
          <w:szCs w:val="16"/>
        </w:rPr>
        <w:t xml:space="preserve">анализу современного состояния элементов транспортной системы </w:t>
      </w:r>
      <w:r w:rsidRPr="00A2417E">
        <w:rPr>
          <w:rFonts w:ascii="Arial" w:hAnsi="Arial" w:cs="Arial"/>
          <w:color w:val="auto"/>
          <w:sz w:val="16"/>
          <w:szCs w:val="16"/>
        </w:rPr>
        <w:t xml:space="preserve">Новосибирской агломерации </w:t>
      </w:r>
      <w:r w:rsidRPr="00A2417E">
        <w:rPr>
          <w:rFonts w:ascii="Arial" w:hAnsi="Arial" w:cs="Arial"/>
          <w:sz w:val="16"/>
          <w:szCs w:val="16"/>
        </w:rPr>
        <w:t xml:space="preserve">и разработке вариантов ее развития </w:t>
      </w:r>
      <w:r w:rsidRPr="00A2417E">
        <w:rPr>
          <w:rFonts w:ascii="Arial" w:hAnsi="Arial" w:cs="Arial"/>
          <w:color w:val="auto"/>
          <w:sz w:val="16"/>
          <w:szCs w:val="16"/>
        </w:rPr>
        <w:t>в рамках выполнения научно-исследовательских работ по разработке комплексной транспортной схемы Новосибирской агломерации</w:t>
      </w:r>
    </w:p>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 xml:space="preserve"> (далее — КТС НА)</w:t>
      </w:r>
    </w:p>
    <w:p w:rsidR="00A2417E" w:rsidRPr="00A2417E" w:rsidRDefault="00A2417E" w:rsidP="00A2417E">
      <w:pPr>
        <w:spacing w:after="0" w:line="240" w:lineRule="auto"/>
        <w:ind w:right="-141"/>
        <w:contextualSpacing/>
        <w:jc w:val="right"/>
        <w:rPr>
          <w:rFonts w:ascii="Arial" w:hAnsi="Arial" w:cs="Arial"/>
          <w:sz w:val="16"/>
          <w:szCs w:val="16"/>
        </w:rPr>
      </w:pPr>
    </w:p>
    <w:tbl>
      <w:tblPr>
        <w:tblStyle w:val="a3"/>
        <w:tblW w:w="11199" w:type="dxa"/>
        <w:tblInd w:w="-743" w:type="dxa"/>
        <w:tblLayout w:type="fixed"/>
        <w:tblLook w:val="04A0" w:firstRow="1" w:lastRow="0" w:firstColumn="1" w:lastColumn="0" w:noHBand="0" w:noVBand="1"/>
      </w:tblPr>
      <w:tblGrid>
        <w:gridCol w:w="851"/>
        <w:gridCol w:w="2551"/>
        <w:gridCol w:w="7797"/>
      </w:tblGrid>
      <w:tr w:rsidR="00A2417E" w:rsidRPr="00A2417E" w:rsidTr="00A2417E">
        <w:trPr>
          <w:tblHeader/>
        </w:trPr>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 xml:space="preserve">№ </w:t>
            </w:r>
            <w:proofErr w:type="gramStart"/>
            <w:r w:rsidRPr="00A2417E">
              <w:rPr>
                <w:rFonts w:ascii="Arial" w:hAnsi="Arial" w:cs="Arial"/>
                <w:b/>
                <w:sz w:val="16"/>
                <w:szCs w:val="16"/>
              </w:rPr>
              <w:t>п</w:t>
            </w:r>
            <w:proofErr w:type="gramEnd"/>
            <w:r w:rsidRPr="00A2417E">
              <w:rPr>
                <w:rFonts w:ascii="Arial" w:hAnsi="Arial" w:cs="Arial"/>
                <w:b/>
                <w:sz w:val="16"/>
                <w:szCs w:val="16"/>
              </w:rPr>
              <w:t>/п</w:t>
            </w:r>
          </w:p>
        </w:tc>
        <w:tc>
          <w:tcPr>
            <w:tcW w:w="2551" w:type="dxa"/>
            <w:vAlign w:val="center"/>
          </w:tcPr>
          <w:p w:rsidR="00A2417E" w:rsidRPr="00A2417E" w:rsidRDefault="00A2417E" w:rsidP="00A2417E">
            <w:pPr>
              <w:ind w:right="-141"/>
              <w:contextualSpacing/>
              <w:jc w:val="center"/>
              <w:rPr>
                <w:rFonts w:ascii="Arial" w:hAnsi="Arial" w:cs="Arial"/>
                <w:sz w:val="16"/>
                <w:szCs w:val="16"/>
              </w:rPr>
            </w:pPr>
            <w:r w:rsidRPr="00A2417E">
              <w:rPr>
                <w:rFonts w:ascii="Arial" w:hAnsi="Arial" w:cs="Arial"/>
                <w:sz w:val="16"/>
                <w:szCs w:val="16"/>
              </w:rPr>
              <w:t>Перечень основных требований</w:t>
            </w:r>
          </w:p>
        </w:tc>
        <w:tc>
          <w:tcPr>
            <w:tcW w:w="7797" w:type="dxa"/>
            <w:vAlign w:val="center"/>
          </w:tcPr>
          <w:p w:rsidR="00A2417E" w:rsidRPr="00A2417E" w:rsidRDefault="00A2417E" w:rsidP="00A2417E">
            <w:pPr>
              <w:ind w:right="-141"/>
              <w:contextualSpacing/>
              <w:jc w:val="center"/>
              <w:rPr>
                <w:rFonts w:ascii="Arial" w:hAnsi="Arial" w:cs="Arial"/>
                <w:sz w:val="16"/>
                <w:szCs w:val="16"/>
              </w:rPr>
            </w:pPr>
            <w:r w:rsidRPr="00A2417E">
              <w:rPr>
                <w:rFonts w:ascii="Arial" w:hAnsi="Arial" w:cs="Arial"/>
                <w:sz w:val="16"/>
                <w:szCs w:val="16"/>
              </w:rPr>
              <w:t>Содержание задания</w:t>
            </w:r>
          </w:p>
        </w:tc>
      </w:tr>
      <w:tr w:rsidR="00A2417E" w:rsidRPr="00A2417E" w:rsidTr="00A2417E">
        <w:trPr>
          <w:tblHeader/>
        </w:trPr>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1</w:t>
            </w:r>
          </w:p>
        </w:tc>
        <w:tc>
          <w:tcPr>
            <w:tcW w:w="25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2</w:t>
            </w:r>
          </w:p>
        </w:tc>
        <w:tc>
          <w:tcPr>
            <w:tcW w:w="7797" w:type="dxa"/>
            <w:vAlign w:val="center"/>
          </w:tcPr>
          <w:p w:rsidR="00A2417E" w:rsidRPr="00A2417E" w:rsidRDefault="00A2417E" w:rsidP="00A2417E">
            <w:pPr>
              <w:ind w:right="175"/>
              <w:contextualSpacing/>
              <w:jc w:val="center"/>
              <w:rPr>
                <w:rFonts w:ascii="Arial" w:hAnsi="Arial" w:cs="Arial"/>
                <w:b/>
                <w:sz w:val="16"/>
                <w:szCs w:val="16"/>
              </w:rPr>
            </w:pPr>
            <w:r w:rsidRPr="00A2417E">
              <w:rPr>
                <w:rFonts w:ascii="Arial" w:hAnsi="Arial" w:cs="Arial"/>
                <w:b/>
                <w:sz w:val="16"/>
                <w:szCs w:val="16"/>
              </w:rPr>
              <w:t>3</w:t>
            </w:r>
          </w:p>
        </w:tc>
      </w:tr>
      <w:tr w:rsidR="00A2417E" w:rsidRPr="00A2417E" w:rsidTr="00A2417E">
        <w:trPr>
          <w:tblHeader/>
        </w:trPr>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1</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Объект научно-</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исследовательской</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работы</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Объектом научно-исследовательской работы является транспортная система Новосибирской агломерации</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2</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Предмет научно-</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исследовательской</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работы</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Предметом научно-исследовательской работы является комплексное развитие транспортной системы Новосибирской агломерации</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3</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Границы объекта научно-</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исследовательской</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работы</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Границами объекта научно-исследовательской работы являются границы территории Новосибирской агломерации, утвержденные Постановлением Правительства Новосибирской области от 28.04.2014 № 186-п.</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4</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 xml:space="preserve">Цель разработки КТС </w:t>
            </w:r>
            <w:proofErr w:type="gramStart"/>
            <w:r w:rsidRPr="00A2417E">
              <w:rPr>
                <w:rFonts w:ascii="Arial" w:hAnsi="Arial" w:cs="Arial"/>
                <w:sz w:val="16"/>
                <w:szCs w:val="16"/>
              </w:rPr>
              <w:t>НА</w:t>
            </w:r>
            <w:proofErr w:type="gramEnd"/>
          </w:p>
          <w:p w:rsidR="00A2417E" w:rsidRPr="00A2417E" w:rsidRDefault="00A2417E" w:rsidP="00A2417E">
            <w:pPr>
              <w:ind w:right="-141"/>
              <w:contextualSpacing/>
              <w:rPr>
                <w:rFonts w:ascii="Arial" w:hAnsi="Arial" w:cs="Arial"/>
                <w:sz w:val="16"/>
                <w:szCs w:val="16"/>
              </w:rPr>
            </w:pPr>
          </w:p>
        </w:tc>
        <w:tc>
          <w:tcPr>
            <w:tcW w:w="7797" w:type="dxa"/>
            <w:vAlign w:val="center"/>
          </w:tcPr>
          <w:p w:rsidR="00A2417E" w:rsidRPr="00A2417E" w:rsidRDefault="00A2417E" w:rsidP="00A2417E">
            <w:pPr>
              <w:ind w:right="175"/>
              <w:contextualSpacing/>
              <w:jc w:val="both"/>
              <w:rPr>
                <w:rFonts w:ascii="Arial" w:hAnsi="Arial" w:cs="Arial"/>
                <w:sz w:val="16"/>
                <w:szCs w:val="16"/>
              </w:rPr>
            </w:pPr>
            <w:proofErr w:type="gramStart"/>
            <w:r w:rsidRPr="00A2417E">
              <w:rPr>
                <w:rFonts w:ascii="Arial" w:hAnsi="Arial" w:cs="Arial"/>
                <w:sz w:val="16"/>
                <w:szCs w:val="16"/>
              </w:rPr>
              <w:t>Целью разработки КТС Новосибирской агломерации является: обеспечение комплексного и сбалансированного развития территориальной транспортной системы Новосибирской агломерации, ориентированной на стратегические цели развития Новосибирской агломерации Новосибирской области; определение направлений развития магистральной улично-дорожной сети, региональной и федеральной сети автомобильных дорог общего пользования, а также агломерационного пассажирского транспорта общего пользования на период до 2050 года с выделением первоочередного этапа до 2020 года;</w:t>
            </w:r>
            <w:proofErr w:type="gramEnd"/>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определение объектов федерального, регионального и местного значения муниципальных районов в системе транспортной инфраструктуры, обеспечивающих устойчивое социально- экономическое развитие Новосибирской агломерации; создание комфортной и безопасной среды жизнедеятельности населения</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5</w:t>
            </w:r>
          </w:p>
        </w:tc>
        <w:tc>
          <w:tcPr>
            <w:tcW w:w="10348" w:type="dxa"/>
            <w:gridSpan w:val="2"/>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Задачи разработки КТС </w:t>
            </w:r>
            <w:proofErr w:type="gramStart"/>
            <w:r w:rsidRPr="00A2417E">
              <w:rPr>
                <w:rFonts w:ascii="Arial" w:hAnsi="Arial" w:cs="Arial"/>
                <w:sz w:val="16"/>
                <w:szCs w:val="16"/>
              </w:rPr>
              <w:t>НА</w:t>
            </w:r>
            <w:proofErr w:type="gramEnd"/>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5.1.</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Проведение анализа</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современного</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состояния элементов</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транспортной</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системы</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Новосибирской</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 xml:space="preserve">Агломерации </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Проведение анализа современного состояния элементов транспортной системы Новосибирской агломерации - объектов транспортной инфраструктуры в контексте соответствия решениям Схемы территориального планирования Новосибирской агломерации, с учетом формирования системы расселения, мест приложения труда, современных международных транспортно-урбанистических тенденций в градостроительстве и городском планировании. Определить первоочередные потребности Новосибирской агломерации в транспортном развитии с учетом перспектив градостроительного </w:t>
            </w:r>
            <w:proofErr w:type="gramStart"/>
            <w:r w:rsidRPr="00A2417E">
              <w:rPr>
                <w:rFonts w:ascii="Arial" w:hAnsi="Arial" w:cs="Arial"/>
                <w:sz w:val="16"/>
                <w:szCs w:val="16"/>
              </w:rPr>
              <w:t>развития</w:t>
            </w:r>
            <w:proofErr w:type="gramEnd"/>
            <w:r w:rsidRPr="00A2417E">
              <w:rPr>
                <w:rFonts w:ascii="Arial" w:hAnsi="Arial" w:cs="Arial"/>
                <w:sz w:val="16"/>
                <w:szCs w:val="16"/>
              </w:rPr>
              <w:t xml:space="preserve"> на основе предоставленных Заказчиком результатов анализа современного состояния транспортной системы Новосибирской агломерации, оценки транспортного спроса и предложения.</w:t>
            </w:r>
          </w:p>
        </w:tc>
      </w:tr>
      <w:tr w:rsidR="00A2417E" w:rsidRPr="00A2417E" w:rsidTr="00A2417E">
        <w:trPr>
          <w:trHeight w:val="1585"/>
        </w:trPr>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5.2</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Проведение</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 xml:space="preserve">мероприятий </w:t>
            </w:r>
            <w:proofErr w:type="gramStart"/>
            <w:r w:rsidRPr="00A2417E">
              <w:rPr>
                <w:rFonts w:ascii="Arial" w:hAnsi="Arial" w:cs="Arial"/>
                <w:sz w:val="16"/>
                <w:szCs w:val="16"/>
              </w:rPr>
              <w:t>по</w:t>
            </w:r>
            <w:proofErr w:type="gramEnd"/>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анализу</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эффективности</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утвержденных</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проектных решений</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документов</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территориального</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планирования</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На основании предоставленных Заказчиком технико-экономических расчетов провести анализ эффективности основных проектных решений по размещению объектов капитального строительства транспортной инфраструктуры, определенных действующими нормативными правовыми актами, утверждающих схемы территориального планирования муниципальных районов, генеральные планы поселений, градостроительные регламенты, отраслевые схемы, проекты планировки и проекты межевания территорий.</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5.3</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Подготовка</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проектных</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 xml:space="preserve">предложений </w:t>
            </w:r>
            <w:proofErr w:type="gramStart"/>
            <w:r w:rsidRPr="00A2417E">
              <w:rPr>
                <w:rFonts w:ascii="Arial" w:hAnsi="Arial" w:cs="Arial"/>
                <w:sz w:val="16"/>
                <w:szCs w:val="16"/>
              </w:rPr>
              <w:t>по</w:t>
            </w:r>
            <w:proofErr w:type="gramEnd"/>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формированию</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транспортной схемы</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Новосибирской</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агломерации</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Разработка схемы улично-дорожной сети и дорожной инфраструктуры.</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Разработка схемы развития всех видов общественного 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Разработка схемы развития внеуличного транспорта. </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5.4</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Определение этапов развития элементов</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транспортной</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системы</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Новосибирской</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Агломерации</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Разработать варианты (консервативный, оптимистический и инновационный сценарии) развития транспортной системы Новосибирской агломерации с учетом основных положений схем территориального планирования муниципальных районов и генеральных планов поселений и городских округов. Обосновать выбор оптимального варианта поэтапного развития транспортной системы с формированием предложений по корректировке схем территориального планирования Новосибирской области, муниципальных районов и генеральных планов городских округов.</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5.5</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Проведение расчета финансов</w:t>
            </w:r>
            <w:proofErr w:type="gramStart"/>
            <w:r w:rsidRPr="00A2417E">
              <w:rPr>
                <w:rFonts w:ascii="Arial" w:hAnsi="Arial" w:cs="Arial"/>
                <w:sz w:val="16"/>
                <w:szCs w:val="16"/>
              </w:rPr>
              <w:t>о-</w:t>
            </w:r>
            <w:proofErr w:type="gramEnd"/>
            <w:r w:rsidRPr="00A2417E">
              <w:rPr>
                <w:rFonts w:ascii="Arial" w:hAnsi="Arial" w:cs="Arial"/>
                <w:sz w:val="16"/>
                <w:szCs w:val="16"/>
              </w:rPr>
              <w:t xml:space="preserve"> экономических показателей для проведения мероприятий по осуществлению КТС НА</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Выполнить оценку объема капиталовложений, необходимых для развития транспортной системы Новосибирской агломерации с разбивкой по этапам.</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Определить социально-экономическую эффективность реализации КТС </w:t>
            </w:r>
            <w:proofErr w:type="gramStart"/>
            <w:r w:rsidRPr="00A2417E">
              <w:rPr>
                <w:rFonts w:ascii="Arial" w:hAnsi="Arial" w:cs="Arial"/>
                <w:sz w:val="16"/>
                <w:szCs w:val="16"/>
              </w:rPr>
              <w:t>НА</w:t>
            </w:r>
            <w:proofErr w:type="gramEnd"/>
            <w:r w:rsidRPr="00A2417E">
              <w:rPr>
                <w:rFonts w:ascii="Arial" w:hAnsi="Arial" w:cs="Arial"/>
                <w:sz w:val="16"/>
                <w:szCs w:val="16"/>
              </w:rPr>
              <w:t>.</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6</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 xml:space="preserve">Основание для разработки КТС </w:t>
            </w:r>
            <w:proofErr w:type="gramStart"/>
            <w:r w:rsidRPr="00A2417E">
              <w:rPr>
                <w:rFonts w:ascii="Arial" w:hAnsi="Arial" w:cs="Arial"/>
                <w:sz w:val="16"/>
                <w:szCs w:val="16"/>
              </w:rPr>
              <w:t>НА</w:t>
            </w:r>
            <w:proofErr w:type="gramEnd"/>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6.1. Соглашение от 29 марта 2012 года «О намерении создания Новосибирской агломерации между Новосибирской областью и муниципальными образованиями Новосибирской области: город Бердск, город </w:t>
            </w:r>
            <w:proofErr w:type="spellStart"/>
            <w:r w:rsidRPr="00A2417E">
              <w:rPr>
                <w:rFonts w:ascii="Arial" w:hAnsi="Arial" w:cs="Arial"/>
                <w:sz w:val="16"/>
                <w:szCs w:val="16"/>
              </w:rPr>
              <w:t>Искитим</w:t>
            </w:r>
            <w:proofErr w:type="spellEnd"/>
            <w:r w:rsidRPr="00A2417E">
              <w:rPr>
                <w:rFonts w:ascii="Arial" w:hAnsi="Arial" w:cs="Arial"/>
                <w:sz w:val="16"/>
                <w:szCs w:val="16"/>
              </w:rPr>
              <w:t xml:space="preserve">, рабочий посёлок Кольцово, город Новосибирск, город Обь, </w:t>
            </w:r>
            <w:proofErr w:type="spellStart"/>
            <w:r w:rsidRPr="00A2417E">
              <w:rPr>
                <w:rFonts w:ascii="Arial" w:hAnsi="Arial" w:cs="Arial"/>
                <w:sz w:val="16"/>
                <w:szCs w:val="16"/>
              </w:rPr>
              <w:t>Искитимский</w:t>
            </w:r>
            <w:proofErr w:type="spellEnd"/>
            <w:r w:rsidRPr="00A2417E">
              <w:rPr>
                <w:rFonts w:ascii="Arial" w:hAnsi="Arial" w:cs="Arial"/>
                <w:sz w:val="16"/>
                <w:szCs w:val="16"/>
              </w:rPr>
              <w:t xml:space="preserve"> район, </w:t>
            </w:r>
            <w:proofErr w:type="spellStart"/>
            <w:r w:rsidRPr="00A2417E">
              <w:rPr>
                <w:rFonts w:ascii="Arial" w:hAnsi="Arial" w:cs="Arial"/>
                <w:sz w:val="16"/>
                <w:szCs w:val="16"/>
              </w:rPr>
              <w:t>Колыванский</w:t>
            </w:r>
            <w:proofErr w:type="spellEnd"/>
            <w:r w:rsidRPr="00A2417E">
              <w:rPr>
                <w:rFonts w:ascii="Arial" w:hAnsi="Arial" w:cs="Arial"/>
                <w:sz w:val="16"/>
                <w:szCs w:val="16"/>
              </w:rPr>
              <w:t xml:space="preserve"> район, </w:t>
            </w:r>
            <w:proofErr w:type="spellStart"/>
            <w:r w:rsidRPr="00A2417E">
              <w:rPr>
                <w:rFonts w:ascii="Arial" w:hAnsi="Arial" w:cs="Arial"/>
                <w:sz w:val="16"/>
                <w:szCs w:val="16"/>
              </w:rPr>
              <w:t>Коченевский</w:t>
            </w:r>
            <w:proofErr w:type="spellEnd"/>
            <w:r w:rsidRPr="00A2417E">
              <w:rPr>
                <w:rFonts w:ascii="Arial" w:hAnsi="Arial" w:cs="Arial"/>
                <w:sz w:val="16"/>
                <w:szCs w:val="16"/>
              </w:rPr>
              <w:t xml:space="preserve"> район, </w:t>
            </w:r>
            <w:proofErr w:type="spellStart"/>
            <w:r w:rsidRPr="00A2417E">
              <w:rPr>
                <w:rFonts w:ascii="Arial" w:hAnsi="Arial" w:cs="Arial"/>
                <w:sz w:val="16"/>
                <w:szCs w:val="16"/>
              </w:rPr>
              <w:t>Мошковский</w:t>
            </w:r>
            <w:proofErr w:type="spellEnd"/>
            <w:r w:rsidRPr="00A2417E">
              <w:rPr>
                <w:rFonts w:ascii="Arial" w:hAnsi="Arial" w:cs="Arial"/>
                <w:sz w:val="16"/>
                <w:szCs w:val="16"/>
              </w:rPr>
              <w:t xml:space="preserve"> район, Новосибирский район, Ордынский район, </w:t>
            </w:r>
            <w:proofErr w:type="spellStart"/>
            <w:r w:rsidRPr="00A2417E">
              <w:rPr>
                <w:rFonts w:ascii="Arial" w:hAnsi="Arial" w:cs="Arial"/>
                <w:sz w:val="16"/>
                <w:szCs w:val="16"/>
              </w:rPr>
              <w:t>Тогучинский</w:t>
            </w:r>
            <w:proofErr w:type="spellEnd"/>
            <w:r w:rsidRPr="00A2417E">
              <w:rPr>
                <w:rFonts w:ascii="Arial" w:hAnsi="Arial" w:cs="Arial"/>
                <w:sz w:val="16"/>
                <w:szCs w:val="16"/>
              </w:rPr>
              <w:t xml:space="preserve"> район.</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6.2.</w:t>
            </w:r>
            <w:r w:rsidRPr="00A2417E">
              <w:rPr>
                <w:rFonts w:ascii="Arial" w:hAnsi="Arial" w:cs="Arial"/>
                <w:sz w:val="16"/>
                <w:szCs w:val="16"/>
              </w:rPr>
              <w:tab/>
              <w:t>Схема территориального планирования Новосибирской агломерации Новосибирской области, утвержденная постановлением Правительства Новосибирской области от 28.04.2014</w:t>
            </w:r>
            <w:r w:rsidRPr="00A2417E">
              <w:rPr>
                <w:rFonts w:ascii="Arial" w:hAnsi="Arial" w:cs="Arial"/>
                <w:sz w:val="16"/>
                <w:szCs w:val="16"/>
              </w:rPr>
              <w:tab/>
              <w:t>№ 186-п.</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6.3.</w:t>
            </w:r>
            <w:r w:rsidRPr="00A2417E">
              <w:rPr>
                <w:rFonts w:ascii="Arial" w:hAnsi="Arial" w:cs="Arial"/>
                <w:sz w:val="16"/>
                <w:szCs w:val="16"/>
              </w:rPr>
              <w:tab/>
              <w:t>Соглашение о создании и совместном развитии Новосибирской агломерации Новосибирской области от 22.05.2015 г.</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7</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Заказчик</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8</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Исполнитель</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Общество с ограниченной ответственностью «Территориальное планирование» (ООО «</w:t>
            </w:r>
            <w:proofErr w:type="spellStart"/>
            <w:r w:rsidRPr="00A2417E">
              <w:rPr>
                <w:rFonts w:ascii="Arial" w:hAnsi="Arial" w:cs="Arial"/>
                <w:sz w:val="16"/>
                <w:szCs w:val="16"/>
              </w:rPr>
              <w:t>Терплан</w:t>
            </w:r>
            <w:proofErr w:type="spellEnd"/>
            <w:r w:rsidRPr="00A2417E">
              <w:rPr>
                <w:rFonts w:ascii="Arial" w:hAnsi="Arial" w:cs="Arial"/>
                <w:sz w:val="16"/>
                <w:szCs w:val="16"/>
              </w:rPr>
              <w:t>»)</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9</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Сроки выполнения работ</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В соответствии с приложением №2 к настоящему договору.</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10.</w:t>
            </w:r>
          </w:p>
        </w:tc>
        <w:tc>
          <w:tcPr>
            <w:tcW w:w="10348" w:type="dxa"/>
            <w:gridSpan w:val="2"/>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Исходные данные для выполнения научно-исследовательской работы (сбор данных осуществляется заказчиком при содействии </w:t>
            </w:r>
            <w:r w:rsidRPr="00A2417E">
              <w:rPr>
                <w:rFonts w:ascii="Arial" w:hAnsi="Arial" w:cs="Arial"/>
                <w:sz w:val="16"/>
                <w:szCs w:val="16"/>
              </w:rPr>
              <w:lastRenderedPageBreak/>
              <w:t>исполнителя)</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lastRenderedPageBreak/>
              <w:t>10.1.</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Нормативная и правовая база</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Выполнение научно-исследовательской работы осуществлять в соответствии с требованиями действующего законодательства: Градостроительный кодекс Российской Федерации от 29 декабря 2004 № 190-ФЗ;</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Земельный кодекс Российской Федерации от 25 октября 2001 № 136-ФЗ;</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Водный кодекс Российской Федерации от 03 июня 2006 № 74- ФЗ;</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Лесной кодекс Российской Федерации от 04 декабря 2006 № 200-ФЗ;</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Воздушный кодекс Российской Федерации от 14 октября 2014 № 307-ФЗ</w:t>
            </w:r>
            <w:proofErr w:type="gramStart"/>
            <w:r w:rsidRPr="00A2417E">
              <w:rPr>
                <w:rFonts w:ascii="Arial" w:hAnsi="Arial" w:cs="Arial"/>
                <w:sz w:val="16"/>
                <w:szCs w:val="16"/>
              </w:rPr>
              <w:t xml:space="preserve"> ;</w:t>
            </w:r>
            <w:proofErr w:type="gramEnd"/>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Федеральный закон от 06 октября 2003 № 131-ФЗ «Об общих принципах организации местного самоуправления в Российской Федерации».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Транспортная стратегия Российской Федерации на период до 2030 года, утверждена распоряжением Правительства РФ от 22.11.2008 г. № 1734-р в редакции №2 от 11.06.2014. Федеральная целевая программа «Развитие транспортной системы России (2010 — 2015 годы)» в редакции, утвержденной постановлением Правительства РФ от 12.10.2010 г. № 828 Федеральная целевая Программа «Повышение безопасности дорожного движения на 2013 - 2020 годы», утвержденная Постановлением Правительства Российской Федерации от 3октября 2013 года № 864.</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Закон Новосибирской области от 27 апреля 2010 № 481-03 «О регулировании градостроительной деятельности в Новосибирской области».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Закон Новосибирской области от 02 июня 2004 № 200-03 «О статусе и границах муниципальных образований Новосибирской области».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 Постановление администрации Новосибирской области от 25 декабря 2009 № 471-па «О местной системе координат, устанавливаемой в отношении Новосибирской области». Постановление Правительства Новосибирской области от 28 декабря 2011 № 608-п «О введении в действие местной системы координат Новосибирской области».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42.13330.2011 «СНиП 2.07.01-89* «Градостроительство. Планировка и застройка городских и сельских поселений»</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34.13330.2012 «СНиП 2.05.02-85* «Автомобильные дороги».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78.13330.2012 «СНиП 3.06.03-85 «Автомобильные дороги» СП 35.13330.2011 «СНиП 2.05.03-84* «Мосты и трубы»</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46.13330.2012 «СНиП 3.06.04-91 «Мосты и трубы».</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40.13330.2012 «СНиП 2.06.06-85 «Плотины бетонные и железобетонные»</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58.13330.2012 «СНиП 33-01-2003 «Гидротехнические сооружения. Основные положения».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98.13330.2012 «СНиП 2.05.09-90 «Трамвайные и троллейбусные линии».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СП 101.13330.2012 «СНиП 2.06.07-87 «Подпорные стены, судоходные шлюзы, рыбопропускные и </w:t>
            </w:r>
            <w:proofErr w:type="spellStart"/>
            <w:r w:rsidRPr="00A2417E">
              <w:rPr>
                <w:rFonts w:ascii="Arial" w:hAnsi="Arial" w:cs="Arial"/>
                <w:sz w:val="16"/>
                <w:szCs w:val="16"/>
              </w:rPr>
              <w:t>рыбозащитные</w:t>
            </w:r>
            <w:proofErr w:type="spellEnd"/>
            <w:r w:rsidRPr="00A2417E">
              <w:rPr>
                <w:rFonts w:ascii="Arial" w:hAnsi="Arial" w:cs="Arial"/>
                <w:sz w:val="16"/>
                <w:szCs w:val="16"/>
              </w:rPr>
              <w:t xml:space="preserve"> сооружения».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113.13330.2012 «СНиП 21-02-99* «Стоянки автомобилей». СП 119.13330.2012 «СНиП 32-01-95 «Железные дороги колеи 1520 мм».</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120.13330.2012 «СНиП 32-02-2003 «Метрополитены»</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121.13330.2012 «СНиП 32-03-96 "Аэродромы»</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122.13330.2012 «СНиП 32-04-97 «Тоннели железнодорожные и автодорожные»</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СП 132.13330.2011 «Обеспечение антитеррористической защищенности зданий и сооружений. Общие требования проектирования».</w:t>
            </w:r>
          </w:p>
        </w:tc>
      </w:tr>
      <w:tr w:rsidR="00A2417E" w:rsidRPr="00A2417E" w:rsidTr="00A2417E">
        <w:tc>
          <w:tcPr>
            <w:tcW w:w="851" w:type="dxa"/>
            <w:vMerge w:val="restart"/>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10.2</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Исходные данные,</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предоставляемые</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Заказчиком</w:t>
            </w:r>
          </w:p>
          <w:p w:rsidR="00A2417E" w:rsidRPr="00A2417E" w:rsidRDefault="00A2417E" w:rsidP="00A2417E">
            <w:pPr>
              <w:ind w:right="-141"/>
              <w:contextualSpacing/>
              <w:rPr>
                <w:rFonts w:ascii="Arial" w:hAnsi="Arial" w:cs="Arial"/>
                <w:sz w:val="16"/>
                <w:szCs w:val="16"/>
              </w:rPr>
            </w:pP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10.2.1.</w:t>
            </w:r>
            <w:r w:rsidRPr="00A2417E">
              <w:rPr>
                <w:rFonts w:ascii="Arial" w:hAnsi="Arial" w:cs="Arial"/>
                <w:sz w:val="16"/>
                <w:szCs w:val="16"/>
              </w:rPr>
              <w:tab/>
              <w:t>Схема территориального планирования Новосибирской области, утвержденная Постановлением администрации Новосибирской области от 07.09.2009 № 339-па;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10.2.2.</w:t>
            </w:r>
            <w:r w:rsidRPr="00A2417E">
              <w:rPr>
                <w:rFonts w:ascii="Arial" w:hAnsi="Arial" w:cs="Arial"/>
                <w:sz w:val="16"/>
                <w:szCs w:val="16"/>
              </w:rPr>
              <w:tab/>
              <w:t>Схема территориального планирования Новосибирской агломерации Новосибирской области, утвержденная Постановлением Правительства Новосибирской области от 28.04.2014 № 186-п;</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10.2.3.</w:t>
            </w:r>
            <w:r w:rsidRPr="00A2417E">
              <w:rPr>
                <w:rFonts w:ascii="Arial" w:hAnsi="Arial" w:cs="Arial"/>
                <w:sz w:val="16"/>
                <w:szCs w:val="16"/>
              </w:rPr>
              <w:tab/>
              <w:t>Информация об утвержденных схемах территориального планирования муниципальных районов и генеральных планах городских округов и поселений в границах территории Новосибирской агломерации Новосибирской области.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10.2.4.</w:t>
            </w:r>
            <w:r w:rsidRPr="00A2417E">
              <w:rPr>
                <w:rFonts w:ascii="Arial" w:hAnsi="Arial" w:cs="Arial"/>
                <w:sz w:val="16"/>
                <w:szCs w:val="16"/>
              </w:rPr>
              <w:tab/>
              <w:t>Информация о действующих нормативных правовых актах органов местного самоуправления в отношении вопросов организации транспортной инфраструктуры в границах территории Новосибирской агломерации Новосибирской области.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10.2.5. Иные сведения, необходимые для выполнения работ</w:t>
            </w:r>
          </w:p>
        </w:tc>
      </w:tr>
      <w:tr w:rsidR="00A2417E" w:rsidRPr="00A2417E" w:rsidTr="00A2417E">
        <w:tc>
          <w:tcPr>
            <w:tcW w:w="851" w:type="dxa"/>
            <w:vMerge/>
            <w:vAlign w:val="center"/>
          </w:tcPr>
          <w:p w:rsidR="00A2417E" w:rsidRPr="00A2417E" w:rsidRDefault="00A2417E" w:rsidP="00A2417E">
            <w:pPr>
              <w:ind w:right="-141"/>
              <w:contextualSpacing/>
              <w:jc w:val="center"/>
              <w:rPr>
                <w:rFonts w:ascii="Arial" w:hAnsi="Arial" w:cs="Arial"/>
                <w:b/>
                <w:sz w:val="16"/>
                <w:szCs w:val="16"/>
              </w:rPr>
            </w:pP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Картографические и</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топографические</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материалы</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10.2.5. Картографические материалы масштаба 1:100 000 в границах разработки КТС </w:t>
            </w:r>
            <w:proofErr w:type="gramStart"/>
            <w:r w:rsidRPr="00A2417E">
              <w:rPr>
                <w:rFonts w:ascii="Arial" w:hAnsi="Arial" w:cs="Arial"/>
                <w:sz w:val="16"/>
                <w:szCs w:val="16"/>
              </w:rPr>
              <w:t>НА</w:t>
            </w:r>
            <w:proofErr w:type="gramEnd"/>
            <w:r w:rsidRPr="00A2417E">
              <w:rPr>
                <w:rFonts w:ascii="Arial" w:hAnsi="Arial" w:cs="Arial"/>
                <w:sz w:val="16"/>
                <w:szCs w:val="16"/>
              </w:rPr>
              <w:t xml:space="preserve"> в векторном виде.</w:t>
            </w:r>
          </w:p>
        </w:tc>
      </w:tr>
      <w:tr w:rsidR="00A2417E" w:rsidRPr="00A2417E" w:rsidTr="00A2417E">
        <w:tc>
          <w:tcPr>
            <w:tcW w:w="851" w:type="dxa"/>
            <w:vMerge/>
            <w:vAlign w:val="center"/>
          </w:tcPr>
          <w:p w:rsidR="00A2417E" w:rsidRPr="00A2417E" w:rsidRDefault="00A2417E" w:rsidP="00A2417E">
            <w:pPr>
              <w:ind w:right="-141"/>
              <w:contextualSpacing/>
              <w:jc w:val="center"/>
              <w:rPr>
                <w:rFonts w:ascii="Arial" w:hAnsi="Arial" w:cs="Arial"/>
                <w:b/>
                <w:sz w:val="16"/>
                <w:szCs w:val="16"/>
              </w:rPr>
            </w:pP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Сведения</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государственного</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кадастра</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недвижимости</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10.2.6.</w:t>
            </w:r>
            <w:r w:rsidRPr="00A2417E">
              <w:rPr>
                <w:rFonts w:ascii="Arial" w:hAnsi="Arial" w:cs="Arial"/>
                <w:sz w:val="16"/>
                <w:szCs w:val="16"/>
              </w:rPr>
              <w:tab/>
              <w:t>Сведения из государственного кадастра недвижимости о кадастровом плане территории.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10.2.7.</w:t>
            </w:r>
            <w:r w:rsidRPr="00A2417E">
              <w:rPr>
                <w:rFonts w:ascii="Arial" w:hAnsi="Arial" w:cs="Arial"/>
                <w:sz w:val="16"/>
                <w:szCs w:val="16"/>
              </w:rPr>
              <w:tab/>
              <w:t>Сведения о землепользовании.</w:t>
            </w:r>
          </w:p>
        </w:tc>
      </w:tr>
      <w:tr w:rsidR="00A2417E" w:rsidRPr="00A2417E" w:rsidTr="00A2417E">
        <w:tc>
          <w:tcPr>
            <w:tcW w:w="851" w:type="dxa"/>
            <w:vMerge/>
            <w:vAlign w:val="center"/>
          </w:tcPr>
          <w:p w:rsidR="00A2417E" w:rsidRPr="00A2417E" w:rsidRDefault="00A2417E" w:rsidP="00A2417E">
            <w:pPr>
              <w:ind w:right="-141"/>
              <w:contextualSpacing/>
              <w:jc w:val="center"/>
              <w:rPr>
                <w:rFonts w:ascii="Arial" w:hAnsi="Arial" w:cs="Arial"/>
                <w:b/>
                <w:sz w:val="16"/>
                <w:szCs w:val="16"/>
              </w:rPr>
            </w:pP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Ранее выполненные работы, учет которых обязателен при проектировании</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утвержденная постановлением Правительства Новосибирской области от 24.02.2014 № 83-п</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Генеральная схема улично-дорожной сети города Новосибирска, утвержденная распоряжением мэрии города Новосибирска от 02.03.2010 № 3170-р;</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10.3.</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Исходные социально- экономические данные по запросу исполнителя работ, применительно к конкретному муниципальному образованию</w:t>
            </w:r>
          </w:p>
        </w:tc>
        <w:tc>
          <w:tcPr>
            <w:tcW w:w="7797" w:type="dxa"/>
            <w:vAlign w:val="center"/>
          </w:tcPr>
          <w:p w:rsidR="00A2417E" w:rsidRPr="00A2417E" w:rsidRDefault="00A2417E" w:rsidP="00A2417E">
            <w:pPr>
              <w:ind w:right="175"/>
              <w:contextualSpacing/>
              <w:jc w:val="both"/>
              <w:rPr>
                <w:rFonts w:ascii="Arial" w:hAnsi="Arial" w:cs="Arial"/>
                <w:sz w:val="16"/>
                <w:szCs w:val="16"/>
              </w:rPr>
            </w:pPr>
            <w:proofErr w:type="gramStart"/>
            <w:r w:rsidRPr="00A2417E">
              <w:rPr>
                <w:rFonts w:ascii="Arial" w:hAnsi="Arial" w:cs="Arial"/>
                <w:sz w:val="16"/>
                <w:szCs w:val="16"/>
              </w:rPr>
              <w:t>Информация об утвержденных нормативных правовых актов органов местного самоуправления в отношении Планов, Стратегий и Программ социально-экономического развития в границах территории Новосибирской агломерации Новосибирской области.</w:t>
            </w:r>
            <w:proofErr w:type="gramEnd"/>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Информация о геоинформационной базе данных по транспортному комплексу города Новосибирска.</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11.</w:t>
            </w:r>
          </w:p>
        </w:tc>
        <w:tc>
          <w:tcPr>
            <w:tcW w:w="10348" w:type="dxa"/>
            <w:gridSpan w:val="2"/>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Требования к содержанию работ</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lastRenderedPageBreak/>
              <w:t>11.1.</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 xml:space="preserve">Общие требования </w:t>
            </w:r>
            <w:proofErr w:type="gramStart"/>
            <w:r w:rsidRPr="00A2417E">
              <w:rPr>
                <w:rFonts w:ascii="Arial" w:hAnsi="Arial" w:cs="Arial"/>
                <w:sz w:val="16"/>
                <w:szCs w:val="16"/>
              </w:rPr>
              <w:t>к</w:t>
            </w:r>
            <w:proofErr w:type="gramEnd"/>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предоставляемым</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материалам</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11.1.1. Учесть положения действующих планов и программ социально-экономического развития России, Новосибирской области и муниципальных образований, в том числе </w:t>
            </w:r>
            <w:proofErr w:type="gramStart"/>
            <w:r w:rsidRPr="00A2417E">
              <w:rPr>
                <w:rFonts w:ascii="Arial" w:hAnsi="Arial" w:cs="Arial"/>
                <w:sz w:val="16"/>
                <w:szCs w:val="16"/>
              </w:rPr>
              <w:t>положения схемы территориального планирования развития Новосибирской агломерации</w:t>
            </w:r>
            <w:proofErr w:type="gramEnd"/>
            <w:r w:rsidRPr="00A2417E">
              <w:rPr>
                <w:rFonts w:ascii="Arial" w:hAnsi="Arial" w:cs="Arial"/>
                <w:sz w:val="16"/>
                <w:szCs w:val="16"/>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11.1.2. Учесть современные мировые тенденции разработки документов территориально-отраслевого планирования и требования новейших технологий создания геоинформационных систем обеспечения градостроительной деятельности.</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11.2.</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Содержание материалов и состав документации</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11.2.1.</w:t>
            </w:r>
            <w:r w:rsidRPr="00A2417E">
              <w:rPr>
                <w:rFonts w:ascii="Arial" w:hAnsi="Arial" w:cs="Arial"/>
                <w:sz w:val="16"/>
                <w:szCs w:val="16"/>
              </w:rPr>
              <w:tab/>
              <w:t xml:space="preserve">Предложения по разработке сбалансированной </w:t>
            </w:r>
            <w:proofErr w:type="gramStart"/>
            <w:r w:rsidRPr="00A2417E">
              <w:rPr>
                <w:rFonts w:ascii="Arial" w:hAnsi="Arial" w:cs="Arial"/>
                <w:sz w:val="16"/>
                <w:szCs w:val="16"/>
              </w:rPr>
              <w:t>системы показателей качества функционирования транспортной системы Новосибирской агломерации</w:t>
            </w:r>
            <w:proofErr w:type="gramEnd"/>
            <w:r w:rsidRPr="00A2417E">
              <w:rPr>
                <w:rFonts w:ascii="Arial" w:hAnsi="Arial" w:cs="Arial"/>
                <w:sz w:val="16"/>
                <w:szCs w:val="16"/>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11.2.2.3. графический материал (разрабатывается на основе данных, предоставляемых Заказчиком):</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границ транспортных районов;</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внеуличного 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размещения узлов транспортной сети, в том числе транспортно-пересадочных узлов, с указанием их качественных характеристик;</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существующей нагрузки на транспортную систему по пассажирскому, грузовому, личному и внеуличному видам 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иные схемы, таблицы и иконографический материал по п.11.2.1</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 Комплексный анализ выявленных проблем современного состояния транспортной системы Новосибирской агломерации и определение вариантов их решения, в части:</w:t>
            </w:r>
          </w:p>
          <w:p w:rsidR="00A2417E" w:rsidRPr="00A2417E" w:rsidRDefault="00A2417E" w:rsidP="00A2417E">
            <w:pPr>
              <w:suppressAutoHyphens/>
              <w:ind w:right="175" w:hanging="176"/>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 xml:space="preserve">магистральной улично-дорожной сети; </w:t>
            </w:r>
          </w:p>
          <w:p w:rsidR="00A2417E" w:rsidRPr="00A2417E" w:rsidRDefault="00A2417E" w:rsidP="00A2417E">
            <w:pPr>
              <w:suppressAutoHyphens/>
              <w:ind w:right="175" w:hanging="176"/>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агломерационного пассажирского транспорта общего пользования;</w:t>
            </w:r>
          </w:p>
          <w:p w:rsidR="00A2417E" w:rsidRPr="00A2417E" w:rsidRDefault="00A2417E" w:rsidP="00A2417E">
            <w:pPr>
              <w:suppressAutoHyphens/>
              <w:ind w:right="175" w:hanging="176"/>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транспортно-пересадочных узлов;</w:t>
            </w:r>
          </w:p>
          <w:p w:rsidR="00A2417E" w:rsidRPr="00A2417E" w:rsidRDefault="00A2417E" w:rsidP="00A2417E">
            <w:pPr>
              <w:suppressAutoHyphens/>
              <w:ind w:right="175" w:hanging="176"/>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хранения индивидуального автотранспорта;</w:t>
            </w:r>
          </w:p>
          <w:p w:rsidR="00A2417E" w:rsidRPr="00A2417E" w:rsidRDefault="00A2417E" w:rsidP="00A2417E">
            <w:pPr>
              <w:ind w:right="175"/>
              <w:contextualSpacing/>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немоторизованного движения.</w:t>
            </w:r>
            <w:r w:rsidRPr="00A2417E">
              <w:rPr>
                <w:rFonts w:ascii="Arial" w:hAnsi="Arial" w:cs="Arial"/>
                <w:sz w:val="16"/>
                <w:szCs w:val="16"/>
              </w:rPr>
              <w:tab/>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11.2.3.1. Анализ документов социально- экономического, градостроительного и транспортного планирования, определяющих развитие отдельных элементов транспортной системы Новосибирской агломерации:</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 xml:space="preserve">магистральной улично-дорожной сети; </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агломерационного пассажирского транспорта общего пользования;</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транспортно-пересадочных узлов;</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хранения индивидуального автотранспорта;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немоторизованного движения.</w:t>
            </w:r>
            <w:r w:rsidRPr="00A2417E">
              <w:rPr>
                <w:rFonts w:ascii="Arial" w:hAnsi="Arial" w:cs="Arial"/>
                <w:sz w:val="16"/>
                <w:szCs w:val="16"/>
              </w:rPr>
              <w:tab/>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11.2.3.2.</w:t>
            </w:r>
            <w:r w:rsidRPr="00A2417E">
              <w:rPr>
                <w:rFonts w:ascii="Arial" w:hAnsi="Arial" w:cs="Arial"/>
                <w:sz w:val="16"/>
                <w:szCs w:val="16"/>
              </w:rPr>
              <w:tab/>
              <w:t>Анализ рамочных социально-экономических условий развития Новосибирской агломерации;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11.2.3.3.</w:t>
            </w:r>
            <w:r w:rsidRPr="00A2417E">
              <w:rPr>
                <w:rFonts w:ascii="Arial" w:hAnsi="Arial" w:cs="Arial"/>
                <w:sz w:val="16"/>
                <w:szCs w:val="16"/>
              </w:rPr>
              <w:tab/>
              <w:t>Анализ дифференциации плотности размещения постоянного населения;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11.2.3.4.</w:t>
            </w:r>
            <w:r w:rsidRPr="00A2417E">
              <w:rPr>
                <w:rFonts w:ascii="Arial" w:hAnsi="Arial" w:cs="Arial"/>
                <w:sz w:val="16"/>
                <w:szCs w:val="16"/>
              </w:rPr>
              <w:tab/>
              <w:t>Анализ размещения мест приложения труда;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11.2.3.5.</w:t>
            </w:r>
            <w:r w:rsidRPr="00A2417E">
              <w:rPr>
                <w:rFonts w:ascii="Arial" w:hAnsi="Arial" w:cs="Arial"/>
                <w:sz w:val="16"/>
                <w:szCs w:val="16"/>
              </w:rPr>
              <w:tab/>
              <w:t>Анализ демографической структуры населения, в том числе половозрастной состав, уровень автомобилизации и прочее;</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11.2.3.7.</w:t>
            </w:r>
            <w:r w:rsidRPr="00A2417E">
              <w:rPr>
                <w:rFonts w:ascii="Arial" w:hAnsi="Arial" w:cs="Arial"/>
                <w:sz w:val="16"/>
                <w:szCs w:val="16"/>
              </w:rPr>
              <w:tab/>
              <w:t xml:space="preserve">Методическое обеспечение анализа подвижности населения: </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 разработка варианта анкеты соцопроса;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 анализ результатов соцопроса с целью обоснования проектных решений, выполненный на основе данных, предоставленных Заказчиком </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11.2.3.8.</w:t>
            </w:r>
            <w:r w:rsidRPr="00A2417E">
              <w:rPr>
                <w:rFonts w:ascii="Arial" w:hAnsi="Arial" w:cs="Arial"/>
                <w:sz w:val="16"/>
                <w:szCs w:val="16"/>
              </w:rPr>
              <w:tab/>
              <w:t>Анализ соответствия действующей транспортной системы Новосибирской агломерации допустимым значениям показателей качества на основе данных, предоставленных Заказчиком;</w:t>
            </w:r>
          </w:p>
          <w:p w:rsidR="00A2417E" w:rsidRPr="00A2417E" w:rsidRDefault="00A2417E" w:rsidP="00A2417E">
            <w:pPr>
              <w:suppressAutoHyphens/>
              <w:ind w:right="175"/>
              <w:jc w:val="both"/>
              <w:rPr>
                <w:rFonts w:ascii="Arial" w:hAnsi="Arial" w:cs="Arial"/>
                <w:sz w:val="16"/>
                <w:szCs w:val="16"/>
              </w:rPr>
            </w:pPr>
            <w:r w:rsidRPr="00A2417E">
              <w:rPr>
                <w:rFonts w:ascii="Arial" w:hAnsi="Arial" w:cs="Arial"/>
                <w:sz w:val="16"/>
                <w:szCs w:val="16"/>
              </w:rPr>
              <w:t>11.2.3.10.</w:t>
            </w:r>
            <w:r w:rsidRPr="00A2417E">
              <w:rPr>
                <w:rFonts w:ascii="Arial" w:hAnsi="Arial" w:cs="Arial"/>
                <w:sz w:val="16"/>
                <w:szCs w:val="16"/>
              </w:rPr>
              <w:tab/>
              <w:t>Выявление ключевых проблем и недостатков транспортной системы Новосибирской агломерации, в части:</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магистральной улично-дорожной сети;</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агломерационного пассажирского транспорта</w:t>
            </w:r>
            <w:r w:rsidRPr="00A2417E">
              <w:rPr>
                <w:rFonts w:ascii="Arial" w:hAnsi="Arial" w:cs="Arial"/>
                <w:sz w:val="16"/>
                <w:szCs w:val="16"/>
              </w:rPr>
              <w:footnoteReference w:id="1"/>
            </w:r>
            <w:r w:rsidRPr="00A2417E">
              <w:rPr>
                <w:rFonts w:ascii="Arial" w:hAnsi="Arial" w:cs="Arial"/>
                <w:sz w:val="16"/>
                <w:szCs w:val="16"/>
              </w:rPr>
              <w:t xml:space="preserve"> общего пользования;</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транспортно-пересадочных узлов;</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хранения индивидуального автотранспорта;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немоторизованного движения</w:t>
            </w:r>
            <w:r w:rsidRPr="00A2417E">
              <w:rPr>
                <w:rFonts w:ascii="Arial" w:hAnsi="Arial" w:cs="Arial"/>
                <w:sz w:val="16"/>
                <w:szCs w:val="16"/>
                <w:vertAlign w:val="superscript"/>
              </w:rPr>
              <w:footnoteReference w:id="2"/>
            </w:r>
            <w:r w:rsidRPr="00A2417E">
              <w:rPr>
                <w:rFonts w:ascii="Arial" w:hAnsi="Arial" w:cs="Arial"/>
                <w:sz w:val="16"/>
                <w:szCs w:val="16"/>
                <w:vertAlign w:val="superscript"/>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11.2.3.11. Анализ современных глобальных транспортно-урбанистических тенденций в градостроительстве и городском планировании.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11.2.3.12.</w:t>
            </w:r>
            <w:r w:rsidRPr="00A2417E">
              <w:rPr>
                <w:rFonts w:ascii="Arial" w:hAnsi="Arial" w:cs="Arial"/>
                <w:sz w:val="16"/>
                <w:szCs w:val="16"/>
              </w:rPr>
              <w:tab/>
            </w:r>
            <w:proofErr w:type="gramStart"/>
            <w:r w:rsidRPr="00A2417E">
              <w:rPr>
                <w:rFonts w:ascii="Arial" w:hAnsi="Arial" w:cs="Arial"/>
                <w:sz w:val="16"/>
                <w:szCs w:val="16"/>
              </w:rPr>
              <w:t>SWOT-анализ по отдельным составляющим транспортной системы Новосибирской агломерации; сравнение с сопоставимыми по размеру российским и глобальными агломерациями.</w:t>
            </w:r>
            <w:proofErr w:type="gramEnd"/>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11.2.3.13. Графический материал (разрабатывается на основе данных, предоставляемых Заказчиком):</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плотности расселения;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размещения мест приложения труда;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размещения объектов торговли, услуг и управления регионального и местного значения;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пассажиропотока с отображением маятникового перемещения населения в зависимости от времени суток и иных особенностей (сезонность, праздничные и выходные дни и прочее);</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иные схемы, таблицы и иконографический материал по п.11.2.2.</w:t>
            </w:r>
          </w:p>
          <w:p w:rsidR="00A2417E" w:rsidRPr="00A2417E" w:rsidRDefault="00A2417E" w:rsidP="00A2417E">
            <w:pPr>
              <w:ind w:right="175"/>
              <w:contextualSpacing/>
              <w:rPr>
                <w:rFonts w:ascii="Arial" w:hAnsi="Arial" w:cs="Arial"/>
                <w:sz w:val="16"/>
                <w:szCs w:val="16"/>
              </w:rPr>
            </w:pPr>
            <w:r w:rsidRPr="00A2417E">
              <w:rPr>
                <w:rFonts w:ascii="Arial" w:hAnsi="Arial" w:cs="Arial"/>
                <w:color w:val="000000" w:themeColor="text1"/>
                <w:sz w:val="16"/>
                <w:szCs w:val="16"/>
              </w:rPr>
              <w:t>11.2.4. </w:t>
            </w:r>
            <w:r w:rsidRPr="00A2417E">
              <w:rPr>
                <w:rFonts w:ascii="Arial" w:hAnsi="Arial" w:cs="Arial"/>
                <w:sz w:val="16"/>
                <w:szCs w:val="16"/>
              </w:rPr>
              <w:t>Обоснование выявленных проблем современного состояния транспортной системы Новосибирской агломерации, в части:</w:t>
            </w:r>
          </w:p>
          <w:p w:rsidR="00A2417E" w:rsidRPr="00A2417E" w:rsidRDefault="00A2417E" w:rsidP="00A2417E">
            <w:pPr>
              <w:suppressAutoHyphens/>
              <w:ind w:right="175" w:hanging="176"/>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 xml:space="preserve">магистральной улично-дорожной сети; </w:t>
            </w:r>
          </w:p>
          <w:p w:rsidR="00A2417E" w:rsidRPr="00A2417E" w:rsidRDefault="00A2417E" w:rsidP="00A2417E">
            <w:pPr>
              <w:suppressAutoHyphens/>
              <w:ind w:right="175" w:hanging="176"/>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агломерационного пассажирского транспорта общего пользования;</w:t>
            </w:r>
          </w:p>
          <w:p w:rsidR="00A2417E" w:rsidRPr="00A2417E" w:rsidRDefault="00A2417E" w:rsidP="00A2417E">
            <w:pPr>
              <w:suppressAutoHyphens/>
              <w:ind w:right="175" w:hanging="176"/>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транспортно-пересадочных узлов;</w:t>
            </w:r>
          </w:p>
          <w:p w:rsidR="00A2417E" w:rsidRPr="00A2417E" w:rsidRDefault="00A2417E" w:rsidP="00A2417E">
            <w:pPr>
              <w:suppressAutoHyphens/>
              <w:ind w:right="175" w:hanging="176"/>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хранения индивидуального автотранспорта;</w:t>
            </w:r>
          </w:p>
          <w:p w:rsidR="00A2417E" w:rsidRPr="00A2417E" w:rsidRDefault="00A2417E" w:rsidP="00A2417E">
            <w:pPr>
              <w:ind w:right="175"/>
              <w:contextualSpacing/>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немоторизованного движения.</w:t>
            </w:r>
            <w:r w:rsidRPr="00A2417E">
              <w:rPr>
                <w:rFonts w:ascii="Arial" w:hAnsi="Arial" w:cs="Arial"/>
                <w:sz w:val="16"/>
                <w:szCs w:val="16"/>
              </w:rPr>
              <w:tab/>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lastRenderedPageBreak/>
              <w:t xml:space="preserve">11.2.4.1. Определение основных проблем и прогноз развития улично-дорожной сети Новосибирской агломерации, </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11.2.4.1.1. Выявление проблемных узлов на улично-дорожной сети Новосибирской агломерации на основе анализа статистики дорожно-транспортных происшествий.</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Определение основных проблем и прогноз развития немоторизованного движения в Новосибирской агломерации.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11.2.4.1.2. Графический материал (разрабатывается на основе данных, предоставляемых Заказчиком):</w:t>
            </w:r>
          </w:p>
          <w:p w:rsidR="00A2417E" w:rsidRPr="00A2417E" w:rsidRDefault="00A2417E" w:rsidP="00A2417E">
            <w:pPr>
              <w:ind w:right="175"/>
              <w:contextualSpacing/>
              <w:rPr>
                <w:rFonts w:ascii="Arial" w:hAnsi="Arial" w:cs="Arial"/>
                <w:color w:val="FF0000"/>
                <w:sz w:val="16"/>
                <w:szCs w:val="16"/>
              </w:rPr>
            </w:pPr>
            <w:r w:rsidRPr="00A2417E">
              <w:rPr>
                <w:rFonts w:ascii="Arial" w:hAnsi="Arial" w:cs="Arial"/>
                <w:sz w:val="16"/>
                <w:szCs w:val="16"/>
              </w:rPr>
              <w:t>Схемы улично-дорожной сети с указанием количества полос в одном направлении, искусственных сооружений, пересечений в одном уровне с железнодорожным транспортом</w:t>
            </w:r>
            <w:r w:rsidRPr="00A2417E">
              <w:rPr>
                <w:rFonts w:ascii="Arial" w:hAnsi="Arial" w:cs="Arial"/>
                <w:color w:val="FF0000"/>
                <w:sz w:val="16"/>
                <w:szCs w:val="16"/>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11.2.4.2. Определение основных проблем и прогноз развития агломерационного пассажирского транспорта общего пользования Новосибирской агломерации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11.2.4.2.2.</w:t>
            </w:r>
            <w:r w:rsidRPr="00A2417E">
              <w:rPr>
                <w:rFonts w:ascii="Arial" w:hAnsi="Arial" w:cs="Arial"/>
                <w:sz w:val="16"/>
                <w:szCs w:val="16"/>
              </w:rPr>
              <w:tab/>
              <w:t>Графический материал (разрабатывается на основе данных, предоставляемых Заказчиком):</w:t>
            </w:r>
          </w:p>
          <w:p w:rsidR="00A2417E" w:rsidRPr="00A2417E" w:rsidRDefault="00A2417E" w:rsidP="00A2417E">
            <w:pPr>
              <w:ind w:right="175"/>
              <w:contextualSpacing/>
              <w:jc w:val="both"/>
              <w:rPr>
                <w:rFonts w:ascii="Arial" w:hAnsi="Arial" w:cs="Arial"/>
                <w:color w:val="FF0000"/>
                <w:sz w:val="16"/>
                <w:szCs w:val="16"/>
              </w:rPr>
            </w:pPr>
            <w:r w:rsidRPr="00A2417E">
              <w:rPr>
                <w:rFonts w:ascii="Arial" w:hAnsi="Arial" w:cs="Arial"/>
                <w:sz w:val="16"/>
                <w:szCs w:val="16"/>
              </w:rPr>
              <w:t>Схема существующей сети маршрутов общественного пассажирского транспорта с размещением остановочных и конечных пунктов, основных сооружений пассажирского транспорта</w:t>
            </w:r>
            <w:r w:rsidRPr="00A2417E">
              <w:rPr>
                <w:rFonts w:ascii="Arial" w:hAnsi="Arial" w:cs="Arial"/>
                <w:color w:val="FF0000"/>
                <w:sz w:val="16"/>
                <w:szCs w:val="16"/>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11.2.4.3.2.</w:t>
            </w:r>
            <w:r w:rsidRPr="00A2417E">
              <w:rPr>
                <w:rFonts w:ascii="Arial" w:hAnsi="Arial" w:cs="Arial"/>
                <w:sz w:val="16"/>
                <w:szCs w:val="16"/>
              </w:rPr>
              <w:tab/>
              <w:t>Графический материал (разрабатывается на основе данных, предоставляемых Заказчиком):</w:t>
            </w:r>
          </w:p>
          <w:p w:rsidR="00A2417E" w:rsidRPr="00A2417E" w:rsidRDefault="00A2417E" w:rsidP="00A2417E">
            <w:pPr>
              <w:ind w:right="175"/>
              <w:contextualSpacing/>
              <w:rPr>
                <w:rFonts w:ascii="Arial" w:hAnsi="Arial" w:cs="Arial"/>
                <w:color w:val="FF0000"/>
                <w:sz w:val="16"/>
                <w:szCs w:val="16"/>
              </w:rPr>
            </w:pPr>
            <w:r w:rsidRPr="00A2417E">
              <w:rPr>
                <w:rFonts w:ascii="Arial" w:hAnsi="Arial" w:cs="Arial"/>
                <w:sz w:val="16"/>
                <w:szCs w:val="16"/>
              </w:rPr>
              <w:t>Схема внешнего и пригородного транспорта</w:t>
            </w:r>
            <w:r w:rsidRPr="00A2417E">
              <w:rPr>
                <w:rFonts w:ascii="Arial" w:hAnsi="Arial" w:cs="Arial"/>
                <w:color w:val="FF0000"/>
                <w:sz w:val="16"/>
                <w:szCs w:val="16"/>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11.2.4.4.2.</w:t>
            </w:r>
            <w:r w:rsidRPr="00A2417E">
              <w:rPr>
                <w:rFonts w:ascii="Arial" w:hAnsi="Arial" w:cs="Arial"/>
                <w:sz w:val="16"/>
                <w:szCs w:val="16"/>
              </w:rPr>
              <w:tab/>
              <w:t>Графический материал (разрабатывается на основе данных, предоставляемых Заказчиком):</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внешнего и пригородного транспорта с размещением вокзалов и станций;</w:t>
            </w:r>
          </w:p>
          <w:p w:rsidR="00A2417E" w:rsidRPr="00A2417E" w:rsidRDefault="00A2417E" w:rsidP="00A2417E">
            <w:pPr>
              <w:ind w:right="175"/>
              <w:contextualSpacing/>
              <w:rPr>
                <w:rFonts w:ascii="Arial" w:hAnsi="Arial" w:cs="Arial"/>
                <w:color w:val="FF0000"/>
                <w:sz w:val="16"/>
                <w:szCs w:val="16"/>
              </w:rPr>
            </w:pPr>
            <w:r w:rsidRPr="00A2417E">
              <w:rPr>
                <w:rFonts w:ascii="Arial" w:hAnsi="Arial" w:cs="Arial"/>
                <w:sz w:val="16"/>
                <w:szCs w:val="16"/>
              </w:rPr>
              <w:t>схема грузового железнодорожного транспорта с размещением грузовых станций</w:t>
            </w:r>
            <w:r w:rsidRPr="00A2417E">
              <w:rPr>
                <w:rFonts w:ascii="Arial" w:hAnsi="Arial" w:cs="Arial"/>
                <w:color w:val="FF0000"/>
                <w:sz w:val="16"/>
                <w:szCs w:val="16"/>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11.2.4.5.Определение основных проблем и прогноз развития пассажирского и грузового водного транспорта Новосибирской агломерации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11.2.4.5.2. Графический материал (разрабатывается на основе данных, предоставляемых Заказчиком):</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Схема внутреннего и внешнего водного транспорта Новосибирской агломерации с размещением объектов инфраструктуры водного транспорта;</w:t>
            </w:r>
          </w:p>
          <w:p w:rsidR="00A2417E" w:rsidRPr="00A2417E" w:rsidRDefault="00A2417E" w:rsidP="00A2417E">
            <w:pPr>
              <w:ind w:right="175"/>
              <w:contextualSpacing/>
              <w:rPr>
                <w:rFonts w:ascii="Arial" w:hAnsi="Arial" w:cs="Arial"/>
                <w:color w:val="FF0000"/>
                <w:sz w:val="16"/>
                <w:szCs w:val="16"/>
              </w:rPr>
            </w:pPr>
            <w:r w:rsidRPr="00A2417E">
              <w:rPr>
                <w:rFonts w:ascii="Arial" w:hAnsi="Arial" w:cs="Arial"/>
                <w:sz w:val="16"/>
                <w:szCs w:val="16"/>
              </w:rPr>
              <w:t xml:space="preserve">Схема транспортного обслуживания пригородной зоны, совмещенная с </w:t>
            </w:r>
            <w:proofErr w:type="spellStart"/>
            <w:r w:rsidRPr="00A2417E">
              <w:rPr>
                <w:rFonts w:ascii="Arial" w:hAnsi="Arial" w:cs="Arial"/>
                <w:sz w:val="16"/>
                <w:szCs w:val="16"/>
              </w:rPr>
              <w:t>изохронограммой</w:t>
            </w:r>
            <w:proofErr w:type="spellEnd"/>
            <w:r w:rsidRPr="00A2417E">
              <w:rPr>
                <w:rFonts w:ascii="Arial" w:hAnsi="Arial" w:cs="Arial"/>
                <w:sz w:val="16"/>
                <w:szCs w:val="16"/>
              </w:rPr>
              <w:t xml:space="preserve"> транспортной доступности до центра агломерации</w:t>
            </w:r>
            <w:r w:rsidRPr="00A2417E">
              <w:rPr>
                <w:rFonts w:ascii="Arial" w:hAnsi="Arial" w:cs="Arial"/>
                <w:color w:val="FF0000"/>
                <w:sz w:val="16"/>
                <w:szCs w:val="16"/>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11.2.4.6.2.</w:t>
            </w:r>
            <w:r w:rsidRPr="00A2417E">
              <w:rPr>
                <w:rFonts w:ascii="Arial" w:hAnsi="Arial" w:cs="Arial"/>
                <w:sz w:val="16"/>
                <w:szCs w:val="16"/>
              </w:rPr>
              <w:tab/>
              <w:t>Графический материал (разрабатывается на основе данных, предоставляемых Заказчиком):</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картограмма существующих пассажиропотоков авиационного 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картограмма существующих грузопотоков воздушного 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11.2.4.7.2.</w:t>
            </w:r>
            <w:r w:rsidRPr="00A2417E">
              <w:rPr>
                <w:rFonts w:ascii="Arial" w:hAnsi="Arial" w:cs="Arial"/>
                <w:sz w:val="16"/>
                <w:szCs w:val="16"/>
              </w:rPr>
              <w:tab/>
              <w:t>Графический материал (разрабатывается на основе данных, предоставляемых Заказчиком):</w:t>
            </w:r>
          </w:p>
          <w:p w:rsidR="00A2417E" w:rsidRPr="00A2417E" w:rsidRDefault="00A2417E" w:rsidP="00A2417E">
            <w:pPr>
              <w:ind w:right="175"/>
              <w:contextualSpacing/>
              <w:rPr>
                <w:rFonts w:ascii="Arial" w:hAnsi="Arial" w:cs="Arial"/>
                <w:color w:val="FF0000"/>
                <w:sz w:val="16"/>
                <w:szCs w:val="16"/>
              </w:rPr>
            </w:pPr>
            <w:r w:rsidRPr="00A2417E">
              <w:rPr>
                <w:rFonts w:ascii="Arial" w:hAnsi="Arial" w:cs="Arial"/>
                <w:sz w:val="16"/>
                <w:szCs w:val="16"/>
              </w:rPr>
              <w:t>картосхема расположения основных объектов логистической инфраструктуры - склады и складские комплексы, таможенные терминалы, грузовые автотранспортные предприятия и прочее</w:t>
            </w:r>
            <w:r w:rsidRPr="00A2417E">
              <w:rPr>
                <w:rFonts w:ascii="Arial" w:hAnsi="Arial" w:cs="Arial"/>
                <w:color w:val="FF0000"/>
                <w:sz w:val="16"/>
                <w:szCs w:val="16"/>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11.2.5.</w:t>
            </w:r>
            <w:r w:rsidRPr="00A2417E">
              <w:rPr>
                <w:rFonts w:ascii="Arial" w:hAnsi="Arial" w:cs="Arial"/>
                <w:sz w:val="16"/>
                <w:szCs w:val="16"/>
              </w:rPr>
              <w:tab/>
              <w:t>Предложения к Стратегии развития транспортной системы Новосибирской агломерации - комплекса мероприятий на период до 2020 года, в части развития: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 xml:space="preserve">магистральной улично-дорожной сети; </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агломерационного пассажирского транспорта общего пользования;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транспортно-пересадочных узлов;</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хранения индивидуального автотранспорта;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немоторизованного движения.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11.2.6.</w:t>
            </w:r>
            <w:r w:rsidRPr="00A2417E">
              <w:rPr>
                <w:rFonts w:ascii="Arial" w:hAnsi="Arial" w:cs="Arial"/>
                <w:sz w:val="16"/>
                <w:szCs w:val="16"/>
              </w:rPr>
              <w:tab/>
            </w:r>
            <w:proofErr w:type="gramStart"/>
            <w:r w:rsidRPr="00A2417E">
              <w:rPr>
                <w:rFonts w:ascii="Arial" w:hAnsi="Arial" w:cs="Arial"/>
                <w:sz w:val="16"/>
                <w:szCs w:val="16"/>
              </w:rPr>
              <w:t>Комплексный анализ транспортной системы Новосибирской агломерации на 2020 год на основе разработанных показателей качества и расчетов в моделировании (по данным, предоставленным Заказчиком), ), в части:</w:t>
            </w:r>
            <w:proofErr w:type="gramEnd"/>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 xml:space="preserve">магистральной улично-дорожной сети; </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агломерационного пассажирского транспорта общего пользования;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транспортно-пересадочных узлов;</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хранения индивидуального автотранспорта;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немоторизованного движения.</w:t>
            </w:r>
          </w:p>
          <w:p w:rsidR="00A2417E" w:rsidRPr="00A2417E" w:rsidRDefault="00A2417E" w:rsidP="00A2417E">
            <w:pPr>
              <w:ind w:right="175"/>
              <w:contextualSpacing/>
              <w:jc w:val="both"/>
              <w:rPr>
                <w:rFonts w:ascii="Arial" w:hAnsi="Arial" w:cs="Arial"/>
                <w:sz w:val="16"/>
                <w:szCs w:val="16"/>
              </w:rPr>
            </w:pP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Территория разработки и структурные блоки аналогичны п. 11.2.4 данного раздела. </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11.2.7.</w:t>
            </w:r>
            <w:r w:rsidRPr="00A2417E">
              <w:rPr>
                <w:rFonts w:ascii="Arial" w:hAnsi="Arial" w:cs="Arial"/>
                <w:sz w:val="16"/>
                <w:szCs w:val="16"/>
              </w:rPr>
              <w:tab/>
              <w:t xml:space="preserve">Предложения к Стратегии развития транспортной системы Новосибирской агломерации - комплекса мероприятий на период с 2020 по 2050 годы. Территория разработки принимается в соответствии с планируемой границей Новосибирской агломерации на долгосрочный период. Осуществляется вариантный прогноз развития КТС </w:t>
            </w:r>
            <w:proofErr w:type="gramStart"/>
            <w:r w:rsidRPr="00A2417E">
              <w:rPr>
                <w:rFonts w:ascii="Arial" w:hAnsi="Arial" w:cs="Arial"/>
                <w:sz w:val="16"/>
                <w:szCs w:val="16"/>
              </w:rPr>
              <w:t>НА</w:t>
            </w:r>
            <w:proofErr w:type="gramEnd"/>
            <w:r w:rsidRPr="00A2417E">
              <w:rPr>
                <w:rFonts w:ascii="Arial" w:hAnsi="Arial" w:cs="Arial"/>
                <w:sz w:val="16"/>
                <w:szCs w:val="16"/>
              </w:rPr>
              <w:t xml:space="preserve"> </w:t>
            </w:r>
            <w:proofErr w:type="gramStart"/>
            <w:r w:rsidRPr="00A2417E">
              <w:rPr>
                <w:rFonts w:ascii="Arial" w:hAnsi="Arial" w:cs="Arial"/>
                <w:sz w:val="16"/>
                <w:szCs w:val="16"/>
              </w:rPr>
              <w:t>с</w:t>
            </w:r>
            <w:proofErr w:type="gramEnd"/>
            <w:r w:rsidRPr="00A2417E">
              <w:rPr>
                <w:rFonts w:ascii="Arial" w:hAnsi="Arial" w:cs="Arial"/>
                <w:sz w:val="16"/>
                <w:szCs w:val="16"/>
              </w:rPr>
              <w:t xml:space="preserve"> обязательным описанием трех сценариев - оптимистического, пессимистического, среднего (наиболее вероятного, ожидаемого), в части развития:</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 xml:space="preserve">магистральной улично-дорожной сети; </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агломерационного пассажирского транспорта общего пользования;</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транспортно-пересадочных узлов;</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хранения индивидуального автотранспорта;</w:t>
            </w:r>
          </w:p>
          <w:p w:rsidR="00A2417E" w:rsidRPr="00A2417E" w:rsidRDefault="00A2417E" w:rsidP="00A2417E">
            <w:pPr>
              <w:tabs>
                <w:tab w:val="left" w:pos="317"/>
              </w:tabs>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немоторизованного движения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11.2.8.</w:t>
            </w:r>
            <w:r w:rsidRPr="00A2417E">
              <w:rPr>
                <w:rFonts w:ascii="Arial" w:hAnsi="Arial" w:cs="Arial"/>
                <w:sz w:val="16"/>
                <w:szCs w:val="16"/>
              </w:rPr>
              <w:tab/>
              <w:t>Комплексный анализ транспортной системы Новосибирской агломерации на 2050 год на основе разработанных показателей качества и расчетов в моделировании (по данным, предоставленным Заказчиком), в части:</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 xml:space="preserve">магистральной улично-дорожной сети; </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агломерационного пассажирского транспорта общего пользования;</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транспортно-пересадочных узлов;</w:t>
            </w:r>
          </w:p>
          <w:p w:rsidR="00A2417E" w:rsidRPr="00A2417E" w:rsidRDefault="00A2417E" w:rsidP="00A2417E">
            <w:pPr>
              <w:suppressAutoHyphens/>
              <w:ind w:right="175" w:hanging="176"/>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системы хранения индивидуального автотранспорта;</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r w:rsidRPr="00A2417E">
              <w:rPr>
                <w:rFonts w:ascii="Arial" w:hAnsi="Arial" w:cs="Arial"/>
                <w:sz w:val="16"/>
                <w:szCs w:val="16"/>
              </w:rPr>
              <w:tab/>
              <w:t>немоторизованного движения.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Территория разработки и количество вариантов принимаются в соответствии с п. 11.2.4., структурные блоки аналогичны п. 11.2.7 данного раздела. Допускаются использовать приближенные прогнозные параметры элементов КТС </w:t>
            </w:r>
            <w:proofErr w:type="gramStart"/>
            <w:r w:rsidRPr="00A2417E">
              <w:rPr>
                <w:rFonts w:ascii="Arial" w:hAnsi="Arial" w:cs="Arial"/>
                <w:sz w:val="16"/>
                <w:szCs w:val="16"/>
              </w:rPr>
              <w:t>НА</w:t>
            </w:r>
            <w:proofErr w:type="gramEnd"/>
            <w:r w:rsidRPr="00A2417E">
              <w:rPr>
                <w:rFonts w:ascii="Arial" w:hAnsi="Arial" w:cs="Arial"/>
                <w:sz w:val="16"/>
                <w:szCs w:val="16"/>
              </w:rPr>
              <w:t xml:space="preserve"> </w:t>
            </w:r>
            <w:proofErr w:type="gramStart"/>
            <w:r w:rsidRPr="00A2417E">
              <w:rPr>
                <w:rFonts w:ascii="Arial" w:hAnsi="Arial" w:cs="Arial"/>
                <w:sz w:val="16"/>
                <w:szCs w:val="16"/>
              </w:rPr>
              <w:t>в</w:t>
            </w:r>
            <w:proofErr w:type="gramEnd"/>
            <w:r w:rsidRPr="00A2417E">
              <w:rPr>
                <w:rFonts w:ascii="Arial" w:hAnsi="Arial" w:cs="Arial"/>
                <w:sz w:val="16"/>
                <w:szCs w:val="16"/>
              </w:rPr>
              <w:t xml:space="preserve"> общем балансе описания системы.</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lastRenderedPageBreak/>
              <w:t>12</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 xml:space="preserve">Требования к оформлению </w:t>
            </w:r>
            <w:r w:rsidRPr="00A2417E">
              <w:rPr>
                <w:rFonts w:ascii="Arial" w:hAnsi="Arial" w:cs="Arial"/>
                <w:sz w:val="16"/>
                <w:szCs w:val="16"/>
              </w:rPr>
              <w:lastRenderedPageBreak/>
              <w:t>научно- исследовательской работы</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lastRenderedPageBreak/>
              <w:t>12.1.</w:t>
            </w:r>
            <w:r w:rsidRPr="00A2417E">
              <w:rPr>
                <w:rFonts w:ascii="Arial" w:hAnsi="Arial" w:cs="Arial"/>
                <w:sz w:val="16"/>
                <w:szCs w:val="16"/>
              </w:rPr>
              <w:tab/>
              <w:t xml:space="preserve">Текстовая часть выполненной научно-исследовательской работы предоставляется в </w:t>
            </w:r>
            <w:r w:rsidRPr="00A2417E">
              <w:rPr>
                <w:rFonts w:ascii="Arial" w:hAnsi="Arial" w:cs="Arial"/>
                <w:sz w:val="16"/>
                <w:szCs w:val="16"/>
              </w:rPr>
              <w:lastRenderedPageBreak/>
              <w:t>виде отчетов отдельными томами (книгами).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12.2.</w:t>
            </w:r>
            <w:r w:rsidRPr="00A2417E">
              <w:rPr>
                <w:rFonts w:ascii="Arial" w:hAnsi="Arial" w:cs="Arial"/>
                <w:sz w:val="16"/>
                <w:szCs w:val="16"/>
              </w:rPr>
              <w:tab/>
              <w:t>Структура и правила оформления текстовых документов должны соответствовать требованиям ГОСТ 7.32-2001 «Система стандартов по информации, библиотечному и издательскому делу.</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12.3.</w:t>
            </w:r>
            <w:r w:rsidRPr="00A2417E">
              <w:rPr>
                <w:rFonts w:ascii="Arial" w:hAnsi="Arial" w:cs="Arial"/>
                <w:sz w:val="16"/>
                <w:szCs w:val="16"/>
              </w:rPr>
              <w:tab/>
              <w:t>Отчет о научно-исследовательской работе. Структура и правила оформления» (утв. Постановлением Госстандарта РФ от 4 сентября 2001 г. N 367-ст) (с изменениями от 7 сентября 2005 Г.).</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12.4.</w:t>
            </w:r>
            <w:r w:rsidRPr="00A2417E">
              <w:rPr>
                <w:rFonts w:ascii="Arial" w:hAnsi="Arial" w:cs="Arial"/>
                <w:sz w:val="16"/>
                <w:szCs w:val="16"/>
              </w:rPr>
              <w:tab/>
              <w:t>Графическая часть предоставляется в виде карт (схем) на бумажном носителе и в электронном виде в составе, согласованном с Заказчиком, в количестве 2 экземпляров.</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12.5.</w:t>
            </w:r>
            <w:r w:rsidRPr="00A2417E">
              <w:rPr>
                <w:rFonts w:ascii="Arial" w:hAnsi="Arial" w:cs="Arial"/>
                <w:sz w:val="16"/>
                <w:szCs w:val="16"/>
              </w:rPr>
              <w:tab/>
              <w:t>Материалы в векторном формате представляются с учетом требований размещения данных в РГИС НСО.</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lastRenderedPageBreak/>
              <w:t>13</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Этапы разработки документации</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13.1.</w:t>
            </w:r>
            <w:r w:rsidRPr="00A2417E">
              <w:rPr>
                <w:rFonts w:ascii="Arial" w:hAnsi="Arial" w:cs="Arial"/>
                <w:sz w:val="16"/>
                <w:szCs w:val="16"/>
              </w:rPr>
              <w:tab/>
              <w:t>1 этап. Ответственность исполнителя работ:</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Начало выполнения работ по 1 этапу - </w:t>
            </w:r>
            <w:proofErr w:type="gramStart"/>
            <w:r w:rsidRPr="00A2417E">
              <w:rPr>
                <w:rFonts w:ascii="Arial" w:hAnsi="Arial" w:cs="Arial"/>
                <w:sz w:val="16"/>
                <w:szCs w:val="16"/>
              </w:rPr>
              <w:t>с даты заключения</w:t>
            </w:r>
            <w:proofErr w:type="gramEnd"/>
            <w:r w:rsidRPr="00A2417E">
              <w:rPr>
                <w:rFonts w:ascii="Arial" w:hAnsi="Arial" w:cs="Arial"/>
                <w:sz w:val="16"/>
                <w:szCs w:val="16"/>
              </w:rPr>
              <w:t xml:space="preserve"> настоящего договора и предоставления Заказчиком исходных данных.</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Обработка полученных от Заказчика исходных данных для разработки отдельных элементов Комплексной транспортной схемы Новосибирской агломерации.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Определение основных проблем и прогноз развития транспортной системы Новосибирской агломерации. Направление заказчику исполнителем работ официального письма с приложением письменного отчета и его электронной копии в объеме требований п. 11.2.1. - п. 11.2.4.</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Окончанием выполнения работ по 1 этапу является дата получения заказчиком отчета о проделанной работе по 1 этапу в объеме требований п. 11.2.1. — п. 11.2.4.</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Срок выполнения работ по 1 этапу – в срок до 15.12.2016 г. </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13.2.</w:t>
            </w:r>
            <w:r w:rsidRPr="00A2417E">
              <w:rPr>
                <w:rFonts w:ascii="Arial" w:hAnsi="Arial" w:cs="Arial"/>
                <w:sz w:val="16"/>
                <w:szCs w:val="16"/>
              </w:rPr>
              <w:tab/>
              <w:t>2 этап. Ответственность исполнителя работ:</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Начало выполнения работ по 2 этапу - </w:t>
            </w:r>
            <w:proofErr w:type="gramStart"/>
            <w:r w:rsidRPr="00A2417E">
              <w:rPr>
                <w:rFonts w:ascii="Arial" w:hAnsi="Arial" w:cs="Arial"/>
                <w:sz w:val="16"/>
                <w:szCs w:val="16"/>
              </w:rPr>
              <w:t>с даты подписания</w:t>
            </w:r>
            <w:proofErr w:type="gramEnd"/>
            <w:r w:rsidRPr="00A2417E">
              <w:rPr>
                <w:rFonts w:ascii="Arial" w:hAnsi="Arial" w:cs="Arial"/>
                <w:sz w:val="16"/>
                <w:szCs w:val="16"/>
              </w:rPr>
              <w:t xml:space="preserve"> акта приемки выполненных работ по 1 этапу.</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Объем выполняемых работ по 2 этапу соответствует требованиям п.11.2.5. - п.11.2.8.</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Направление заказчику исполнителем работ официального письма с приложением письменного отчета и его электронной копии в объеме требований п.11.2.5. - п.11.2.8.</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Окончанием выполнения работ по 2 этапу является дата получения заказчиком отчета о проделанной работе по 2 этапу в объеме требований п. 11.2.5. - п. 11.2.8.</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Срок выполнения работ по 2 этапу – в срок до 03.07.2017 г.</w:t>
            </w:r>
          </w:p>
        </w:tc>
      </w:tr>
      <w:tr w:rsidR="00A2417E" w:rsidRPr="00A2417E" w:rsidTr="00A2417E">
        <w:tc>
          <w:tcPr>
            <w:tcW w:w="851" w:type="dxa"/>
            <w:vAlign w:val="center"/>
          </w:tcPr>
          <w:p w:rsidR="00A2417E" w:rsidRPr="00A2417E" w:rsidRDefault="00A2417E" w:rsidP="00A2417E">
            <w:pPr>
              <w:ind w:right="-141"/>
              <w:contextualSpacing/>
              <w:jc w:val="center"/>
              <w:rPr>
                <w:rFonts w:ascii="Arial" w:hAnsi="Arial" w:cs="Arial"/>
                <w:b/>
                <w:sz w:val="16"/>
                <w:szCs w:val="16"/>
              </w:rPr>
            </w:pPr>
            <w:r w:rsidRPr="00A2417E">
              <w:rPr>
                <w:rFonts w:ascii="Arial" w:hAnsi="Arial" w:cs="Arial"/>
                <w:b/>
                <w:sz w:val="16"/>
                <w:szCs w:val="16"/>
              </w:rPr>
              <w:t>14</w:t>
            </w:r>
          </w:p>
        </w:tc>
        <w:tc>
          <w:tcPr>
            <w:tcW w:w="2551" w:type="dxa"/>
            <w:vAlign w:val="center"/>
          </w:tcPr>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Формат</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представления</w:t>
            </w:r>
          </w:p>
          <w:p w:rsidR="00A2417E" w:rsidRPr="00A2417E" w:rsidRDefault="00A2417E" w:rsidP="00A2417E">
            <w:pPr>
              <w:ind w:right="-141"/>
              <w:contextualSpacing/>
              <w:rPr>
                <w:rFonts w:ascii="Arial" w:hAnsi="Arial" w:cs="Arial"/>
                <w:sz w:val="16"/>
                <w:szCs w:val="16"/>
              </w:rPr>
            </w:pPr>
            <w:r w:rsidRPr="00A2417E">
              <w:rPr>
                <w:rFonts w:ascii="Arial" w:hAnsi="Arial" w:cs="Arial"/>
                <w:sz w:val="16"/>
                <w:szCs w:val="16"/>
              </w:rPr>
              <w:t>данных</w:t>
            </w:r>
          </w:p>
        </w:tc>
        <w:tc>
          <w:tcPr>
            <w:tcW w:w="7797" w:type="dxa"/>
            <w:vAlign w:val="center"/>
          </w:tcPr>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Текстовые материалы представить:</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в электронном виде, в формате .</w:t>
            </w:r>
            <w:proofErr w:type="spellStart"/>
            <w:r w:rsidRPr="00A2417E">
              <w:rPr>
                <w:rFonts w:ascii="Arial" w:hAnsi="Arial" w:cs="Arial"/>
                <w:sz w:val="16"/>
                <w:szCs w:val="16"/>
              </w:rPr>
              <w:t>doc</w:t>
            </w:r>
            <w:proofErr w:type="spellEnd"/>
            <w:r w:rsidRPr="00A2417E">
              <w:rPr>
                <w:rFonts w:ascii="Arial" w:hAnsi="Arial" w:cs="Arial"/>
                <w:sz w:val="16"/>
                <w:szCs w:val="16"/>
              </w:rPr>
              <w:t xml:space="preserve"> (.</w:t>
            </w:r>
            <w:proofErr w:type="spellStart"/>
            <w:r w:rsidRPr="00A2417E">
              <w:rPr>
                <w:rFonts w:ascii="Arial" w:hAnsi="Arial" w:cs="Arial"/>
                <w:sz w:val="16"/>
                <w:szCs w:val="16"/>
              </w:rPr>
              <w:t>docx</w:t>
            </w:r>
            <w:proofErr w:type="spellEnd"/>
            <w:r w:rsidRPr="00A2417E">
              <w:rPr>
                <w:rFonts w:ascii="Arial" w:hAnsi="Arial" w:cs="Arial"/>
                <w:sz w:val="16"/>
                <w:szCs w:val="16"/>
              </w:rPr>
              <w:t>), с копией в формате</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w:t>
            </w:r>
            <w:proofErr w:type="spellStart"/>
            <w:r w:rsidRPr="00A2417E">
              <w:rPr>
                <w:rFonts w:ascii="Arial" w:hAnsi="Arial" w:cs="Arial"/>
                <w:sz w:val="16"/>
                <w:szCs w:val="16"/>
              </w:rPr>
              <w:t>pdf</w:t>
            </w:r>
            <w:proofErr w:type="spellEnd"/>
            <w:r w:rsidRPr="00A2417E">
              <w:rPr>
                <w:rFonts w:ascii="Arial" w:hAnsi="Arial" w:cs="Arial"/>
                <w:sz w:val="16"/>
                <w:szCs w:val="16"/>
              </w:rPr>
              <w:t xml:space="preserve"> на оптическом носителе (CD или DVD диске);</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на бумажном носителе:</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текстовые материалы в формате А</w:t>
            </w:r>
            <w:proofErr w:type="gramStart"/>
            <w:r w:rsidRPr="00A2417E">
              <w:rPr>
                <w:rFonts w:ascii="Arial" w:hAnsi="Arial" w:cs="Arial"/>
                <w:sz w:val="16"/>
                <w:szCs w:val="16"/>
              </w:rPr>
              <w:t>4</w:t>
            </w:r>
            <w:proofErr w:type="gramEnd"/>
            <w:r w:rsidRPr="00A2417E">
              <w:rPr>
                <w:rFonts w:ascii="Arial" w:hAnsi="Arial" w:cs="Arial"/>
                <w:sz w:val="16"/>
                <w:szCs w:val="16"/>
              </w:rPr>
              <w:t>;</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графические материалы в формате А</w:t>
            </w:r>
            <w:proofErr w:type="gramStart"/>
            <w:r w:rsidRPr="00A2417E">
              <w:rPr>
                <w:rFonts w:ascii="Arial" w:hAnsi="Arial" w:cs="Arial"/>
                <w:sz w:val="16"/>
                <w:szCs w:val="16"/>
              </w:rPr>
              <w:t>4</w:t>
            </w:r>
            <w:proofErr w:type="gramEnd"/>
            <w:r w:rsidRPr="00A2417E">
              <w:rPr>
                <w:rFonts w:ascii="Arial" w:hAnsi="Arial" w:cs="Arial"/>
                <w:sz w:val="16"/>
                <w:szCs w:val="16"/>
              </w:rPr>
              <w:t>, АЗ, А2, А1.</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Требования к текстовым материалам: шрифт </w:t>
            </w:r>
            <w:proofErr w:type="spellStart"/>
            <w:r w:rsidRPr="00A2417E">
              <w:rPr>
                <w:rFonts w:ascii="Arial" w:hAnsi="Arial" w:cs="Arial"/>
                <w:sz w:val="16"/>
                <w:szCs w:val="16"/>
              </w:rPr>
              <w:t>Times</w:t>
            </w:r>
            <w:proofErr w:type="spellEnd"/>
            <w:r w:rsidRPr="00A2417E">
              <w:rPr>
                <w:rFonts w:ascii="Arial" w:hAnsi="Arial" w:cs="Arial"/>
                <w:sz w:val="16"/>
                <w:szCs w:val="16"/>
              </w:rPr>
              <w:t xml:space="preserve"> </w:t>
            </w:r>
            <w:proofErr w:type="spellStart"/>
            <w:r w:rsidRPr="00A2417E">
              <w:rPr>
                <w:rFonts w:ascii="Arial" w:hAnsi="Arial" w:cs="Arial"/>
                <w:sz w:val="16"/>
                <w:szCs w:val="16"/>
              </w:rPr>
              <w:t>New</w:t>
            </w:r>
            <w:proofErr w:type="spellEnd"/>
            <w:r w:rsidRPr="00A2417E">
              <w:rPr>
                <w:rFonts w:ascii="Arial" w:hAnsi="Arial" w:cs="Arial"/>
                <w:sz w:val="16"/>
                <w:szCs w:val="16"/>
              </w:rPr>
              <w:t xml:space="preserve"> </w:t>
            </w:r>
            <w:proofErr w:type="spellStart"/>
            <w:r w:rsidRPr="00A2417E">
              <w:rPr>
                <w:rFonts w:ascii="Arial" w:hAnsi="Arial" w:cs="Arial"/>
                <w:sz w:val="16"/>
                <w:szCs w:val="16"/>
              </w:rPr>
              <w:t>Roman</w:t>
            </w:r>
            <w:proofErr w:type="spellEnd"/>
            <w:r w:rsidRPr="00A2417E">
              <w:rPr>
                <w:rFonts w:ascii="Arial" w:hAnsi="Arial" w:cs="Arial"/>
                <w:sz w:val="16"/>
                <w:szCs w:val="16"/>
              </w:rPr>
              <w:t xml:space="preserve">, 14 </w:t>
            </w:r>
            <w:proofErr w:type="spellStart"/>
            <w:r w:rsidRPr="00A2417E">
              <w:rPr>
                <w:rFonts w:ascii="Arial" w:hAnsi="Arial" w:cs="Arial"/>
                <w:sz w:val="16"/>
                <w:szCs w:val="16"/>
              </w:rPr>
              <w:t>pt</w:t>
            </w:r>
            <w:proofErr w:type="spellEnd"/>
            <w:r w:rsidRPr="00A2417E">
              <w:rPr>
                <w:rFonts w:ascii="Arial" w:hAnsi="Arial" w:cs="Arial"/>
                <w:sz w:val="16"/>
                <w:szCs w:val="16"/>
              </w:rPr>
              <w:t>, одинарный междустрочный интервал, выравнивание текста по ширине, левое поле — 2,5 см, правое поле — 1,5 см, отступ первой строки — 1,25 см, не добавлять интервал между абзацами одного стиля;</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Графические материалы представить:</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 xml:space="preserve">в электронном (векторном) виде в программном комплексе </w:t>
            </w:r>
            <w:proofErr w:type="spellStart"/>
            <w:r w:rsidRPr="00A2417E">
              <w:rPr>
                <w:rFonts w:ascii="Arial" w:hAnsi="Arial" w:cs="Arial"/>
                <w:sz w:val="16"/>
                <w:szCs w:val="16"/>
              </w:rPr>
              <w:t>Mapinfo</w:t>
            </w:r>
            <w:proofErr w:type="spellEnd"/>
            <w:r w:rsidRPr="00A2417E">
              <w:rPr>
                <w:rFonts w:ascii="Arial" w:hAnsi="Arial" w:cs="Arial"/>
                <w:sz w:val="16"/>
                <w:szCs w:val="16"/>
              </w:rPr>
              <w:t xml:space="preserve"> и обменном формате *.</w:t>
            </w:r>
            <w:proofErr w:type="spellStart"/>
            <w:r w:rsidRPr="00A2417E">
              <w:rPr>
                <w:rFonts w:ascii="Arial" w:hAnsi="Arial" w:cs="Arial"/>
                <w:sz w:val="16"/>
                <w:szCs w:val="16"/>
              </w:rPr>
              <w:t>mid</w:t>
            </w:r>
            <w:proofErr w:type="spellEnd"/>
            <w:r w:rsidRPr="00A2417E">
              <w:rPr>
                <w:rFonts w:ascii="Arial" w:hAnsi="Arial" w:cs="Arial"/>
                <w:sz w:val="16"/>
                <w:szCs w:val="16"/>
              </w:rPr>
              <w:t>/*.</w:t>
            </w:r>
            <w:proofErr w:type="spellStart"/>
            <w:r w:rsidRPr="00A2417E">
              <w:rPr>
                <w:rFonts w:ascii="Arial" w:hAnsi="Arial" w:cs="Arial"/>
                <w:sz w:val="16"/>
                <w:szCs w:val="16"/>
              </w:rPr>
              <w:t>mif</w:t>
            </w:r>
            <w:proofErr w:type="spellEnd"/>
            <w:r w:rsidRPr="00A2417E">
              <w:rPr>
                <w:rFonts w:ascii="Arial" w:hAnsi="Arial" w:cs="Arial"/>
                <w:sz w:val="16"/>
                <w:szCs w:val="16"/>
              </w:rPr>
              <w:t>, а также в формате *.</w:t>
            </w:r>
            <w:proofErr w:type="spellStart"/>
            <w:r w:rsidRPr="00A2417E">
              <w:rPr>
                <w:rFonts w:ascii="Arial" w:hAnsi="Arial" w:cs="Arial"/>
                <w:sz w:val="16"/>
                <w:szCs w:val="16"/>
              </w:rPr>
              <w:t>pdf</w:t>
            </w:r>
            <w:proofErr w:type="spellEnd"/>
            <w:r w:rsidRPr="00A2417E">
              <w:rPr>
                <w:rFonts w:ascii="Arial" w:hAnsi="Arial" w:cs="Arial"/>
                <w:sz w:val="16"/>
                <w:szCs w:val="16"/>
              </w:rPr>
              <w:t xml:space="preserve"> и растровом виде на оптическом носителе (CD или DVD диске);</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материалы представить в местной системе координат Новосибирской области;</w:t>
            </w:r>
          </w:p>
          <w:p w:rsidR="00A2417E" w:rsidRPr="00A2417E" w:rsidRDefault="00A2417E" w:rsidP="00A2417E">
            <w:pPr>
              <w:ind w:right="175"/>
              <w:contextualSpacing/>
              <w:jc w:val="both"/>
              <w:rPr>
                <w:rFonts w:ascii="Arial" w:hAnsi="Arial" w:cs="Arial"/>
                <w:sz w:val="16"/>
                <w:szCs w:val="16"/>
              </w:rPr>
            </w:pPr>
            <w:r w:rsidRPr="00A2417E">
              <w:rPr>
                <w:rFonts w:ascii="Arial" w:hAnsi="Arial" w:cs="Arial"/>
                <w:sz w:val="16"/>
                <w:szCs w:val="16"/>
              </w:rPr>
              <w:t>карты на бумажном носителе в масштабе 1:25000, карты частей территории Новосибирской агломерации в масштабе 1:10000 или 1:5000.</w:t>
            </w:r>
          </w:p>
        </w:tc>
      </w:tr>
    </w:tbl>
    <w:p w:rsidR="00A2417E" w:rsidRPr="00A2417E" w:rsidRDefault="00A2417E" w:rsidP="00A2417E">
      <w:pPr>
        <w:spacing w:after="0" w:line="240" w:lineRule="auto"/>
        <w:ind w:right="-141"/>
        <w:contextualSpacing/>
        <w:jc w:val="right"/>
        <w:rPr>
          <w:rFonts w:ascii="Arial" w:hAnsi="Arial" w:cs="Arial"/>
          <w:sz w:val="16"/>
          <w:szCs w:val="16"/>
        </w:rPr>
      </w:pPr>
    </w:p>
    <w:p w:rsidR="00A2417E" w:rsidRPr="00A2417E" w:rsidRDefault="00A2417E" w:rsidP="00A2417E">
      <w:pPr>
        <w:keepNext/>
        <w:keepLines/>
        <w:widowControl w:val="0"/>
        <w:spacing w:after="0" w:line="240" w:lineRule="auto"/>
        <w:ind w:left="-284" w:right="-141" w:hanging="567"/>
        <w:jc w:val="center"/>
        <w:outlineLvl w:val="3"/>
        <w:rPr>
          <w:rFonts w:ascii="Arial" w:eastAsia="Arial Unicode MS" w:hAnsi="Arial" w:cs="Arial"/>
          <w:b/>
          <w:bCs/>
          <w:sz w:val="16"/>
          <w:szCs w:val="16"/>
        </w:rPr>
      </w:pPr>
      <w:bookmarkStart w:id="6" w:name="bookmark17"/>
      <w:r w:rsidRPr="00A2417E">
        <w:rPr>
          <w:rFonts w:ascii="Arial" w:eastAsia="Arial Unicode MS" w:hAnsi="Arial" w:cs="Arial"/>
          <w:b/>
          <w:sz w:val="16"/>
          <w:szCs w:val="16"/>
          <w:shd w:val="clear" w:color="auto" w:fill="FFFFFF"/>
        </w:rPr>
        <w:t>Технические требования к данным, подлежащим размещению в РГИС НСО</w:t>
      </w:r>
      <w:bookmarkEnd w:id="6"/>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Данные, подлежащие размещению в Системе, должны быть представлены в следующих форматах:</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 xml:space="preserve">В виде файлов </w:t>
      </w:r>
      <w:proofErr w:type="spellStart"/>
      <w:r w:rsidRPr="00A2417E">
        <w:rPr>
          <w:rFonts w:ascii="Arial" w:eastAsia="Arial Unicode MS" w:hAnsi="Arial" w:cs="Arial"/>
          <w:sz w:val="16"/>
          <w:szCs w:val="16"/>
          <w:shd w:val="clear" w:color="auto" w:fill="FFFFFF"/>
          <w:lang w:val="en-US"/>
        </w:rPr>
        <w:t>Mapinfo</w:t>
      </w:r>
      <w:proofErr w:type="spellEnd"/>
      <w:r w:rsidRPr="00A2417E">
        <w:rPr>
          <w:rFonts w:ascii="Arial" w:eastAsia="Arial Unicode MS" w:hAnsi="Arial" w:cs="Arial"/>
          <w:sz w:val="16"/>
          <w:szCs w:val="16"/>
          <w:shd w:val="clear" w:color="auto" w:fill="FFFFFF"/>
        </w:rPr>
        <w:t xml:space="preserve"> с описанием (*.</w:t>
      </w:r>
      <w:proofErr w:type="spellStart"/>
      <w:r w:rsidRPr="00A2417E">
        <w:rPr>
          <w:rFonts w:ascii="Arial" w:eastAsia="Arial Unicode MS" w:hAnsi="Arial" w:cs="Arial"/>
          <w:sz w:val="16"/>
          <w:szCs w:val="16"/>
          <w:shd w:val="clear" w:color="auto" w:fill="FFFFFF"/>
          <w:lang w:val="en-US"/>
        </w:rPr>
        <w:t>mif</w:t>
      </w:r>
      <w:proofErr w:type="spellEnd"/>
      <w:r w:rsidRPr="00A2417E">
        <w:rPr>
          <w:rFonts w:ascii="Arial" w:eastAsia="Arial Unicode MS" w:hAnsi="Arial" w:cs="Arial"/>
          <w:sz w:val="16"/>
          <w:szCs w:val="16"/>
          <w:shd w:val="clear" w:color="auto" w:fill="FFFFFF"/>
        </w:rPr>
        <w:t>/*.</w:t>
      </w:r>
      <w:r w:rsidRPr="00A2417E">
        <w:rPr>
          <w:rFonts w:ascii="Arial" w:eastAsia="Arial Unicode MS" w:hAnsi="Arial" w:cs="Arial"/>
          <w:sz w:val="16"/>
          <w:szCs w:val="16"/>
          <w:shd w:val="clear" w:color="auto" w:fill="FFFFFF"/>
          <w:lang w:val="en-US"/>
        </w:rPr>
        <w:t>mid</w:t>
      </w:r>
      <w:r w:rsidRPr="00A2417E">
        <w:rPr>
          <w:rFonts w:ascii="Arial" w:eastAsia="Arial Unicode MS" w:hAnsi="Arial" w:cs="Arial"/>
          <w:sz w:val="16"/>
          <w:szCs w:val="16"/>
          <w:shd w:val="clear" w:color="auto" w:fill="FFFFFF"/>
        </w:rPr>
        <w:t>);</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 xml:space="preserve">В виде файлов </w:t>
      </w:r>
      <w:proofErr w:type="spellStart"/>
      <w:r w:rsidRPr="00A2417E">
        <w:rPr>
          <w:rFonts w:ascii="Arial" w:eastAsia="Arial Unicode MS" w:hAnsi="Arial" w:cs="Arial"/>
          <w:sz w:val="16"/>
          <w:szCs w:val="16"/>
          <w:shd w:val="clear" w:color="auto" w:fill="FFFFFF"/>
          <w:lang w:val="en-US"/>
        </w:rPr>
        <w:t>Autocad</w:t>
      </w:r>
      <w:proofErr w:type="spellEnd"/>
      <w:r w:rsidRPr="00A2417E">
        <w:rPr>
          <w:rFonts w:ascii="Arial" w:eastAsia="Arial Unicode MS" w:hAnsi="Arial" w:cs="Arial"/>
          <w:sz w:val="16"/>
          <w:szCs w:val="16"/>
          <w:shd w:val="clear" w:color="auto" w:fill="FFFFFF"/>
        </w:rPr>
        <w:t xml:space="preserve"> с описанием (*.</w:t>
      </w:r>
      <w:proofErr w:type="spellStart"/>
      <w:r w:rsidRPr="00A2417E">
        <w:rPr>
          <w:rFonts w:ascii="Arial" w:eastAsia="Arial Unicode MS" w:hAnsi="Arial" w:cs="Arial"/>
          <w:sz w:val="16"/>
          <w:szCs w:val="16"/>
          <w:shd w:val="clear" w:color="auto" w:fill="FFFFFF"/>
          <w:lang w:val="en-US"/>
        </w:rPr>
        <w:t>dxf</w:t>
      </w:r>
      <w:proofErr w:type="spellEnd"/>
      <w:r w:rsidRPr="00A2417E">
        <w:rPr>
          <w:rFonts w:ascii="Arial" w:eastAsia="Arial Unicode MS" w:hAnsi="Arial" w:cs="Arial"/>
          <w:sz w:val="16"/>
          <w:szCs w:val="16"/>
          <w:shd w:val="clear" w:color="auto" w:fill="FFFFFF"/>
        </w:rPr>
        <w:t>, .</w:t>
      </w:r>
      <w:proofErr w:type="spellStart"/>
      <w:r w:rsidRPr="00A2417E">
        <w:rPr>
          <w:rFonts w:ascii="Arial" w:eastAsia="Arial Unicode MS" w:hAnsi="Arial" w:cs="Arial"/>
          <w:sz w:val="16"/>
          <w:szCs w:val="16"/>
          <w:shd w:val="clear" w:color="auto" w:fill="FFFFFF"/>
          <w:lang w:val="en-US"/>
        </w:rPr>
        <w:t>dwg</w:t>
      </w:r>
      <w:proofErr w:type="spellEnd"/>
      <w:r w:rsidRPr="00A2417E">
        <w:rPr>
          <w:rFonts w:ascii="Arial" w:eastAsia="Arial Unicode MS" w:hAnsi="Arial" w:cs="Arial"/>
          <w:sz w:val="16"/>
          <w:szCs w:val="16"/>
          <w:shd w:val="clear" w:color="auto" w:fill="FFFFFF"/>
        </w:rPr>
        <w:t>).</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В каждом наборе пространственных данных должна содержаться атрибутивная информация, достаточная для идентификации пространственных объектов. Состав атрибутивной информации должен соответствовать структуре данных Системы.</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 xml:space="preserve">Все пространственные данные РГИС НСО должны содержать описание своей координатной системы отсчета в виде параметров проекции, </w:t>
      </w:r>
      <w:proofErr w:type="spellStart"/>
      <w:r w:rsidRPr="00A2417E">
        <w:rPr>
          <w:rFonts w:ascii="Arial" w:eastAsia="Arial Unicode MS" w:hAnsi="Arial" w:cs="Arial"/>
          <w:sz w:val="16"/>
          <w:szCs w:val="16"/>
          <w:shd w:val="clear" w:color="auto" w:fill="FFFFFF"/>
        </w:rPr>
        <w:t>датума</w:t>
      </w:r>
      <w:proofErr w:type="spellEnd"/>
      <w:r w:rsidRPr="00A2417E">
        <w:rPr>
          <w:rFonts w:ascii="Arial" w:eastAsia="Arial Unicode MS" w:hAnsi="Arial" w:cs="Arial"/>
          <w:sz w:val="16"/>
          <w:szCs w:val="16"/>
          <w:shd w:val="clear" w:color="auto" w:fill="FFFFFF"/>
        </w:rPr>
        <w:t xml:space="preserve"> и системы высот.</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 xml:space="preserve">Кодировкой атрибутов пространственных данных должна быть кодировка </w:t>
      </w:r>
      <w:r w:rsidRPr="00A2417E">
        <w:rPr>
          <w:rFonts w:ascii="Arial" w:eastAsia="Arial Unicode MS" w:hAnsi="Arial" w:cs="Arial"/>
          <w:sz w:val="16"/>
          <w:szCs w:val="16"/>
          <w:shd w:val="clear" w:color="auto" w:fill="FFFFFF"/>
          <w:lang w:val="en-US"/>
        </w:rPr>
        <w:t>UTF</w:t>
      </w:r>
      <w:r w:rsidRPr="00A2417E">
        <w:rPr>
          <w:rFonts w:ascii="Arial" w:eastAsia="Arial Unicode MS" w:hAnsi="Arial" w:cs="Arial"/>
          <w:sz w:val="16"/>
          <w:szCs w:val="16"/>
          <w:shd w:val="clear" w:color="auto" w:fill="FFFFFF"/>
        </w:rPr>
        <w:t>-8.</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Каждый тип объектов должен быть в отдельном классе пространственных объектов. Тип геометрии должен соответствовать списку:</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Точка;</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Линия;</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Полигон.</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 xml:space="preserve">Все пространственные данные должны быть описаны метаданными с учетом требований стандартов </w:t>
      </w:r>
      <w:r w:rsidRPr="00A2417E">
        <w:rPr>
          <w:rFonts w:ascii="Arial" w:eastAsia="Arial Unicode MS" w:hAnsi="Arial" w:cs="Arial"/>
          <w:sz w:val="16"/>
          <w:szCs w:val="16"/>
          <w:shd w:val="clear" w:color="auto" w:fill="FFFFFF"/>
          <w:lang w:val="en-US"/>
        </w:rPr>
        <w:t>ISO</w:t>
      </w:r>
      <w:r w:rsidRPr="00A2417E">
        <w:rPr>
          <w:rFonts w:ascii="Arial" w:eastAsia="Arial Unicode MS" w:hAnsi="Arial" w:cs="Arial"/>
          <w:sz w:val="16"/>
          <w:szCs w:val="16"/>
          <w:shd w:val="clear" w:color="auto" w:fill="FFFFFF"/>
        </w:rPr>
        <w:t xml:space="preserve"> 19115: 2003 «</w:t>
      </w:r>
      <w:r w:rsidRPr="00A2417E">
        <w:rPr>
          <w:rFonts w:ascii="Arial" w:eastAsia="Arial Unicode MS" w:hAnsi="Arial" w:cs="Arial"/>
          <w:sz w:val="16"/>
          <w:szCs w:val="16"/>
          <w:shd w:val="clear" w:color="auto" w:fill="FFFFFF"/>
          <w:lang w:val="en-US"/>
        </w:rPr>
        <w:t>Geographic</w:t>
      </w:r>
      <w:r w:rsidRPr="00A2417E">
        <w:rPr>
          <w:rFonts w:ascii="Arial" w:eastAsia="Arial Unicode MS" w:hAnsi="Arial" w:cs="Arial"/>
          <w:sz w:val="16"/>
          <w:szCs w:val="16"/>
          <w:shd w:val="clear" w:color="auto" w:fill="FFFFFF"/>
        </w:rPr>
        <w:t xml:space="preserve"> </w:t>
      </w:r>
      <w:r w:rsidRPr="00A2417E">
        <w:rPr>
          <w:rFonts w:ascii="Arial" w:eastAsia="Arial Unicode MS" w:hAnsi="Arial" w:cs="Arial"/>
          <w:sz w:val="16"/>
          <w:szCs w:val="16"/>
          <w:shd w:val="clear" w:color="auto" w:fill="FFFFFF"/>
          <w:lang w:val="en-US"/>
        </w:rPr>
        <w:t>information</w:t>
      </w:r>
      <w:r w:rsidRPr="00A2417E">
        <w:rPr>
          <w:rFonts w:ascii="Arial" w:eastAsia="Arial Unicode MS" w:hAnsi="Arial" w:cs="Arial"/>
          <w:sz w:val="16"/>
          <w:szCs w:val="16"/>
          <w:shd w:val="clear" w:color="auto" w:fill="FFFFFF"/>
        </w:rPr>
        <w:t xml:space="preserve"> — </w:t>
      </w:r>
      <w:r w:rsidRPr="00A2417E">
        <w:rPr>
          <w:rFonts w:ascii="Arial" w:eastAsia="Arial Unicode MS" w:hAnsi="Arial" w:cs="Arial"/>
          <w:sz w:val="16"/>
          <w:szCs w:val="16"/>
          <w:shd w:val="clear" w:color="auto" w:fill="FFFFFF"/>
          <w:lang w:val="en-US"/>
        </w:rPr>
        <w:t>Metadata</w:t>
      </w:r>
      <w:r w:rsidRPr="00A2417E">
        <w:rPr>
          <w:rFonts w:ascii="Arial" w:eastAsia="Arial Unicode MS" w:hAnsi="Arial" w:cs="Arial"/>
          <w:sz w:val="16"/>
          <w:szCs w:val="16"/>
          <w:shd w:val="clear" w:color="auto" w:fill="FFFFFF"/>
        </w:rPr>
        <w:t xml:space="preserve">», ГОСТ </w:t>
      </w:r>
      <w:r w:rsidRPr="00A2417E">
        <w:rPr>
          <w:rFonts w:ascii="Arial" w:eastAsia="Arial Unicode MS" w:hAnsi="Arial" w:cs="Arial"/>
          <w:sz w:val="16"/>
          <w:szCs w:val="16"/>
          <w:shd w:val="clear" w:color="auto" w:fill="FFFFFF"/>
          <w:lang w:val="en-US"/>
        </w:rPr>
        <w:t>P</w:t>
      </w:r>
      <w:r w:rsidRPr="00A2417E">
        <w:rPr>
          <w:rFonts w:ascii="Arial" w:eastAsia="Arial Unicode MS" w:hAnsi="Arial" w:cs="Arial"/>
          <w:sz w:val="16"/>
          <w:szCs w:val="16"/>
          <w:shd w:val="clear" w:color="auto" w:fill="FFFFFF"/>
        </w:rPr>
        <w:t xml:space="preserve"> 52573-2006 «Географическая информация - Метаданные».</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Данные, в форматах .</w:t>
      </w:r>
      <w:proofErr w:type="spellStart"/>
      <w:r w:rsidRPr="00A2417E">
        <w:rPr>
          <w:rFonts w:ascii="Arial" w:eastAsia="Arial Unicode MS" w:hAnsi="Arial" w:cs="Arial"/>
          <w:sz w:val="16"/>
          <w:szCs w:val="16"/>
          <w:shd w:val="clear" w:color="auto" w:fill="FFFFFF"/>
          <w:lang w:val="en-US"/>
        </w:rPr>
        <w:t>xls</w:t>
      </w:r>
      <w:proofErr w:type="spellEnd"/>
      <w:r w:rsidRPr="00A2417E">
        <w:rPr>
          <w:rFonts w:ascii="Arial" w:eastAsia="Arial Unicode MS" w:hAnsi="Arial" w:cs="Arial"/>
          <w:sz w:val="16"/>
          <w:szCs w:val="16"/>
          <w:shd w:val="clear" w:color="auto" w:fill="FFFFFF"/>
        </w:rPr>
        <w:t>, .</w:t>
      </w:r>
      <w:r w:rsidRPr="00A2417E">
        <w:rPr>
          <w:rFonts w:ascii="Arial" w:eastAsia="Arial Unicode MS" w:hAnsi="Arial" w:cs="Arial"/>
          <w:sz w:val="16"/>
          <w:szCs w:val="16"/>
          <w:shd w:val="clear" w:color="auto" w:fill="FFFFFF"/>
          <w:lang w:val="en-US"/>
        </w:rPr>
        <w:t>xml</w:t>
      </w:r>
      <w:r w:rsidRPr="00A2417E">
        <w:rPr>
          <w:rFonts w:ascii="Arial" w:eastAsia="Arial Unicode MS" w:hAnsi="Arial" w:cs="Arial"/>
          <w:sz w:val="16"/>
          <w:szCs w:val="16"/>
          <w:shd w:val="clear" w:color="auto" w:fill="FFFFFF"/>
        </w:rPr>
        <w:t>, .</w:t>
      </w:r>
      <w:r w:rsidRPr="00A2417E">
        <w:rPr>
          <w:rFonts w:ascii="Arial" w:eastAsia="Arial Unicode MS" w:hAnsi="Arial" w:cs="Arial"/>
          <w:sz w:val="16"/>
          <w:szCs w:val="16"/>
          <w:shd w:val="clear" w:color="auto" w:fill="FFFFFF"/>
          <w:lang w:val="en-US"/>
        </w:rPr>
        <w:t>csv</w:t>
      </w:r>
      <w:r w:rsidRPr="00A2417E">
        <w:rPr>
          <w:rFonts w:ascii="Arial" w:eastAsia="Arial Unicode MS" w:hAnsi="Arial" w:cs="Arial"/>
          <w:sz w:val="16"/>
          <w:szCs w:val="16"/>
          <w:shd w:val="clear" w:color="auto" w:fill="FFFFFF"/>
        </w:rPr>
        <w:t>, .</w:t>
      </w:r>
      <w:proofErr w:type="spellStart"/>
      <w:r w:rsidRPr="00A2417E">
        <w:rPr>
          <w:rFonts w:ascii="Arial" w:eastAsia="Arial Unicode MS" w:hAnsi="Arial" w:cs="Arial"/>
          <w:sz w:val="16"/>
          <w:szCs w:val="16"/>
          <w:shd w:val="clear" w:color="auto" w:fill="FFFFFF"/>
          <w:lang w:val="en-US"/>
        </w:rPr>
        <w:t>mdb</w:t>
      </w:r>
      <w:proofErr w:type="spellEnd"/>
      <w:r w:rsidRPr="00A2417E">
        <w:rPr>
          <w:rFonts w:ascii="Arial" w:eastAsia="Arial Unicode MS" w:hAnsi="Arial" w:cs="Arial"/>
          <w:sz w:val="16"/>
          <w:szCs w:val="16"/>
          <w:shd w:val="clear" w:color="auto" w:fill="FFFFFF"/>
        </w:rPr>
        <w:t xml:space="preserve">, должны содержать перечень объектов, с подробным атрибутивным описанием каждого объекта, и обязательную информацию о пространственной привязке (адрес, идентификатор муниципального образования, координаты </w:t>
      </w:r>
      <w:proofErr w:type="gramStart"/>
      <w:r w:rsidRPr="00A2417E">
        <w:rPr>
          <w:rFonts w:ascii="Arial" w:eastAsia="Arial Unicode MS" w:hAnsi="Arial" w:cs="Arial"/>
          <w:sz w:val="16"/>
          <w:szCs w:val="16"/>
          <w:shd w:val="clear" w:color="auto" w:fill="FFFFFF"/>
        </w:rPr>
        <w:t>в</w:t>
      </w:r>
      <w:proofErr w:type="gramEnd"/>
      <w:r w:rsidRPr="00A2417E">
        <w:rPr>
          <w:rFonts w:ascii="Arial" w:eastAsia="Arial Unicode MS" w:hAnsi="Arial" w:cs="Arial"/>
          <w:sz w:val="16"/>
          <w:szCs w:val="16"/>
          <w:shd w:val="clear" w:color="auto" w:fill="FFFFFF"/>
        </w:rPr>
        <w:t xml:space="preserve"> известной СК). Для каждой группы объектов должно быть подготовлено условное изображение на карте в формате </w:t>
      </w:r>
      <w:proofErr w:type="spellStart"/>
      <w:r w:rsidRPr="00A2417E">
        <w:rPr>
          <w:rFonts w:ascii="Arial" w:eastAsia="Arial Unicode MS" w:hAnsi="Arial" w:cs="Arial"/>
          <w:sz w:val="16"/>
          <w:szCs w:val="16"/>
          <w:shd w:val="clear" w:color="auto" w:fill="FFFFFF"/>
          <w:lang w:val="en-US"/>
        </w:rPr>
        <w:t>png</w:t>
      </w:r>
      <w:proofErr w:type="spellEnd"/>
      <w:r w:rsidRPr="00A2417E">
        <w:rPr>
          <w:rFonts w:ascii="Arial" w:eastAsia="Arial Unicode MS" w:hAnsi="Arial" w:cs="Arial"/>
          <w:sz w:val="16"/>
          <w:szCs w:val="16"/>
          <w:shd w:val="clear" w:color="auto" w:fill="FFFFFF"/>
        </w:rPr>
        <w:t xml:space="preserve"> (с прозрачным фоном).</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Требования к геометрии</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proofErr w:type="gramStart"/>
      <w:r w:rsidRPr="00A2417E">
        <w:rPr>
          <w:rFonts w:ascii="Arial" w:eastAsia="Arial Unicode MS" w:hAnsi="Arial" w:cs="Arial"/>
          <w:sz w:val="16"/>
          <w:szCs w:val="16"/>
          <w:shd w:val="clear" w:color="auto" w:fill="FFFFFF"/>
        </w:rPr>
        <w:t>Все графические объекты одного типа, то есть представляющие сущности реального мира, объединенные по типологическим признакам топографического представления, такие как, - элементы гидрографии, улично-дорожная сеть, строения, растительность и т.д., должны быть расположены в одном, отдельном слое.</w:t>
      </w:r>
      <w:proofErr w:type="gramEnd"/>
      <w:r w:rsidRPr="00A2417E">
        <w:rPr>
          <w:rFonts w:ascii="Arial" w:eastAsia="Arial Unicode MS" w:hAnsi="Arial" w:cs="Arial"/>
          <w:sz w:val="16"/>
          <w:szCs w:val="16"/>
          <w:shd w:val="clear" w:color="auto" w:fill="FFFFFF"/>
        </w:rPr>
        <w:t xml:space="preserve"> Верно и </w:t>
      </w:r>
      <w:proofErr w:type="gramStart"/>
      <w:r w:rsidRPr="00A2417E">
        <w:rPr>
          <w:rFonts w:ascii="Arial" w:eastAsia="Arial Unicode MS" w:hAnsi="Arial" w:cs="Arial"/>
          <w:sz w:val="16"/>
          <w:szCs w:val="16"/>
          <w:shd w:val="clear" w:color="auto" w:fill="FFFFFF"/>
        </w:rPr>
        <w:t>обратное</w:t>
      </w:r>
      <w:proofErr w:type="gramEnd"/>
      <w:r w:rsidRPr="00A2417E">
        <w:rPr>
          <w:rFonts w:ascii="Arial" w:eastAsia="Arial Unicode MS" w:hAnsi="Arial" w:cs="Arial"/>
          <w:sz w:val="16"/>
          <w:szCs w:val="16"/>
          <w:shd w:val="clear" w:color="auto" w:fill="FFFFFF"/>
        </w:rPr>
        <w:t xml:space="preserve"> — в каждом отдельном слое должны быть расположены объекты только одного типа.</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Если данные одного типа имеют представления в разных типах геометрии (лесной массив - деревья полигоны, отдельно стоящие деревья - деревья точки), то данные должны быть дополнительно дифференцированы по типам геометрии и размещены в отдельных слоях.</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 xml:space="preserve">Если в одном слое, с одним типом геометрии (полигональный, линейный или точечный) присутствует несколько вариантов представления объектов (часть объектов представлена в виде </w:t>
      </w:r>
      <w:proofErr w:type="spellStart"/>
      <w:r w:rsidRPr="00A2417E">
        <w:rPr>
          <w:rFonts w:ascii="Arial" w:eastAsia="Arial Unicode MS" w:hAnsi="Arial" w:cs="Arial"/>
          <w:sz w:val="16"/>
          <w:szCs w:val="16"/>
          <w:shd w:val="clear" w:color="auto" w:fill="FFFFFF"/>
        </w:rPr>
        <w:t>полилиний</w:t>
      </w:r>
      <w:proofErr w:type="spellEnd"/>
      <w:r w:rsidRPr="00A2417E">
        <w:rPr>
          <w:rFonts w:ascii="Arial" w:eastAsia="Arial Unicode MS" w:hAnsi="Arial" w:cs="Arial"/>
          <w:sz w:val="16"/>
          <w:szCs w:val="16"/>
          <w:shd w:val="clear" w:color="auto" w:fill="FFFFFF"/>
        </w:rPr>
        <w:t xml:space="preserve"> «</w:t>
      </w:r>
      <w:r w:rsidRPr="00A2417E">
        <w:rPr>
          <w:rFonts w:ascii="Arial" w:eastAsia="Arial Unicode MS" w:hAnsi="Arial" w:cs="Arial"/>
          <w:sz w:val="16"/>
          <w:szCs w:val="16"/>
          <w:shd w:val="clear" w:color="auto" w:fill="FFFFFF"/>
          <w:lang w:val="en-US"/>
        </w:rPr>
        <w:t>polyline</w:t>
      </w:r>
      <w:r w:rsidRPr="00A2417E">
        <w:rPr>
          <w:rFonts w:ascii="Arial" w:eastAsia="Arial Unicode MS" w:hAnsi="Arial" w:cs="Arial"/>
          <w:sz w:val="16"/>
          <w:szCs w:val="16"/>
          <w:shd w:val="clear" w:color="auto" w:fill="FFFFFF"/>
        </w:rPr>
        <w:t xml:space="preserve">», часть - в виде 3d </w:t>
      </w:r>
      <w:proofErr w:type="spellStart"/>
      <w:r w:rsidRPr="00A2417E">
        <w:rPr>
          <w:rFonts w:ascii="Arial" w:eastAsia="Arial Unicode MS" w:hAnsi="Arial" w:cs="Arial"/>
          <w:sz w:val="16"/>
          <w:szCs w:val="16"/>
          <w:shd w:val="clear" w:color="auto" w:fill="FFFFFF"/>
        </w:rPr>
        <w:t>полилиний</w:t>
      </w:r>
      <w:proofErr w:type="spellEnd"/>
      <w:r w:rsidRPr="00A2417E">
        <w:rPr>
          <w:rFonts w:ascii="Arial" w:eastAsia="Arial Unicode MS" w:hAnsi="Arial" w:cs="Arial"/>
          <w:sz w:val="16"/>
          <w:szCs w:val="16"/>
          <w:shd w:val="clear" w:color="auto" w:fill="FFFFFF"/>
        </w:rPr>
        <w:t xml:space="preserve"> «3d </w:t>
      </w:r>
      <w:r w:rsidRPr="00A2417E">
        <w:rPr>
          <w:rFonts w:ascii="Arial" w:eastAsia="Arial Unicode MS" w:hAnsi="Arial" w:cs="Arial"/>
          <w:sz w:val="16"/>
          <w:szCs w:val="16"/>
          <w:shd w:val="clear" w:color="auto" w:fill="FFFFFF"/>
          <w:lang w:val="en-US"/>
        </w:rPr>
        <w:t>polyline</w:t>
      </w:r>
      <w:r w:rsidRPr="00A2417E">
        <w:rPr>
          <w:rFonts w:ascii="Arial" w:eastAsia="Arial Unicode MS" w:hAnsi="Arial" w:cs="Arial"/>
          <w:sz w:val="16"/>
          <w:szCs w:val="16"/>
          <w:shd w:val="clear" w:color="auto" w:fill="FFFFFF"/>
        </w:rPr>
        <w:t>»), то все объекты должны быть переведены в один вариант представления. Если это по объективным причинам невозможно, тогда объекты должны быть дополнительно разделены на разные слои по типам представления.</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 xml:space="preserve">Все </w:t>
      </w:r>
      <w:proofErr w:type="spellStart"/>
      <w:r w:rsidRPr="00A2417E">
        <w:rPr>
          <w:rFonts w:ascii="Arial" w:eastAsia="Arial Unicode MS" w:hAnsi="Arial" w:cs="Arial"/>
          <w:sz w:val="16"/>
          <w:szCs w:val="16"/>
          <w:shd w:val="clear" w:color="auto" w:fill="FFFFFF"/>
        </w:rPr>
        <w:t>пространственно</w:t>
      </w:r>
      <w:proofErr w:type="spellEnd"/>
      <w:r w:rsidRPr="00A2417E">
        <w:rPr>
          <w:rFonts w:ascii="Arial" w:eastAsia="Arial Unicode MS" w:hAnsi="Arial" w:cs="Arial"/>
          <w:sz w:val="16"/>
          <w:szCs w:val="16"/>
          <w:shd w:val="clear" w:color="auto" w:fill="FFFFFF"/>
        </w:rPr>
        <w:t xml:space="preserve"> протяженные элементы реального мира (строения, газоны, внутриквартальные проезды и т.д.) должны быть представлены в виде объектов соответствующего (полигонального) типа геометрии, т.е. замкнутые «</w:t>
      </w:r>
      <w:r w:rsidRPr="00A2417E">
        <w:rPr>
          <w:rFonts w:ascii="Arial" w:eastAsia="Arial Unicode MS" w:hAnsi="Arial" w:cs="Arial"/>
          <w:sz w:val="16"/>
          <w:szCs w:val="16"/>
          <w:shd w:val="clear" w:color="auto" w:fill="FFFFFF"/>
          <w:lang w:val="en-US"/>
        </w:rPr>
        <w:t>closed</w:t>
      </w:r>
      <w:r w:rsidRPr="00A2417E">
        <w:rPr>
          <w:rFonts w:ascii="Arial" w:eastAsia="Arial Unicode MS" w:hAnsi="Arial" w:cs="Arial"/>
          <w:sz w:val="16"/>
          <w:szCs w:val="16"/>
          <w:shd w:val="clear" w:color="auto" w:fill="FFFFFF"/>
        </w:rPr>
        <w:t xml:space="preserve">» </w:t>
      </w:r>
      <w:proofErr w:type="spellStart"/>
      <w:r w:rsidRPr="00A2417E">
        <w:rPr>
          <w:rFonts w:ascii="Arial" w:eastAsia="Arial Unicode MS" w:hAnsi="Arial" w:cs="Arial"/>
          <w:sz w:val="16"/>
          <w:szCs w:val="16"/>
          <w:shd w:val="clear" w:color="auto" w:fill="FFFFFF"/>
        </w:rPr>
        <w:t>полилинии</w:t>
      </w:r>
      <w:proofErr w:type="spellEnd"/>
      <w:r w:rsidRPr="00A2417E">
        <w:rPr>
          <w:rFonts w:ascii="Arial" w:eastAsia="Arial Unicode MS" w:hAnsi="Arial" w:cs="Arial"/>
          <w:sz w:val="16"/>
          <w:szCs w:val="16"/>
          <w:shd w:val="clear" w:color="auto" w:fill="FFFFFF"/>
        </w:rPr>
        <w:t xml:space="preserve"> «</w:t>
      </w:r>
      <w:r w:rsidRPr="00A2417E">
        <w:rPr>
          <w:rFonts w:ascii="Arial" w:eastAsia="Arial Unicode MS" w:hAnsi="Arial" w:cs="Arial"/>
          <w:sz w:val="16"/>
          <w:szCs w:val="16"/>
          <w:shd w:val="clear" w:color="auto" w:fill="FFFFFF"/>
          <w:lang w:val="en-US"/>
        </w:rPr>
        <w:t>polyline</w:t>
      </w:r>
      <w:r w:rsidRPr="00A2417E">
        <w:rPr>
          <w:rFonts w:ascii="Arial" w:eastAsia="Arial Unicode MS" w:hAnsi="Arial" w:cs="Arial"/>
          <w:sz w:val="16"/>
          <w:szCs w:val="16"/>
          <w:shd w:val="clear" w:color="auto" w:fill="FFFFFF"/>
        </w:rPr>
        <w:t>» или заливка «</w:t>
      </w:r>
      <w:r w:rsidRPr="00A2417E">
        <w:rPr>
          <w:rFonts w:ascii="Arial" w:eastAsia="Arial Unicode MS" w:hAnsi="Arial" w:cs="Arial"/>
          <w:sz w:val="16"/>
          <w:szCs w:val="16"/>
          <w:shd w:val="clear" w:color="auto" w:fill="FFFFFF"/>
          <w:lang w:val="en-US"/>
        </w:rPr>
        <w:t>hatch</w:t>
      </w:r>
      <w:r w:rsidRPr="00A2417E">
        <w:rPr>
          <w:rFonts w:ascii="Arial" w:eastAsia="Arial Unicode MS" w:hAnsi="Arial" w:cs="Arial"/>
          <w:sz w:val="16"/>
          <w:szCs w:val="16"/>
          <w:shd w:val="clear" w:color="auto" w:fill="FFFFFF"/>
        </w:rPr>
        <w:t xml:space="preserve">», неразрывных в границах постоянства описательных параметров и топологических правил. Например: одно отдельное строение должно быть представлено </w:t>
      </w:r>
      <w:r w:rsidRPr="00A2417E">
        <w:rPr>
          <w:rFonts w:ascii="Arial" w:eastAsia="Arial Unicode MS" w:hAnsi="Arial" w:cs="Arial"/>
          <w:sz w:val="16"/>
          <w:szCs w:val="16"/>
          <w:shd w:val="clear" w:color="auto" w:fill="FFFFFF"/>
        </w:rPr>
        <w:lastRenderedPageBreak/>
        <w:t>одним отдельным объектом слоя. Если строение состоит из корпусов, которые физически отделены друг от друга или имеют различия в описательных характеристиках, то каждый корпус должен быть представлен отдельным объектом слоя.</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 xml:space="preserve">Все линейно протяженные элементы реального мира (дороги, трубопроводы, линии перегиба, провода ЛЭП и т.д.) должны быть представлены в виде объектов соответствующего (линейного) типа геометрии, т.е. </w:t>
      </w:r>
      <w:proofErr w:type="spellStart"/>
      <w:r w:rsidRPr="00A2417E">
        <w:rPr>
          <w:rFonts w:ascii="Arial" w:eastAsia="Arial Unicode MS" w:hAnsi="Arial" w:cs="Arial"/>
          <w:sz w:val="16"/>
          <w:szCs w:val="16"/>
          <w:shd w:val="clear" w:color="auto" w:fill="FFFFFF"/>
        </w:rPr>
        <w:t>полилинии</w:t>
      </w:r>
      <w:proofErr w:type="spellEnd"/>
      <w:r w:rsidRPr="00A2417E">
        <w:rPr>
          <w:rFonts w:ascii="Arial" w:eastAsia="Arial Unicode MS" w:hAnsi="Arial" w:cs="Arial"/>
          <w:sz w:val="16"/>
          <w:szCs w:val="16"/>
          <w:shd w:val="clear" w:color="auto" w:fill="FFFFFF"/>
        </w:rPr>
        <w:t xml:space="preserve"> «</w:t>
      </w:r>
      <w:r w:rsidRPr="00A2417E">
        <w:rPr>
          <w:rFonts w:ascii="Arial" w:eastAsia="Arial Unicode MS" w:hAnsi="Arial" w:cs="Arial"/>
          <w:sz w:val="16"/>
          <w:szCs w:val="16"/>
          <w:shd w:val="clear" w:color="auto" w:fill="FFFFFF"/>
          <w:lang w:val="en-US"/>
        </w:rPr>
        <w:t>polyline</w:t>
      </w:r>
      <w:r w:rsidRPr="00A2417E">
        <w:rPr>
          <w:rFonts w:ascii="Arial" w:eastAsia="Arial Unicode MS" w:hAnsi="Arial" w:cs="Arial"/>
          <w:sz w:val="16"/>
          <w:szCs w:val="16"/>
          <w:shd w:val="clear" w:color="auto" w:fill="FFFFFF"/>
        </w:rPr>
        <w:t xml:space="preserve">» или 3d </w:t>
      </w:r>
      <w:proofErr w:type="spellStart"/>
      <w:r w:rsidRPr="00A2417E">
        <w:rPr>
          <w:rFonts w:ascii="Arial" w:eastAsia="Arial Unicode MS" w:hAnsi="Arial" w:cs="Arial"/>
          <w:sz w:val="16"/>
          <w:szCs w:val="16"/>
          <w:shd w:val="clear" w:color="auto" w:fill="FFFFFF"/>
        </w:rPr>
        <w:t>полилиний</w:t>
      </w:r>
      <w:proofErr w:type="spellEnd"/>
      <w:r w:rsidRPr="00A2417E">
        <w:rPr>
          <w:rFonts w:ascii="Arial" w:eastAsia="Arial Unicode MS" w:hAnsi="Arial" w:cs="Arial"/>
          <w:sz w:val="16"/>
          <w:szCs w:val="16"/>
          <w:shd w:val="clear" w:color="auto" w:fill="FFFFFF"/>
        </w:rPr>
        <w:t xml:space="preserve"> «3d </w:t>
      </w:r>
      <w:r w:rsidRPr="00A2417E">
        <w:rPr>
          <w:rFonts w:ascii="Arial" w:eastAsia="Arial Unicode MS" w:hAnsi="Arial" w:cs="Arial"/>
          <w:sz w:val="16"/>
          <w:szCs w:val="16"/>
          <w:shd w:val="clear" w:color="auto" w:fill="FFFFFF"/>
          <w:lang w:val="en-US"/>
        </w:rPr>
        <w:t>polyline</w:t>
      </w:r>
      <w:r w:rsidRPr="00A2417E">
        <w:rPr>
          <w:rFonts w:ascii="Arial" w:eastAsia="Arial Unicode MS" w:hAnsi="Arial" w:cs="Arial"/>
          <w:sz w:val="16"/>
          <w:szCs w:val="16"/>
          <w:shd w:val="clear" w:color="auto" w:fill="FFFFFF"/>
        </w:rPr>
        <w:t>», неразрывных на участках постоянства описательных параметров и топологических правил. Например, пунктирная линия должна быть одним объектом, а не набором отдельных черточек. Если линейные объекты имеют разветвления или самопересечения, то каждая часть линии между этими разветвлениями, сохраняющая единство описательных характеристик, должна быть представлена отдельным объектом слоя.</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Все внемасштабные точечные элементы реального мира (столбы, отметки высот и т.д.) должны быть представлены в виде объектов соответствующего (точечного) типа геометрии, т.е. точки «</w:t>
      </w:r>
      <w:r w:rsidRPr="00A2417E">
        <w:rPr>
          <w:rFonts w:ascii="Arial" w:eastAsia="Arial Unicode MS" w:hAnsi="Arial" w:cs="Arial"/>
          <w:sz w:val="16"/>
          <w:szCs w:val="16"/>
          <w:shd w:val="clear" w:color="auto" w:fill="FFFFFF"/>
          <w:lang w:val="en-US"/>
        </w:rPr>
        <w:t>point</w:t>
      </w:r>
      <w:r w:rsidRPr="00A2417E">
        <w:rPr>
          <w:rFonts w:ascii="Arial" w:eastAsia="Arial Unicode MS" w:hAnsi="Arial" w:cs="Arial"/>
          <w:sz w:val="16"/>
          <w:szCs w:val="16"/>
          <w:shd w:val="clear" w:color="auto" w:fill="FFFFFF"/>
        </w:rPr>
        <w:t>».</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Для всех аннотационных данных, представленных в виде подписей, расположение точки привязки текста должно однозначно определять объект, к которому относится надпись. Если объект точечный, то точка привязки надписи должна совпадать с центром расположения объекта, если линейный, то точка привязки должен быть привязан к линии, если полигональный, то точка привязки должна быть расположена внутри объекта.</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Дополнительные требования к данным формата *.</w:t>
      </w:r>
      <w:proofErr w:type="spellStart"/>
      <w:r w:rsidRPr="00A2417E">
        <w:rPr>
          <w:rFonts w:ascii="Arial" w:eastAsia="Arial Unicode MS" w:hAnsi="Arial" w:cs="Arial"/>
          <w:sz w:val="16"/>
          <w:szCs w:val="16"/>
          <w:shd w:val="clear" w:color="auto" w:fill="FFFFFF"/>
          <w:lang w:val="en-US"/>
        </w:rPr>
        <w:t>dxf</w:t>
      </w:r>
      <w:proofErr w:type="spellEnd"/>
      <w:r w:rsidRPr="00A2417E">
        <w:rPr>
          <w:rFonts w:ascii="Arial" w:eastAsia="Arial Unicode MS" w:hAnsi="Arial" w:cs="Arial"/>
          <w:sz w:val="16"/>
          <w:szCs w:val="16"/>
          <w:shd w:val="clear" w:color="auto" w:fill="FFFFFF"/>
        </w:rPr>
        <w:t xml:space="preserve"> Файл должен быть сохранен в версии не выше 2007.</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Слой «0» — не должен содержать никаких объектов.</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В файле должны отсутствовать лишние объекты за границами территории, ненужные и пустые слои.</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Название слоев должно очевидным образом определять содержащиеся в них данные, в том числе с указанием типа геометрии.</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Требования к структуре данных Системы</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Пространственные данные, размещаемые в РГИС НСО, могут иметь вложенные файлы. Соответственно, если есть необходимость размещения вложенных файлов, необходимо подготовить описание однозначно идентифицирующее принадлежность того или иного файла к тому или иному объекту.</w:t>
      </w:r>
    </w:p>
    <w:p w:rsidR="00A2417E" w:rsidRPr="00A2417E" w:rsidRDefault="00A2417E" w:rsidP="00A2417E">
      <w:pPr>
        <w:widowControl w:val="0"/>
        <w:spacing w:after="0" w:line="240" w:lineRule="auto"/>
        <w:ind w:left="-284" w:right="-426" w:hanging="567"/>
        <w:rPr>
          <w:rFonts w:ascii="Arial" w:eastAsia="Arial Unicode MS" w:hAnsi="Arial" w:cs="Arial"/>
          <w:sz w:val="16"/>
          <w:szCs w:val="16"/>
        </w:rPr>
      </w:pPr>
      <w:r w:rsidRPr="00A2417E">
        <w:rPr>
          <w:rFonts w:ascii="Arial" w:eastAsia="Arial Unicode MS" w:hAnsi="Arial" w:cs="Arial"/>
          <w:sz w:val="16"/>
          <w:szCs w:val="16"/>
          <w:shd w:val="clear" w:color="auto" w:fill="FFFFFF"/>
        </w:rPr>
        <w:t>Пространственные данные, размещаемые в РГИС НСО, могут иметь связи объектов одного типа с объектами другого типа. Соответственно, если есть необходимость организации связи объектов, необходимо подготовить описание, однозначно идентифицирующее связь между объектами.</w:t>
      </w:r>
    </w:p>
    <w:p w:rsidR="00A2417E" w:rsidRPr="00A2417E" w:rsidRDefault="00A2417E" w:rsidP="00A2417E">
      <w:pPr>
        <w:spacing w:after="0" w:line="240" w:lineRule="auto"/>
        <w:ind w:right="-141"/>
        <w:rPr>
          <w:rFonts w:ascii="Arial" w:hAnsi="Arial" w:cs="Arial"/>
          <w:sz w:val="16"/>
          <w:szCs w:val="16"/>
        </w:rPr>
      </w:pPr>
    </w:p>
    <w:tbl>
      <w:tblPr>
        <w:tblW w:w="9762" w:type="dxa"/>
        <w:jc w:val="center"/>
        <w:tblInd w:w="-306" w:type="dxa"/>
        <w:tblLayout w:type="fixed"/>
        <w:tblLook w:val="0000" w:firstRow="0" w:lastRow="0" w:firstColumn="0" w:lastColumn="0" w:noHBand="0" w:noVBand="0"/>
      </w:tblPr>
      <w:tblGrid>
        <w:gridCol w:w="5094"/>
        <w:gridCol w:w="4668"/>
      </w:tblGrid>
      <w:tr w:rsidR="00A2417E" w:rsidRPr="00A2417E" w:rsidTr="00A2417E">
        <w:trPr>
          <w:jc w:val="center"/>
        </w:trPr>
        <w:tc>
          <w:tcPr>
            <w:tcW w:w="5094" w:type="dxa"/>
          </w:tcPr>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Исполнитель:</w:t>
            </w:r>
          </w:p>
          <w:p w:rsidR="00A2417E" w:rsidRPr="00A2417E" w:rsidRDefault="00A2417E" w:rsidP="00A2417E">
            <w:pPr>
              <w:pStyle w:val="25"/>
              <w:widowControl w:val="0"/>
              <w:ind w:right="-141"/>
              <w:jc w:val="left"/>
              <w:rPr>
                <w:rFonts w:ascii="Arial" w:hAnsi="Arial" w:cs="Arial"/>
                <w:color w:val="auto"/>
                <w:sz w:val="16"/>
                <w:szCs w:val="16"/>
              </w:rPr>
            </w:pPr>
            <w:r w:rsidRPr="00A2417E">
              <w:rPr>
                <w:rFonts w:ascii="Arial" w:hAnsi="Arial" w:cs="Arial"/>
                <w:b/>
                <w:color w:val="auto"/>
                <w:sz w:val="16"/>
                <w:szCs w:val="16"/>
              </w:rPr>
              <w:t>Общество с ограниченной ответственностью «Территориальное планирование»</w:t>
            </w: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Директор</w:t>
            </w: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 xml:space="preserve">_________________________ /С.А. </w:t>
            </w:r>
            <w:proofErr w:type="spellStart"/>
            <w:r w:rsidRPr="00A2417E">
              <w:rPr>
                <w:rFonts w:ascii="Arial" w:hAnsi="Arial" w:cs="Arial"/>
                <w:color w:val="auto"/>
                <w:sz w:val="16"/>
                <w:szCs w:val="16"/>
              </w:rPr>
              <w:t>Заусаев</w:t>
            </w:r>
            <w:proofErr w:type="spellEnd"/>
            <w:r w:rsidRPr="00A2417E">
              <w:rPr>
                <w:rFonts w:ascii="Arial" w:hAnsi="Arial" w:cs="Arial"/>
                <w:color w:val="auto"/>
                <w:sz w:val="16"/>
                <w:szCs w:val="16"/>
              </w:rPr>
              <w:t xml:space="preserve">/ </w:t>
            </w:r>
          </w:p>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М.П.</w:t>
            </w:r>
          </w:p>
          <w:p w:rsidR="00A2417E" w:rsidRPr="00A2417E" w:rsidRDefault="00A2417E" w:rsidP="00A2417E">
            <w:pPr>
              <w:pStyle w:val="25"/>
              <w:widowControl w:val="0"/>
              <w:ind w:right="-141"/>
              <w:rPr>
                <w:rFonts w:ascii="Arial" w:hAnsi="Arial" w:cs="Arial"/>
                <w:color w:val="auto"/>
                <w:sz w:val="16"/>
                <w:szCs w:val="16"/>
              </w:rPr>
            </w:pPr>
          </w:p>
        </w:tc>
        <w:tc>
          <w:tcPr>
            <w:tcW w:w="4668" w:type="dxa"/>
          </w:tcPr>
          <w:p w:rsidR="00A2417E" w:rsidRPr="00A2417E" w:rsidRDefault="00A2417E" w:rsidP="00A2417E">
            <w:pPr>
              <w:pStyle w:val="25"/>
              <w:ind w:right="-141"/>
              <w:rPr>
                <w:rFonts w:ascii="Arial" w:hAnsi="Arial" w:cs="Arial"/>
                <w:color w:val="auto"/>
                <w:sz w:val="16"/>
                <w:szCs w:val="16"/>
              </w:rPr>
            </w:pPr>
            <w:r w:rsidRPr="00A2417E">
              <w:rPr>
                <w:rFonts w:ascii="Arial" w:hAnsi="Arial" w:cs="Arial"/>
                <w:color w:val="auto"/>
                <w:sz w:val="16"/>
                <w:szCs w:val="16"/>
              </w:rPr>
              <w:t>Заказчик:</w:t>
            </w:r>
            <w:r w:rsidRPr="00A2417E">
              <w:rPr>
                <w:rFonts w:ascii="Arial" w:hAnsi="Arial" w:cs="Arial"/>
                <w:b/>
                <w:i/>
                <w:color w:val="auto"/>
                <w:sz w:val="16"/>
                <w:szCs w:val="16"/>
                <w:u w:val="single"/>
              </w:rPr>
              <w:t xml:space="preserve"> </w:t>
            </w:r>
          </w:p>
          <w:p w:rsidR="00A2417E" w:rsidRPr="00A2417E" w:rsidRDefault="00A2417E" w:rsidP="00A2417E">
            <w:pPr>
              <w:pStyle w:val="25"/>
              <w:ind w:right="-141"/>
              <w:jc w:val="left"/>
              <w:rPr>
                <w:rFonts w:ascii="Arial" w:hAnsi="Arial" w:cs="Arial"/>
                <w:color w:val="auto"/>
                <w:sz w:val="16"/>
                <w:szCs w:val="16"/>
              </w:rPr>
            </w:pPr>
            <w:r w:rsidRPr="00A2417E">
              <w:rPr>
                <w:rFonts w:ascii="Arial" w:hAnsi="Arial" w:cs="Arial"/>
                <w:b/>
                <w:color w:val="auto"/>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2417E" w:rsidRPr="00A2417E" w:rsidRDefault="00A2417E" w:rsidP="00A2417E">
            <w:pPr>
              <w:pStyle w:val="25"/>
              <w:ind w:right="-141"/>
              <w:jc w:val="left"/>
              <w:rPr>
                <w:rFonts w:ascii="Arial" w:hAnsi="Arial" w:cs="Arial"/>
                <w:color w:val="auto"/>
                <w:sz w:val="16"/>
                <w:szCs w:val="16"/>
              </w:rPr>
            </w:pPr>
          </w:p>
          <w:p w:rsidR="00A2417E" w:rsidRPr="00A2417E" w:rsidRDefault="00A2417E" w:rsidP="00A2417E">
            <w:pPr>
              <w:pStyle w:val="25"/>
              <w:ind w:right="-141"/>
              <w:jc w:val="left"/>
              <w:rPr>
                <w:rFonts w:ascii="Arial" w:hAnsi="Arial" w:cs="Arial"/>
                <w:color w:val="auto"/>
                <w:sz w:val="16"/>
                <w:szCs w:val="16"/>
              </w:rPr>
            </w:pPr>
            <w:r w:rsidRPr="00A2417E">
              <w:rPr>
                <w:rFonts w:ascii="Arial" w:hAnsi="Arial" w:cs="Arial"/>
                <w:color w:val="auto"/>
                <w:sz w:val="16"/>
                <w:szCs w:val="16"/>
              </w:rPr>
              <w:t>Ректор</w:t>
            </w:r>
          </w:p>
          <w:p w:rsidR="00A2417E" w:rsidRPr="00A2417E" w:rsidRDefault="00A2417E" w:rsidP="00A2417E">
            <w:pPr>
              <w:pStyle w:val="25"/>
              <w:ind w:right="-141"/>
              <w:jc w:val="left"/>
              <w:rPr>
                <w:rFonts w:ascii="Arial" w:hAnsi="Arial" w:cs="Arial"/>
                <w:color w:val="auto"/>
                <w:sz w:val="16"/>
                <w:szCs w:val="16"/>
              </w:rPr>
            </w:pPr>
          </w:p>
          <w:p w:rsidR="00A2417E" w:rsidRPr="00A2417E" w:rsidRDefault="00A2417E" w:rsidP="00A2417E">
            <w:pPr>
              <w:pStyle w:val="25"/>
              <w:ind w:right="-141"/>
              <w:jc w:val="left"/>
              <w:rPr>
                <w:rFonts w:ascii="Arial" w:hAnsi="Arial" w:cs="Arial"/>
                <w:color w:val="auto"/>
                <w:sz w:val="16"/>
                <w:szCs w:val="16"/>
              </w:rPr>
            </w:pPr>
            <w:r w:rsidRPr="00A2417E">
              <w:rPr>
                <w:rFonts w:ascii="Arial" w:hAnsi="Arial" w:cs="Arial"/>
                <w:color w:val="auto"/>
                <w:sz w:val="16"/>
                <w:szCs w:val="16"/>
              </w:rPr>
              <w:t xml:space="preserve">____________________/А.Л. Манаков/ </w:t>
            </w:r>
          </w:p>
          <w:p w:rsidR="00A2417E" w:rsidRPr="00A2417E" w:rsidRDefault="00A2417E" w:rsidP="00A2417E">
            <w:pPr>
              <w:pStyle w:val="25"/>
              <w:ind w:right="-141"/>
              <w:rPr>
                <w:rFonts w:ascii="Arial" w:hAnsi="Arial" w:cs="Arial"/>
                <w:color w:val="auto"/>
                <w:sz w:val="16"/>
                <w:szCs w:val="16"/>
              </w:rPr>
            </w:pPr>
            <w:r w:rsidRPr="00A2417E">
              <w:rPr>
                <w:rFonts w:ascii="Arial" w:hAnsi="Arial" w:cs="Arial"/>
                <w:color w:val="auto"/>
                <w:sz w:val="16"/>
                <w:szCs w:val="16"/>
              </w:rPr>
              <w:t>М.П.</w:t>
            </w:r>
          </w:p>
        </w:tc>
      </w:tr>
    </w:tbl>
    <w:p w:rsidR="00A2417E" w:rsidRPr="00A2417E" w:rsidRDefault="00A2417E" w:rsidP="00A2417E">
      <w:pPr>
        <w:pStyle w:val="25"/>
        <w:ind w:right="-141"/>
        <w:jc w:val="right"/>
        <w:rPr>
          <w:rFonts w:ascii="Arial" w:hAnsi="Arial" w:cs="Arial"/>
          <w:color w:val="auto"/>
          <w:sz w:val="16"/>
          <w:szCs w:val="16"/>
        </w:rPr>
      </w:pPr>
      <w:r w:rsidRPr="00A2417E">
        <w:rPr>
          <w:rFonts w:ascii="Arial" w:hAnsi="Arial" w:cs="Arial"/>
          <w:color w:val="auto"/>
          <w:sz w:val="16"/>
          <w:szCs w:val="16"/>
        </w:rPr>
        <w:t xml:space="preserve">Приложение №2 </w:t>
      </w:r>
    </w:p>
    <w:p w:rsidR="00A2417E" w:rsidRPr="00A2417E" w:rsidRDefault="00A2417E" w:rsidP="00A2417E">
      <w:pPr>
        <w:pStyle w:val="25"/>
        <w:ind w:right="-141"/>
        <w:jc w:val="right"/>
        <w:rPr>
          <w:rFonts w:ascii="Arial" w:hAnsi="Arial" w:cs="Arial"/>
          <w:color w:val="auto"/>
          <w:sz w:val="16"/>
          <w:szCs w:val="16"/>
        </w:rPr>
      </w:pPr>
      <w:r w:rsidRPr="00A2417E">
        <w:rPr>
          <w:rFonts w:ascii="Arial" w:hAnsi="Arial" w:cs="Arial"/>
          <w:color w:val="auto"/>
          <w:sz w:val="16"/>
          <w:szCs w:val="16"/>
        </w:rPr>
        <w:t xml:space="preserve">к Договору </w:t>
      </w:r>
    </w:p>
    <w:p w:rsidR="00A2417E" w:rsidRPr="00A2417E" w:rsidRDefault="00A2417E" w:rsidP="00A2417E">
      <w:pPr>
        <w:pStyle w:val="25"/>
        <w:ind w:right="-141"/>
        <w:jc w:val="right"/>
        <w:rPr>
          <w:rFonts w:ascii="Arial" w:hAnsi="Arial" w:cs="Arial"/>
          <w:color w:val="auto"/>
          <w:sz w:val="16"/>
          <w:szCs w:val="16"/>
        </w:rPr>
      </w:pPr>
      <w:r w:rsidRPr="00A2417E">
        <w:rPr>
          <w:rFonts w:ascii="Arial" w:hAnsi="Arial" w:cs="Arial"/>
          <w:color w:val="auto"/>
          <w:sz w:val="16"/>
          <w:szCs w:val="16"/>
        </w:rPr>
        <w:t>№ _____________от «____»  ________________2016 г.</w:t>
      </w:r>
    </w:p>
    <w:p w:rsidR="00A2417E" w:rsidRPr="00A2417E" w:rsidRDefault="00A2417E" w:rsidP="00A2417E">
      <w:pPr>
        <w:pStyle w:val="25"/>
        <w:ind w:right="-141"/>
        <w:jc w:val="right"/>
        <w:rPr>
          <w:rFonts w:ascii="Arial" w:hAnsi="Arial" w:cs="Arial"/>
          <w:color w:val="auto"/>
          <w:sz w:val="16"/>
          <w:szCs w:val="16"/>
        </w:rPr>
      </w:pPr>
    </w:p>
    <w:p w:rsidR="00A2417E" w:rsidRPr="00A2417E" w:rsidRDefault="00A2417E" w:rsidP="00A2417E">
      <w:pPr>
        <w:pStyle w:val="25"/>
        <w:ind w:right="-141"/>
        <w:jc w:val="center"/>
        <w:rPr>
          <w:rFonts w:ascii="Arial" w:hAnsi="Arial" w:cs="Arial"/>
          <w:color w:val="auto"/>
          <w:sz w:val="16"/>
          <w:szCs w:val="16"/>
        </w:rPr>
      </w:pPr>
      <w:r w:rsidRPr="00A2417E">
        <w:rPr>
          <w:rFonts w:ascii="Arial" w:hAnsi="Arial" w:cs="Arial"/>
          <w:b/>
          <w:color w:val="auto"/>
          <w:sz w:val="16"/>
          <w:szCs w:val="16"/>
        </w:rPr>
        <w:t>КАЛЕНДАРНЫЙ ПЛАН</w:t>
      </w:r>
    </w:p>
    <w:p w:rsidR="00A2417E" w:rsidRPr="00A2417E" w:rsidRDefault="00A2417E" w:rsidP="00A2417E">
      <w:pPr>
        <w:pStyle w:val="25"/>
        <w:ind w:right="-141"/>
        <w:jc w:val="center"/>
        <w:rPr>
          <w:rFonts w:ascii="Arial" w:hAnsi="Arial" w:cs="Arial"/>
          <w:color w:val="auto"/>
          <w:sz w:val="16"/>
          <w:szCs w:val="16"/>
        </w:rPr>
      </w:pPr>
      <w:r w:rsidRPr="00A2417E">
        <w:rPr>
          <w:rFonts w:ascii="Arial" w:hAnsi="Arial" w:cs="Arial"/>
          <w:color w:val="auto"/>
          <w:sz w:val="16"/>
          <w:szCs w:val="16"/>
        </w:rPr>
        <w:t xml:space="preserve">выполнения работ по </w:t>
      </w:r>
      <w:r w:rsidRPr="00A2417E">
        <w:rPr>
          <w:rFonts w:ascii="Arial" w:hAnsi="Arial" w:cs="Arial"/>
          <w:sz w:val="16"/>
          <w:szCs w:val="16"/>
        </w:rPr>
        <w:t xml:space="preserve">анализу современного состояния элементов транспортной системы </w:t>
      </w:r>
      <w:r w:rsidRPr="00A2417E">
        <w:rPr>
          <w:rFonts w:ascii="Arial" w:hAnsi="Arial" w:cs="Arial"/>
          <w:color w:val="auto"/>
          <w:sz w:val="16"/>
          <w:szCs w:val="16"/>
        </w:rPr>
        <w:t xml:space="preserve">Новосибирской агломерации </w:t>
      </w:r>
      <w:r w:rsidRPr="00A2417E">
        <w:rPr>
          <w:rFonts w:ascii="Arial" w:hAnsi="Arial" w:cs="Arial"/>
          <w:sz w:val="16"/>
          <w:szCs w:val="16"/>
        </w:rPr>
        <w:t xml:space="preserve">и разработке вариантов ее развития </w:t>
      </w:r>
      <w:r w:rsidRPr="00A2417E">
        <w:rPr>
          <w:rFonts w:ascii="Arial" w:hAnsi="Arial" w:cs="Arial"/>
          <w:color w:val="auto"/>
          <w:sz w:val="16"/>
          <w:szCs w:val="16"/>
        </w:rPr>
        <w:t>в рамках выполнения научно-исследовательских работ по разработке комплексной транспортной схемы Новосибирской агломерации</w:t>
      </w:r>
    </w:p>
    <w:p w:rsidR="00A2417E" w:rsidRPr="00A2417E" w:rsidRDefault="00A2417E" w:rsidP="00A2417E">
      <w:pPr>
        <w:pStyle w:val="25"/>
        <w:ind w:right="-141"/>
        <w:jc w:val="center"/>
        <w:rPr>
          <w:rFonts w:ascii="Arial" w:hAnsi="Arial" w:cs="Arial"/>
          <w:color w:val="auto"/>
          <w:sz w:val="16"/>
          <w:szCs w:val="16"/>
        </w:rPr>
      </w:pPr>
    </w:p>
    <w:tbl>
      <w:tblPr>
        <w:tblW w:w="1106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
        <w:gridCol w:w="1081"/>
        <w:gridCol w:w="2403"/>
        <w:gridCol w:w="1419"/>
        <w:gridCol w:w="2266"/>
        <w:gridCol w:w="1985"/>
        <w:gridCol w:w="701"/>
        <w:gridCol w:w="1020"/>
      </w:tblGrid>
      <w:tr w:rsidR="00A2417E" w:rsidRPr="00A2417E" w:rsidTr="00A2417E">
        <w:trPr>
          <w:gridBefore w:val="1"/>
          <w:wBefore w:w="191" w:type="dxa"/>
        </w:trPr>
        <w:tc>
          <w:tcPr>
            <w:tcW w:w="1081" w:type="dxa"/>
            <w:vAlign w:val="center"/>
          </w:tcPr>
          <w:p w:rsidR="00A2417E" w:rsidRPr="00A2417E" w:rsidRDefault="00A2417E" w:rsidP="00A2417E">
            <w:pPr>
              <w:pStyle w:val="25"/>
              <w:ind w:right="-141"/>
              <w:rPr>
                <w:rFonts w:ascii="Arial" w:hAnsi="Arial" w:cs="Arial"/>
                <w:color w:val="auto"/>
                <w:sz w:val="16"/>
                <w:szCs w:val="16"/>
              </w:rPr>
            </w:pPr>
            <w:r w:rsidRPr="00A2417E">
              <w:rPr>
                <w:rFonts w:ascii="Arial" w:hAnsi="Arial" w:cs="Arial"/>
                <w:b/>
                <w:color w:val="auto"/>
                <w:sz w:val="16"/>
                <w:szCs w:val="16"/>
              </w:rPr>
              <w:t>Этапы работ</w:t>
            </w:r>
          </w:p>
        </w:tc>
        <w:tc>
          <w:tcPr>
            <w:tcW w:w="2403" w:type="dxa"/>
            <w:vAlign w:val="center"/>
          </w:tcPr>
          <w:p w:rsidR="00A2417E" w:rsidRPr="00A2417E" w:rsidRDefault="00A2417E" w:rsidP="00A2417E">
            <w:pPr>
              <w:pStyle w:val="25"/>
              <w:ind w:right="-141"/>
              <w:rPr>
                <w:rFonts w:ascii="Arial" w:hAnsi="Arial" w:cs="Arial"/>
                <w:color w:val="auto"/>
                <w:sz w:val="16"/>
                <w:szCs w:val="16"/>
              </w:rPr>
            </w:pPr>
            <w:r w:rsidRPr="00A2417E">
              <w:rPr>
                <w:rFonts w:ascii="Arial" w:hAnsi="Arial" w:cs="Arial"/>
                <w:b/>
                <w:color w:val="auto"/>
                <w:sz w:val="16"/>
                <w:szCs w:val="16"/>
              </w:rPr>
              <w:t>Наименование работ</w:t>
            </w:r>
          </w:p>
        </w:tc>
        <w:tc>
          <w:tcPr>
            <w:tcW w:w="3685" w:type="dxa"/>
            <w:gridSpan w:val="2"/>
            <w:vAlign w:val="center"/>
          </w:tcPr>
          <w:p w:rsidR="00A2417E" w:rsidRPr="00A2417E" w:rsidRDefault="00A2417E" w:rsidP="00A2417E">
            <w:pPr>
              <w:pStyle w:val="25"/>
              <w:ind w:right="-141"/>
              <w:rPr>
                <w:rFonts w:ascii="Arial" w:hAnsi="Arial" w:cs="Arial"/>
                <w:color w:val="auto"/>
                <w:sz w:val="16"/>
                <w:szCs w:val="16"/>
              </w:rPr>
            </w:pPr>
            <w:r w:rsidRPr="00A2417E">
              <w:rPr>
                <w:rFonts w:ascii="Arial" w:hAnsi="Arial" w:cs="Arial"/>
                <w:b/>
                <w:color w:val="auto"/>
                <w:sz w:val="16"/>
                <w:szCs w:val="16"/>
              </w:rPr>
              <w:t>Результаты работ</w:t>
            </w:r>
          </w:p>
        </w:tc>
        <w:tc>
          <w:tcPr>
            <w:tcW w:w="1985" w:type="dxa"/>
            <w:vAlign w:val="center"/>
          </w:tcPr>
          <w:p w:rsidR="00A2417E" w:rsidRPr="00A2417E" w:rsidRDefault="00A2417E" w:rsidP="00A2417E">
            <w:pPr>
              <w:pStyle w:val="25"/>
              <w:ind w:right="34"/>
              <w:rPr>
                <w:rFonts w:ascii="Arial" w:hAnsi="Arial" w:cs="Arial"/>
                <w:color w:val="auto"/>
                <w:sz w:val="16"/>
                <w:szCs w:val="16"/>
              </w:rPr>
            </w:pPr>
            <w:r w:rsidRPr="00A2417E">
              <w:rPr>
                <w:rFonts w:ascii="Arial" w:hAnsi="Arial" w:cs="Arial"/>
                <w:b/>
                <w:color w:val="auto"/>
                <w:sz w:val="16"/>
                <w:szCs w:val="16"/>
              </w:rPr>
              <w:t>Срок выполнения</w:t>
            </w:r>
          </w:p>
        </w:tc>
        <w:tc>
          <w:tcPr>
            <w:tcW w:w="1721" w:type="dxa"/>
            <w:gridSpan w:val="2"/>
            <w:vAlign w:val="center"/>
          </w:tcPr>
          <w:p w:rsidR="00A2417E" w:rsidRPr="00A2417E" w:rsidRDefault="00A2417E" w:rsidP="00A2417E">
            <w:pPr>
              <w:pStyle w:val="25"/>
              <w:ind w:right="-141"/>
              <w:rPr>
                <w:rFonts w:ascii="Arial" w:hAnsi="Arial" w:cs="Arial"/>
                <w:color w:val="auto"/>
                <w:sz w:val="16"/>
                <w:szCs w:val="16"/>
              </w:rPr>
            </w:pPr>
            <w:r w:rsidRPr="00A2417E">
              <w:rPr>
                <w:rFonts w:ascii="Arial" w:hAnsi="Arial" w:cs="Arial"/>
                <w:b/>
                <w:color w:val="auto"/>
                <w:sz w:val="16"/>
                <w:szCs w:val="16"/>
              </w:rPr>
              <w:t>Стоимость работ</w:t>
            </w:r>
          </w:p>
        </w:tc>
      </w:tr>
      <w:tr w:rsidR="00A2417E" w:rsidRPr="00A2417E" w:rsidTr="00A2417E">
        <w:trPr>
          <w:gridBefore w:val="1"/>
          <w:wBefore w:w="191" w:type="dxa"/>
          <w:trHeight w:val="1880"/>
        </w:trPr>
        <w:tc>
          <w:tcPr>
            <w:tcW w:w="1081" w:type="dxa"/>
            <w:vAlign w:val="center"/>
          </w:tcPr>
          <w:p w:rsidR="00A2417E" w:rsidRPr="00A2417E" w:rsidRDefault="00A2417E" w:rsidP="00A2417E">
            <w:pPr>
              <w:pStyle w:val="25"/>
              <w:tabs>
                <w:tab w:val="left" w:pos="0"/>
                <w:tab w:val="left" w:pos="426"/>
              </w:tabs>
              <w:ind w:right="-141"/>
              <w:jc w:val="center"/>
              <w:rPr>
                <w:rFonts w:ascii="Arial" w:hAnsi="Arial" w:cs="Arial"/>
                <w:color w:val="auto"/>
                <w:sz w:val="16"/>
                <w:szCs w:val="16"/>
              </w:rPr>
            </w:pPr>
            <w:r w:rsidRPr="00A2417E">
              <w:rPr>
                <w:rFonts w:ascii="Arial" w:hAnsi="Arial" w:cs="Arial"/>
                <w:b/>
                <w:color w:val="auto"/>
                <w:sz w:val="16"/>
                <w:szCs w:val="16"/>
              </w:rPr>
              <w:t>Этап 1</w:t>
            </w:r>
          </w:p>
        </w:tc>
        <w:tc>
          <w:tcPr>
            <w:tcW w:w="2403" w:type="dxa"/>
            <w:vAlign w:val="center"/>
          </w:tcPr>
          <w:p w:rsidR="00A2417E" w:rsidRPr="00A2417E" w:rsidRDefault="00A2417E" w:rsidP="00A2417E">
            <w:pPr>
              <w:pStyle w:val="25"/>
              <w:tabs>
                <w:tab w:val="left" w:pos="0"/>
                <w:tab w:val="left" w:pos="426"/>
              </w:tabs>
              <w:ind w:right="-141"/>
              <w:jc w:val="center"/>
              <w:rPr>
                <w:rFonts w:ascii="Arial" w:hAnsi="Arial" w:cs="Arial"/>
                <w:color w:val="auto"/>
                <w:sz w:val="16"/>
                <w:szCs w:val="16"/>
              </w:rPr>
            </w:pPr>
            <w:r w:rsidRPr="00A2417E">
              <w:rPr>
                <w:rFonts w:ascii="Arial" w:hAnsi="Arial" w:cs="Arial"/>
                <w:color w:val="auto"/>
                <w:sz w:val="16"/>
                <w:szCs w:val="16"/>
              </w:rPr>
              <w:t>Анализ исходных данных и концепция проектного решения</w:t>
            </w:r>
          </w:p>
        </w:tc>
        <w:tc>
          <w:tcPr>
            <w:tcW w:w="3685" w:type="dxa"/>
            <w:gridSpan w:val="2"/>
            <w:vAlign w:val="center"/>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Отчет по 1-му этапу научно-исследовательской работы (основные проблемы развития транспортной системы на основе анализа современного состояния элементов транспортной системы Новосибирской агломерации; концепция проектных предложений по формированию элементов транспортной системы Новосибирской агломерации).</w:t>
            </w:r>
          </w:p>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 xml:space="preserve">Графический материал </w:t>
            </w:r>
          </w:p>
        </w:tc>
        <w:tc>
          <w:tcPr>
            <w:tcW w:w="1985" w:type="dxa"/>
            <w:vAlign w:val="center"/>
          </w:tcPr>
          <w:p w:rsidR="00A2417E" w:rsidRPr="00A2417E" w:rsidRDefault="00A2417E" w:rsidP="00A2417E">
            <w:pPr>
              <w:pStyle w:val="25"/>
              <w:ind w:right="34" w:firstLine="168"/>
              <w:jc w:val="center"/>
              <w:rPr>
                <w:rFonts w:ascii="Arial" w:hAnsi="Arial" w:cs="Arial"/>
                <w:color w:val="auto"/>
                <w:sz w:val="16"/>
                <w:szCs w:val="16"/>
              </w:rPr>
            </w:pPr>
            <w:r w:rsidRPr="00A2417E">
              <w:rPr>
                <w:rFonts w:ascii="Arial" w:hAnsi="Arial" w:cs="Arial"/>
                <w:color w:val="auto"/>
                <w:sz w:val="16"/>
                <w:szCs w:val="16"/>
              </w:rPr>
              <w:t>до 15.12.2016 г.</w:t>
            </w:r>
          </w:p>
        </w:tc>
        <w:tc>
          <w:tcPr>
            <w:tcW w:w="1721" w:type="dxa"/>
            <w:gridSpan w:val="2"/>
            <w:vAlign w:val="center"/>
          </w:tcPr>
          <w:p w:rsidR="00A2417E" w:rsidRPr="00A2417E" w:rsidRDefault="00A2417E" w:rsidP="00A2417E">
            <w:pPr>
              <w:pStyle w:val="25"/>
              <w:ind w:right="-141"/>
              <w:jc w:val="center"/>
              <w:rPr>
                <w:rFonts w:ascii="Arial" w:hAnsi="Arial" w:cs="Arial"/>
                <w:color w:val="auto"/>
                <w:sz w:val="16"/>
                <w:szCs w:val="16"/>
              </w:rPr>
            </w:pPr>
            <w:r w:rsidRPr="00A2417E">
              <w:rPr>
                <w:rFonts w:ascii="Arial" w:hAnsi="Arial" w:cs="Arial"/>
                <w:color w:val="auto"/>
                <w:sz w:val="16"/>
                <w:szCs w:val="16"/>
              </w:rPr>
              <w:t>42% от цены Договора</w:t>
            </w:r>
          </w:p>
        </w:tc>
      </w:tr>
      <w:tr w:rsidR="00A2417E" w:rsidRPr="00A2417E" w:rsidTr="00A2417E">
        <w:trPr>
          <w:gridBefore w:val="1"/>
          <w:wBefore w:w="191" w:type="dxa"/>
          <w:trHeight w:val="983"/>
        </w:trPr>
        <w:tc>
          <w:tcPr>
            <w:tcW w:w="1081" w:type="dxa"/>
            <w:vAlign w:val="center"/>
          </w:tcPr>
          <w:p w:rsidR="00A2417E" w:rsidRPr="00A2417E" w:rsidRDefault="00A2417E" w:rsidP="00A2417E">
            <w:pPr>
              <w:pStyle w:val="25"/>
              <w:ind w:right="-141"/>
              <w:jc w:val="center"/>
              <w:rPr>
                <w:rFonts w:ascii="Arial" w:hAnsi="Arial" w:cs="Arial"/>
                <w:color w:val="auto"/>
                <w:sz w:val="16"/>
                <w:szCs w:val="16"/>
              </w:rPr>
            </w:pPr>
            <w:r w:rsidRPr="00A2417E">
              <w:rPr>
                <w:rFonts w:ascii="Arial" w:hAnsi="Arial" w:cs="Arial"/>
                <w:b/>
                <w:color w:val="auto"/>
                <w:sz w:val="16"/>
                <w:szCs w:val="16"/>
              </w:rPr>
              <w:t>Этап 2</w:t>
            </w:r>
          </w:p>
          <w:p w:rsidR="00A2417E" w:rsidRPr="00A2417E" w:rsidRDefault="00A2417E" w:rsidP="00A2417E">
            <w:pPr>
              <w:pStyle w:val="25"/>
              <w:tabs>
                <w:tab w:val="left" w:pos="0"/>
                <w:tab w:val="left" w:pos="426"/>
              </w:tabs>
              <w:ind w:right="-141"/>
              <w:jc w:val="center"/>
              <w:rPr>
                <w:rFonts w:ascii="Arial" w:hAnsi="Arial" w:cs="Arial"/>
                <w:color w:val="auto"/>
                <w:sz w:val="16"/>
                <w:szCs w:val="16"/>
              </w:rPr>
            </w:pPr>
          </w:p>
        </w:tc>
        <w:tc>
          <w:tcPr>
            <w:tcW w:w="2403" w:type="dxa"/>
            <w:vAlign w:val="center"/>
          </w:tcPr>
          <w:p w:rsidR="00A2417E" w:rsidRPr="00A2417E" w:rsidRDefault="00A2417E" w:rsidP="00A2417E">
            <w:pPr>
              <w:pStyle w:val="25"/>
              <w:tabs>
                <w:tab w:val="left" w:pos="0"/>
                <w:tab w:val="left" w:pos="426"/>
              </w:tabs>
              <w:ind w:right="-141"/>
              <w:jc w:val="center"/>
              <w:rPr>
                <w:rFonts w:ascii="Arial" w:hAnsi="Arial" w:cs="Arial"/>
                <w:color w:val="auto"/>
                <w:sz w:val="16"/>
                <w:szCs w:val="16"/>
              </w:rPr>
            </w:pPr>
            <w:r w:rsidRPr="00A2417E">
              <w:rPr>
                <w:rFonts w:ascii="Arial" w:hAnsi="Arial" w:cs="Arial"/>
                <w:color w:val="auto"/>
                <w:sz w:val="16"/>
                <w:szCs w:val="16"/>
              </w:rPr>
              <w:t>Подготовка документации научно-исследовательской работы по разработке комплексной транспортной схемы Новосибирской агломерации в части анализа современного состояния элементов транспортной системы и разработке вариантов ее развития</w:t>
            </w:r>
          </w:p>
        </w:tc>
        <w:tc>
          <w:tcPr>
            <w:tcW w:w="3685" w:type="dxa"/>
            <w:gridSpan w:val="2"/>
            <w:vAlign w:val="center"/>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Отчет по 2-му этапу научно-исследовательской работы (Предложения к Стратегии развития транспортной системы Новосибирской агломерации на период с 2020 по 2050 годы; вариантный прогноз развития элементов  транспортной системы Новосибирской агломерации).</w:t>
            </w:r>
          </w:p>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Графический материал</w:t>
            </w:r>
          </w:p>
        </w:tc>
        <w:tc>
          <w:tcPr>
            <w:tcW w:w="1985" w:type="dxa"/>
            <w:vAlign w:val="center"/>
          </w:tcPr>
          <w:p w:rsidR="00A2417E" w:rsidRPr="00A2417E" w:rsidRDefault="00A2417E" w:rsidP="00A2417E">
            <w:pPr>
              <w:pStyle w:val="25"/>
              <w:ind w:right="34"/>
              <w:jc w:val="center"/>
              <w:rPr>
                <w:rFonts w:ascii="Arial" w:hAnsi="Arial" w:cs="Arial"/>
                <w:color w:val="auto"/>
                <w:sz w:val="16"/>
                <w:szCs w:val="16"/>
              </w:rPr>
            </w:pPr>
            <w:r w:rsidRPr="00A2417E">
              <w:rPr>
                <w:rFonts w:ascii="Arial" w:hAnsi="Arial" w:cs="Arial"/>
                <w:color w:val="auto"/>
                <w:sz w:val="16"/>
                <w:szCs w:val="16"/>
              </w:rPr>
              <w:t>до 03.07.2017 г.</w:t>
            </w:r>
          </w:p>
        </w:tc>
        <w:tc>
          <w:tcPr>
            <w:tcW w:w="1721" w:type="dxa"/>
            <w:gridSpan w:val="2"/>
            <w:vAlign w:val="center"/>
          </w:tcPr>
          <w:p w:rsidR="00A2417E" w:rsidRPr="00A2417E" w:rsidRDefault="00A2417E" w:rsidP="00A2417E">
            <w:pPr>
              <w:pStyle w:val="25"/>
              <w:ind w:right="-141"/>
              <w:jc w:val="center"/>
              <w:rPr>
                <w:rFonts w:ascii="Arial" w:hAnsi="Arial" w:cs="Arial"/>
                <w:color w:val="auto"/>
                <w:sz w:val="16"/>
                <w:szCs w:val="16"/>
              </w:rPr>
            </w:pPr>
          </w:p>
          <w:p w:rsidR="00A2417E" w:rsidRPr="00A2417E" w:rsidRDefault="00A2417E" w:rsidP="00A2417E">
            <w:pPr>
              <w:pStyle w:val="25"/>
              <w:ind w:right="-141"/>
              <w:jc w:val="center"/>
              <w:rPr>
                <w:rFonts w:ascii="Arial" w:hAnsi="Arial" w:cs="Arial"/>
                <w:color w:val="auto"/>
                <w:sz w:val="16"/>
                <w:szCs w:val="16"/>
              </w:rPr>
            </w:pPr>
            <w:r w:rsidRPr="00A2417E">
              <w:rPr>
                <w:rFonts w:ascii="Arial" w:hAnsi="Arial" w:cs="Arial"/>
                <w:color w:val="auto"/>
                <w:sz w:val="16"/>
                <w:szCs w:val="16"/>
              </w:rPr>
              <w:t>58% от цены Договора</w:t>
            </w:r>
          </w:p>
        </w:tc>
      </w:tr>
      <w:tr w:rsidR="00A2417E" w:rsidRPr="00A2417E" w:rsidTr="00A2417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20" w:type="dxa"/>
          <w:jc w:val="center"/>
        </w:trPr>
        <w:tc>
          <w:tcPr>
            <w:tcW w:w="5094" w:type="dxa"/>
            <w:gridSpan w:val="4"/>
          </w:tcPr>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Исполнитель:</w:t>
            </w:r>
          </w:p>
          <w:p w:rsidR="00A2417E" w:rsidRPr="00A2417E" w:rsidRDefault="00A2417E" w:rsidP="00A2417E">
            <w:pPr>
              <w:pStyle w:val="25"/>
              <w:widowControl w:val="0"/>
              <w:ind w:right="-141"/>
              <w:jc w:val="left"/>
              <w:rPr>
                <w:rFonts w:ascii="Arial" w:hAnsi="Arial" w:cs="Arial"/>
                <w:color w:val="auto"/>
                <w:sz w:val="16"/>
                <w:szCs w:val="16"/>
              </w:rPr>
            </w:pPr>
            <w:r w:rsidRPr="00A2417E">
              <w:rPr>
                <w:rFonts w:ascii="Arial" w:hAnsi="Arial" w:cs="Arial"/>
                <w:b/>
                <w:color w:val="auto"/>
                <w:sz w:val="16"/>
                <w:szCs w:val="16"/>
              </w:rPr>
              <w:t>Общество с ограниченной ответственностью «Территориальное планирование»</w:t>
            </w: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Директор</w:t>
            </w: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 xml:space="preserve">_________________________ /С.А. </w:t>
            </w:r>
            <w:proofErr w:type="spellStart"/>
            <w:r w:rsidRPr="00A2417E">
              <w:rPr>
                <w:rFonts w:ascii="Arial" w:hAnsi="Arial" w:cs="Arial"/>
                <w:color w:val="auto"/>
                <w:sz w:val="16"/>
                <w:szCs w:val="16"/>
              </w:rPr>
              <w:t>Заусаев</w:t>
            </w:r>
            <w:proofErr w:type="spellEnd"/>
            <w:r w:rsidRPr="00A2417E">
              <w:rPr>
                <w:rFonts w:ascii="Arial" w:hAnsi="Arial" w:cs="Arial"/>
                <w:color w:val="auto"/>
                <w:sz w:val="16"/>
                <w:szCs w:val="16"/>
              </w:rPr>
              <w:t xml:space="preserve">/ </w:t>
            </w:r>
          </w:p>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М.П.</w:t>
            </w:r>
          </w:p>
        </w:tc>
        <w:tc>
          <w:tcPr>
            <w:tcW w:w="4952" w:type="dxa"/>
            <w:gridSpan w:val="3"/>
          </w:tcPr>
          <w:p w:rsidR="00A2417E" w:rsidRPr="00A2417E" w:rsidRDefault="00A2417E" w:rsidP="00A2417E">
            <w:pPr>
              <w:pStyle w:val="25"/>
              <w:ind w:right="-141"/>
              <w:rPr>
                <w:rFonts w:ascii="Arial" w:hAnsi="Arial" w:cs="Arial"/>
                <w:color w:val="auto"/>
                <w:sz w:val="16"/>
                <w:szCs w:val="16"/>
              </w:rPr>
            </w:pPr>
            <w:r w:rsidRPr="00A2417E">
              <w:rPr>
                <w:rFonts w:ascii="Arial" w:hAnsi="Arial" w:cs="Arial"/>
                <w:color w:val="auto"/>
                <w:sz w:val="16"/>
                <w:szCs w:val="16"/>
              </w:rPr>
              <w:t>Заказчик:</w:t>
            </w:r>
            <w:r w:rsidRPr="00A2417E">
              <w:rPr>
                <w:rFonts w:ascii="Arial" w:hAnsi="Arial" w:cs="Arial"/>
                <w:b/>
                <w:i/>
                <w:color w:val="auto"/>
                <w:sz w:val="16"/>
                <w:szCs w:val="16"/>
                <w:u w:val="single"/>
              </w:rPr>
              <w:t xml:space="preserve"> </w:t>
            </w:r>
          </w:p>
          <w:p w:rsidR="00A2417E" w:rsidRPr="00A2417E" w:rsidRDefault="00A2417E" w:rsidP="00A2417E">
            <w:pPr>
              <w:pStyle w:val="25"/>
              <w:ind w:right="-141"/>
              <w:jc w:val="left"/>
              <w:rPr>
                <w:rFonts w:ascii="Arial" w:hAnsi="Arial" w:cs="Arial"/>
                <w:color w:val="auto"/>
                <w:sz w:val="16"/>
                <w:szCs w:val="16"/>
              </w:rPr>
            </w:pPr>
            <w:r w:rsidRPr="00A2417E">
              <w:rPr>
                <w:rFonts w:ascii="Arial" w:hAnsi="Arial" w:cs="Arial"/>
                <w:b/>
                <w:color w:val="auto"/>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2417E" w:rsidRPr="00A2417E" w:rsidRDefault="00A2417E" w:rsidP="00A2417E">
            <w:pPr>
              <w:pStyle w:val="25"/>
              <w:ind w:right="-141"/>
              <w:jc w:val="left"/>
              <w:rPr>
                <w:rFonts w:ascii="Arial" w:hAnsi="Arial" w:cs="Arial"/>
                <w:color w:val="auto"/>
                <w:sz w:val="16"/>
                <w:szCs w:val="16"/>
              </w:rPr>
            </w:pPr>
          </w:p>
          <w:p w:rsidR="00A2417E" w:rsidRPr="00A2417E" w:rsidRDefault="00A2417E" w:rsidP="00A2417E">
            <w:pPr>
              <w:pStyle w:val="25"/>
              <w:ind w:right="-141"/>
              <w:jc w:val="left"/>
              <w:rPr>
                <w:rFonts w:ascii="Arial" w:hAnsi="Arial" w:cs="Arial"/>
                <w:color w:val="auto"/>
                <w:sz w:val="16"/>
                <w:szCs w:val="16"/>
              </w:rPr>
            </w:pPr>
          </w:p>
          <w:p w:rsidR="00A2417E" w:rsidRPr="00A2417E" w:rsidRDefault="00A2417E" w:rsidP="00A2417E">
            <w:pPr>
              <w:pStyle w:val="25"/>
              <w:ind w:right="-141"/>
              <w:jc w:val="left"/>
              <w:rPr>
                <w:rFonts w:ascii="Arial" w:hAnsi="Arial" w:cs="Arial"/>
                <w:color w:val="auto"/>
                <w:sz w:val="16"/>
                <w:szCs w:val="16"/>
              </w:rPr>
            </w:pPr>
            <w:r w:rsidRPr="00A2417E">
              <w:rPr>
                <w:rFonts w:ascii="Arial" w:hAnsi="Arial" w:cs="Arial"/>
                <w:color w:val="auto"/>
                <w:sz w:val="16"/>
                <w:szCs w:val="16"/>
              </w:rPr>
              <w:t>Ректор</w:t>
            </w:r>
          </w:p>
          <w:p w:rsidR="00A2417E" w:rsidRPr="00A2417E" w:rsidRDefault="00A2417E" w:rsidP="00A2417E">
            <w:pPr>
              <w:pStyle w:val="25"/>
              <w:ind w:right="-141"/>
              <w:jc w:val="left"/>
              <w:rPr>
                <w:rFonts w:ascii="Arial" w:hAnsi="Arial" w:cs="Arial"/>
                <w:color w:val="auto"/>
                <w:sz w:val="16"/>
                <w:szCs w:val="16"/>
              </w:rPr>
            </w:pPr>
          </w:p>
          <w:p w:rsidR="00A2417E" w:rsidRPr="00A2417E" w:rsidRDefault="00A2417E" w:rsidP="00A2417E">
            <w:pPr>
              <w:pStyle w:val="25"/>
              <w:ind w:right="-141"/>
              <w:jc w:val="left"/>
              <w:rPr>
                <w:rFonts w:ascii="Arial" w:hAnsi="Arial" w:cs="Arial"/>
                <w:color w:val="auto"/>
                <w:sz w:val="16"/>
                <w:szCs w:val="16"/>
              </w:rPr>
            </w:pPr>
            <w:r w:rsidRPr="00A2417E">
              <w:rPr>
                <w:rFonts w:ascii="Arial" w:hAnsi="Arial" w:cs="Arial"/>
                <w:color w:val="auto"/>
                <w:sz w:val="16"/>
                <w:szCs w:val="16"/>
              </w:rPr>
              <w:t xml:space="preserve">____________________/А.Л. Манаков/ </w:t>
            </w:r>
          </w:p>
          <w:p w:rsidR="00A2417E" w:rsidRPr="00A2417E" w:rsidRDefault="00A2417E" w:rsidP="00A2417E">
            <w:pPr>
              <w:pStyle w:val="25"/>
              <w:ind w:right="-141"/>
              <w:rPr>
                <w:rFonts w:ascii="Arial" w:hAnsi="Arial" w:cs="Arial"/>
                <w:color w:val="auto"/>
                <w:sz w:val="16"/>
                <w:szCs w:val="16"/>
              </w:rPr>
            </w:pPr>
            <w:r w:rsidRPr="00A2417E">
              <w:rPr>
                <w:rFonts w:ascii="Arial" w:hAnsi="Arial" w:cs="Arial"/>
                <w:color w:val="auto"/>
                <w:sz w:val="16"/>
                <w:szCs w:val="16"/>
              </w:rPr>
              <w:t>М.П.</w:t>
            </w:r>
          </w:p>
        </w:tc>
      </w:tr>
    </w:tbl>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 xml:space="preserve">                                        </w:t>
      </w:r>
    </w:p>
    <w:p w:rsidR="00A2417E" w:rsidRPr="00A2417E" w:rsidRDefault="00A2417E" w:rsidP="00A2417E">
      <w:pPr>
        <w:pStyle w:val="25"/>
        <w:ind w:right="-141"/>
        <w:jc w:val="right"/>
        <w:rPr>
          <w:rFonts w:ascii="Arial" w:hAnsi="Arial" w:cs="Arial"/>
          <w:color w:val="auto"/>
          <w:sz w:val="16"/>
          <w:szCs w:val="16"/>
        </w:rPr>
      </w:pPr>
      <w:r w:rsidRPr="00A2417E">
        <w:rPr>
          <w:rFonts w:ascii="Arial" w:hAnsi="Arial" w:cs="Arial"/>
          <w:color w:val="auto"/>
          <w:sz w:val="16"/>
          <w:szCs w:val="16"/>
        </w:rPr>
        <w:t xml:space="preserve">Приложение №3 </w:t>
      </w:r>
    </w:p>
    <w:p w:rsidR="00A2417E" w:rsidRPr="00A2417E" w:rsidRDefault="00A2417E" w:rsidP="00A2417E">
      <w:pPr>
        <w:pStyle w:val="25"/>
        <w:ind w:right="-141"/>
        <w:jc w:val="right"/>
        <w:rPr>
          <w:rFonts w:ascii="Arial" w:hAnsi="Arial" w:cs="Arial"/>
          <w:color w:val="auto"/>
          <w:sz w:val="16"/>
          <w:szCs w:val="16"/>
        </w:rPr>
      </w:pPr>
      <w:r w:rsidRPr="00A2417E">
        <w:rPr>
          <w:rFonts w:ascii="Arial" w:hAnsi="Arial" w:cs="Arial"/>
          <w:color w:val="auto"/>
          <w:sz w:val="16"/>
          <w:szCs w:val="16"/>
        </w:rPr>
        <w:t xml:space="preserve">к Договору </w:t>
      </w:r>
    </w:p>
    <w:p w:rsidR="00A2417E" w:rsidRPr="00A2417E" w:rsidRDefault="00A2417E" w:rsidP="00A2417E">
      <w:pPr>
        <w:pStyle w:val="25"/>
        <w:ind w:right="-141"/>
        <w:jc w:val="right"/>
        <w:rPr>
          <w:rFonts w:ascii="Arial" w:hAnsi="Arial" w:cs="Arial"/>
          <w:color w:val="auto"/>
          <w:sz w:val="16"/>
          <w:szCs w:val="16"/>
        </w:rPr>
      </w:pPr>
      <w:r w:rsidRPr="00A2417E">
        <w:rPr>
          <w:rFonts w:ascii="Arial" w:hAnsi="Arial" w:cs="Arial"/>
          <w:color w:val="auto"/>
          <w:sz w:val="16"/>
          <w:szCs w:val="16"/>
        </w:rPr>
        <w:t>№ _____________от «____»  ________________2016 г.</w:t>
      </w:r>
    </w:p>
    <w:p w:rsidR="00A2417E" w:rsidRPr="00A2417E" w:rsidRDefault="00A2417E" w:rsidP="00A2417E">
      <w:pPr>
        <w:spacing w:after="0" w:line="240" w:lineRule="auto"/>
        <w:ind w:right="-141"/>
        <w:rPr>
          <w:rFonts w:ascii="Arial" w:hAnsi="Arial" w:cs="Arial"/>
          <w:sz w:val="16"/>
          <w:szCs w:val="16"/>
        </w:rPr>
      </w:pPr>
    </w:p>
    <w:p w:rsidR="00A2417E" w:rsidRPr="00A2417E" w:rsidRDefault="00A2417E" w:rsidP="00A2417E">
      <w:pPr>
        <w:spacing w:after="0" w:line="240" w:lineRule="auto"/>
        <w:ind w:right="-141"/>
        <w:jc w:val="center"/>
        <w:rPr>
          <w:rFonts w:ascii="Arial" w:hAnsi="Arial" w:cs="Arial"/>
          <w:b/>
          <w:sz w:val="16"/>
          <w:szCs w:val="16"/>
        </w:rPr>
      </w:pPr>
      <w:r w:rsidRPr="00A2417E">
        <w:rPr>
          <w:rFonts w:ascii="Arial" w:hAnsi="Arial" w:cs="Arial"/>
          <w:b/>
          <w:sz w:val="16"/>
          <w:szCs w:val="16"/>
        </w:rPr>
        <w:t>СМЕТНЫЙ РАСЧЕТ СТОИМОСТИ</w:t>
      </w:r>
    </w:p>
    <w:tbl>
      <w:tblPr>
        <w:tblW w:w="8945" w:type="dxa"/>
        <w:tblInd w:w="94" w:type="dxa"/>
        <w:tblLook w:val="04A0" w:firstRow="1" w:lastRow="0" w:firstColumn="1" w:lastColumn="0" w:noHBand="0" w:noVBand="1"/>
      </w:tblPr>
      <w:tblGrid>
        <w:gridCol w:w="640"/>
        <w:gridCol w:w="6037"/>
        <w:gridCol w:w="2268"/>
      </w:tblGrid>
      <w:tr w:rsidR="00A2417E" w:rsidRPr="00A2417E" w:rsidTr="00A2417E">
        <w:trPr>
          <w:trHeight w:val="310"/>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 xml:space="preserve">№ </w:t>
            </w:r>
            <w:proofErr w:type="gramStart"/>
            <w:r w:rsidRPr="00A2417E">
              <w:rPr>
                <w:rFonts w:ascii="Arial" w:hAnsi="Arial" w:cs="Arial"/>
                <w:sz w:val="16"/>
                <w:szCs w:val="16"/>
              </w:rPr>
              <w:t>п</w:t>
            </w:r>
            <w:proofErr w:type="gramEnd"/>
            <w:r w:rsidRPr="00A2417E">
              <w:rPr>
                <w:rFonts w:ascii="Arial" w:hAnsi="Arial" w:cs="Arial"/>
                <w:sz w:val="16"/>
                <w:szCs w:val="16"/>
              </w:rPr>
              <w:t>/п</w:t>
            </w:r>
          </w:p>
        </w:tc>
        <w:tc>
          <w:tcPr>
            <w:tcW w:w="60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Статьи затрат</w:t>
            </w:r>
          </w:p>
        </w:tc>
        <w:tc>
          <w:tcPr>
            <w:tcW w:w="2268" w:type="dxa"/>
            <w:tcBorders>
              <w:top w:val="single" w:sz="8" w:space="0" w:color="auto"/>
              <w:left w:val="nil"/>
              <w:bottom w:val="nil"/>
              <w:right w:val="single" w:sz="8" w:space="0" w:color="auto"/>
            </w:tcBorders>
            <w:shd w:val="clear" w:color="auto" w:fill="auto"/>
            <w:vAlign w:val="bottom"/>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 xml:space="preserve">Сумма затрат, </w:t>
            </w:r>
          </w:p>
        </w:tc>
      </w:tr>
      <w:tr w:rsidR="00A2417E" w:rsidRPr="00A2417E" w:rsidTr="00A2417E">
        <w:trPr>
          <w:trHeight w:val="320"/>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A2417E" w:rsidRPr="00A2417E" w:rsidRDefault="00A2417E" w:rsidP="00A2417E">
            <w:pPr>
              <w:spacing w:after="0" w:line="240" w:lineRule="auto"/>
              <w:ind w:right="-141"/>
              <w:rPr>
                <w:rFonts w:ascii="Arial" w:hAnsi="Arial" w:cs="Arial"/>
                <w:sz w:val="16"/>
                <w:szCs w:val="16"/>
              </w:rPr>
            </w:pPr>
          </w:p>
        </w:tc>
        <w:tc>
          <w:tcPr>
            <w:tcW w:w="6037" w:type="dxa"/>
            <w:vMerge/>
            <w:tcBorders>
              <w:top w:val="single" w:sz="8" w:space="0" w:color="auto"/>
              <w:left w:val="single" w:sz="8" w:space="0" w:color="auto"/>
              <w:bottom w:val="single" w:sz="8" w:space="0" w:color="000000"/>
              <w:right w:val="single" w:sz="8" w:space="0" w:color="auto"/>
            </w:tcBorders>
            <w:vAlign w:val="center"/>
            <w:hideMark/>
          </w:tcPr>
          <w:p w:rsidR="00A2417E" w:rsidRPr="00A2417E" w:rsidRDefault="00A2417E" w:rsidP="00A2417E">
            <w:pPr>
              <w:spacing w:after="0" w:line="240" w:lineRule="auto"/>
              <w:ind w:right="-141"/>
              <w:rPr>
                <w:rFonts w:ascii="Arial" w:hAnsi="Arial" w:cs="Arial"/>
                <w:sz w:val="16"/>
                <w:szCs w:val="16"/>
              </w:rPr>
            </w:pPr>
          </w:p>
        </w:tc>
        <w:tc>
          <w:tcPr>
            <w:tcW w:w="2268" w:type="dxa"/>
            <w:tcBorders>
              <w:top w:val="nil"/>
              <w:left w:val="nil"/>
              <w:bottom w:val="single" w:sz="8" w:space="0" w:color="auto"/>
              <w:right w:val="single" w:sz="8" w:space="0" w:color="auto"/>
            </w:tcBorders>
            <w:shd w:val="clear" w:color="auto" w:fill="auto"/>
            <w:vAlign w:val="bottom"/>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руб.</w:t>
            </w:r>
          </w:p>
        </w:tc>
      </w:tr>
      <w:tr w:rsidR="00A2417E" w:rsidRPr="00A2417E" w:rsidTr="00A2417E">
        <w:trPr>
          <w:trHeight w:val="44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1</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 xml:space="preserve">Заработная плата </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9 106 225,00</w:t>
            </w:r>
          </w:p>
        </w:tc>
      </w:tr>
      <w:tr w:rsidR="00A2417E" w:rsidRPr="00A2417E" w:rsidTr="00A2417E">
        <w:trPr>
          <w:trHeight w:val="50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2</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Начисления на заработную плату (30,2%)</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2 750 079,95</w:t>
            </w:r>
          </w:p>
        </w:tc>
      </w:tr>
      <w:tr w:rsidR="00A2417E" w:rsidRPr="00A2417E" w:rsidTr="00A2417E">
        <w:trPr>
          <w:trHeight w:val="373"/>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3</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Прочие прямые затраты, всего</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580 000,00</w:t>
            </w:r>
          </w:p>
        </w:tc>
      </w:tr>
      <w:tr w:rsidR="00A2417E" w:rsidRPr="00A2417E" w:rsidTr="00A2417E">
        <w:trPr>
          <w:trHeight w:val="373"/>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в том числе</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p>
        </w:tc>
      </w:tr>
      <w:tr w:rsidR="00A2417E" w:rsidRPr="00A2417E" w:rsidTr="00A2417E">
        <w:trPr>
          <w:trHeight w:val="373"/>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3.1</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командировочные расходы</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280 000,00</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3.2</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расходные материалы</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300 000,00</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4</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Накладные расходы, всего</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1 601 000,00</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в том числе</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4.1</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налог на доходы организации</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918 000,00</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4.3</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 xml:space="preserve">аренда, связь </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600 000,00</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4.4</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прочие расходы</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83 000,00</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5</w:t>
            </w:r>
          </w:p>
        </w:tc>
        <w:tc>
          <w:tcPr>
            <w:tcW w:w="6037" w:type="dxa"/>
            <w:tcBorders>
              <w:top w:val="nil"/>
              <w:left w:val="nil"/>
              <w:bottom w:val="single" w:sz="8" w:space="0" w:color="auto"/>
              <w:right w:val="nil"/>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Итого стоимость по п. 1, 2, 3, 4, 5, 6</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14 037 304,95</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6</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Рентабельность (8,25%)</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1 262 695,05</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41"/>
              <w:jc w:val="center"/>
              <w:rPr>
                <w:rFonts w:ascii="Arial" w:hAnsi="Arial" w:cs="Arial"/>
                <w:sz w:val="16"/>
                <w:szCs w:val="16"/>
              </w:rPr>
            </w:pPr>
            <w:r w:rsidRPr="00A2417E">
              <w:rPr>
                <w:rFonts w:ascii="Arial" w:hAnsi="Arial" w:cs="Arial"/>
                <w:sz w:val="16"/>
                <w:szCs w:val="16"/>
              </w:rPr>
              <w:t> </w:t>
            </w:r>
          </w:p>
        </w:tc>
        <w:tc>
          <w:tcPr>
            <w:tcW w:w="6037" w:type="dxa"/>
            <w:tcBorders>
              <w:top w:val="nil"/>
              <w:left w:val="nil"/>
              <w:bottom w:val="single" w:sz="8" w:space="0" w:color="auto"/>
              <w:right w:val="single" w:sz="8" w:space="0" w:color="auto"/>
            </w:tcBorders>
            <w:shd w:val="clear" w:color="auto" w:fill="auto"/>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ИТОГО без НДС</w:t>
            </w:r>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15 300 000,00</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vAlign w:val="bottom"/>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 </w:t>
            </w:r>
          </w:p>
        </w:tc>
        <w:tc>
          <w:tcPr>
            <w:tcW w:w="6037" w:type="dxa"/>
            <w:tcBorders>
              <w:top w:val="nil"/>
              <w:left w:val="nil"/>
              <w:bottom w:val="single" w:sz="8" w:space="0" w:color="auto"/>
              <w:right w:val="single" w:sz="8" w:space="0" w:color="auto"/>
            </w:tcBorders>
            <w:shd w:val="clear" w:color="auto" w:fill="auto"/>
            <w:noWrap/>
            <w:vAlign w:val="bottom"/>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НДС</w:t>
            </w:r>
            <w:proofErr w:type="gramStart"/>
            <w:r w:rsidRPr="00A2417E">
              <w:rPr>
                <w:rFonts w:ascii="Arial" w:hAnsi="Arial" w:cs="Arial"/>
                <w:sz w:val="16"/>
                <w:szCs w:val="16"/>
              </w:rPr>
              <w:t xml:space="preserve"> (  %)</w:t>
            </w:r>
            <w:proofErr w:type="gramEnd"/>
          </w:p>
        </w:tc>
        <w:tc>
          <w:tcPr>
            <w:tcW w:w="2268" w:type="dxa"/>
            <w:tcBorders>
              <w:top w:val="nil"/>
              <w:left w:val="nil"/>
              <w:bottom w:val="single" w:sz="8" w:space="0" w:color="auto"/>
              <w:right w:val="single" w:sz="8" w:space="0" w:color="auto"/>
            </w:tcBorders>
            <w:shd w:val="clear" w:color="auto" w:fill="auto"/>
            <w:noWrap/>
            <w:hideMark/>
          </w:tcPr>
          <w:p w:rsidR="00A2417E" w:rsidRPr="00A2417E" w:rsidRDefault="00A2417E" w:rsidP="00A2417E">
            <w:pPr>
              <w:spacing w:after="0" w:line="240" w:lineRule="auto"/>
              <w:ind w:right="176"/>
              <w:jc w:val="right"/>
              <w:rPr>
                <w:rFonts w:ascii="Arial" w:hAnsi="Arial" w:cs="Arial"/>
                <w:sz w:val="16"/>
                <w:szCs w:val="16"/>
              </w:rPr>
            </w:pPr>
            <w:r w:rsidRPr="00A2417E">
              <w:rPr>
                <w:rFonts w:ascii="Arial" w:hAnsi="Arial" w:cs="Arial"/>
                <w:sz w:val="16"/>
                <w:szCs w:val="16"/>
              </w:rPr>
              <w:t> </w:t>
            </w:r>
          </w:p>
        </w:tc>
      </w:tr>
      <w:tr w:rsidR="00A2417E" w:rsidRPr="00A2417E" w:rsidTr="00A2417E">
        <w:trPr>
          <w:trHeight w:val="320"/>
        </w:trPr>
        <w:tc>
          <w:tcPr>
            <w:tcW w:w="640" w:type="dxa"/>
            <w:tcBorders>
              <w:top w:val="nil"/>
              <w:left w:val="single" w:sz="8" w:space="0" w:color="auto"/>
              <w:bottom w:val="single" w:sz="8" w:space="0" w:color="auto"/>
              <w:right w:val="single" w:sz="8" w:space="0" w:color="auto"/>
            </w:tcBorders>
            <w:shd w:val="clear" w:color="auto" w:fill="auto"/>
            <w:noWrap/>
            <w:vAlign w:val="bottom"/>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 </w:t>
            </w:r>
          </w:p>
        </w:tc>
        <w:tc>
          <w:tcPr>
            <w:tcW w:w="6037" w:type="dxa"/>
            <w:tcBorders>
              <w:top w:val="nil"/>
              <w:left w:val="nil"/>
              <w:bottom w:val="single" w:sz="8" w:space="0" w:color="auto"/>
              <w:right w:val="single" w:sz="8" w:space="0" w:color="auto"/>
            </w:tcBorders>
            <w:shd w:val="clear" w:color="auto" w:fill="auto"/>
            <w:noWrap/>
            <w:vAlign w:val="bottom"/>
            <w:hideMark/>
          </w:tcPr>
          <w:p w:rsidR="00A2417E" w:rsidRPr="00A2417E" w:rsidRDefault="00A2417E" w:rsidP="00A2417E">
            <w:pPr>
              <w:spacing w:after="0" w:line="240" w:lineRule="auto"/>
              <w:ind w:right="-141"/>
              <w:rPr>
                <w:rFonts w:ascii="Arial" w:hAnsi="Arial" w:cs="Arial"/>
                <w:sz w:val="16"/>
                <w:szCs w:val="16"/>
              </w:rPr>
            </w:pPr>
            <w:r w:rsidRPr="00A2417E">
              <w:rPr>
                <w:rFonts w:ascii="Arial" w:hAnsi="Arial" w:cs="Arial"/>
                <w:sz w:val="16"/>
                <w:szCs w:val="16"/>
              </w:rPr>
              <w:t>ВСЕГО с НДС</w:t>
            </w:r>
          </w:p>
        </w:tc>
        <w:tc>
          <w:tcPr>
            <w:tcW w:w="2268" w:type="dxa"/>
            <w:tcBorders>
              <w:top w:val="nil"/>
              <w:left w:val="nil"/>
              <w:bottom w:val="single" w:sz="8" w:space="0" w:color="auto"/>
              <w:right w:val="single" w:sz="8" w:space="0" w:color="auto"/>
            </w:tcBorders>
            <w:shd w:val="clear" w:color="auto" w:fill="auto"/>
            <w:noWrap/>
            <w:vAlign w:val="bottom"/>
            <w:hideMark/>
          </w:tcPr>
          <w:p w:rsidR="00A2417E" w:rsidRPr="00A2417E" w:rsidRDefault="00A2417E" w:rsidP="00A2417E">
            <w:pPr>
              <w:spacing w:after="0" w:line="240" w:lineRule="auto"/>
              <w:ind w:right="-141"/>
              <w:jc w:val="right"/>
              <w:rPr>
                <w:rFonts w:ascii="Arial" w:hAnsi="Arial" w:cs="Arial"/>
                <w:sz w:val="16"/>
                <w:szCs w:val="16"/>
              </w:rPr>
            </w:pPr>
            <w:r w:rsidRPr="00A2417E">
              <w:rPr>
                <w:rFonts w:ascii="Arial" w:hAnsi="Arial" w:cs="Arial"/>
                <w:sz w:val="16"/>
                <w:szCs w:val="16"/>
              </w:rPr>
              <w:t> </w:t>
            </w:r>
          </w:p>
        </w:tc>
      </w:tr>
    </w:tbl>
    <w:p w:rsidR="00A2417E" w:rsidRPr="00A2417E" w:rsidRDefault="00A2417E" w:rsidP="00A2417E">
      <w:pPr>
        <w:spacing w:after="0" w:line="240" w:lineRule="auto"/>
        <w:ind w:right="-141"/>
        <w:jc w:val="center"/>
        <w:rPr>
          <w:rFonts w:ascii="Arial" w:hAnsi="Arial" w:cs="Arial"/>
          <w:sz w:val="16"/>
          <w:szCs w:val="16"/>
        </w:rPr>
      </w:pPr>
    </w:p>
    <w:p w:rsidR="00A2417E" w:rsidRPr="00A2417E" w:rsidRDefault="00A2417E" w:rsidP="00A2417E">
      <w:pPr>
        <w:spacing w:after="0" w:line="240" w:lineRule="auto"/>
        <w:ind w:right="-141"/>
        <w:jc w:val="center"/>
        <w:rPr>
          <w:rFonts w:ascii="Arial" w:hAnsi="Arial" w:cs="Arial"/>
          <w:sz w:val="16"/>
          <w:szCs w:val="16"/>
        </w:rPr>
      </w:pPr>
    </w:p>
    <w:tbl>
      <w:tblPr>
        <w:tblW w:w="9762" w:type="dxa"/>
        <w:jc w:val="center"/>
        <w:tblInd w:w="-306" w:type="dxa"/>
        <w:tblLayout w:type="fixed"/>
        <w:tblLook w:val="0000" w:firstRow="0" w:lastRow="0" w:firstColumn="0" w:lastColumn="0" w:noHBand="0" w:noVBand="0"/>
      </w:tblPr>
      <w:tblGrid>
        <w:gridCol w:w="5094"/>
        <w:gridCol w:w="4668"/>
      </w:tblGrid>
      <w:tr w:rsidR="00A2417E" w:rsidRPr="00A2417E" w:rsidTr="00A2417E">
        <w:trPr>
          <w:jc w:val="center"/>
        </w:trPr>
        <w:tc>
          <w:tcPr>
            <w:tcW w:w="5094" w:type="dxa"/>
          </w:tcPr>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Исполнитель:</w:t>
            </w:r>
          </w:p>
          <w:p w:rsidR="00A2417E" w:rsidRPr="00A2417E" w:rsidRDefault="00A2417E" w:rsidP="00A2417E">
            <w:pPr>
              <w:pStyle w:val="25"/>
              <w:widowControl w:val="0"/>
              <w:ind w:right="-141"/>
              <w:jc w:val="left"/>
              <w:rPr>
                <w:rFonts w:ascii="Arial" w:hAnsi="Arial" w:cs="Arial"/>
                <w:color w:val="auto"/>
                <w:sz w:val="16"/>
                <w:szCs w:val="16"/>
              </w:rPr>
            </w:pPr>
            <w:r w:rsidRPr="00A2417E">
              <w:rPr>
                <w:rFonts w:ascii="Arial" w:hAnsi="Arial" w:cs="Arial"/>
                <w:b/>
                <w:color w:val="auto"/>
                <w:sz w:val="16"/>
                <w:szCs w:val="16"/>
              </w:rPr>
              <w:t>Общество с ограниченной ответственностью «Территориальное планирование»</w:t>
            </w: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Директор</w:t>
            </w:r>
          </w:p>
          <w:p w:rsidR="00A2417E" w:rsidRPr="00A2417E" w:rsidRDefault="00A2417E" w:rsidP="00A2417E">
            <w:pPr>
              <w:pStyle w:val="25"/>
              <w:widowControl w:val="0"/>
              <w:ind w:right="-141"/>
              <w:rPr>
                <w:rFonts w:ascii="Arial" w:hAnsi="Arial" w:cs="Arial"/>
                <w:color w:val="auto"/>
                <w:sz w:val="16"/>
                <w:szCs w:val="16"/>
              </w:rPr>
            </w:pPr>
          </w:p>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 xml:space="preserve">_________________________ /С.А. </w:t>
            </w:r>
            <w:proofErr w:type="spellStart"/>
            <w:r w:rsidRPr="00A2417E">
              <w:rPr>
                <w:rFonts w:ascii="Arial" w:hAnsi="Arial" w:cs="Arial"/>
                <w:color w:val="auto"/>
                <w:sz w:val="16"/>
                <w:szCs w:val="16"/>
              </w:rPr>
              <w:t>Заусаев</w:t>
            </w:r>
            <w:proofErr w:type="spellEnd"/>
            <w:r w:rsidRPr="00A2417E">
              <w:rPr>
                <w:rFonts w:ascii="Arial" w:hAnsi="Arial" w:cs="Arial"/>
                <w:color w:val="auto"/>
                <w:sz w:val="16"/>
                <w:szCs w:val="16"/>
              </w:rPr>
              <w:t xml:space="preserve">/ </w:t>
            </w:r>
          </w:p>
          <w:p w:rsidR="00A2417E" w:rsidRPr="00A2417E" w:rsidRDefault="00A2417E" w:rsidP="00A2417E">
            <w:pPr>
              <w:pStyle w:val="25"/>
              <w:widowControl w:val="0"/>
              <w:ind w:right="-141"/>
              <w:rPr>
                <w:rFonts w:ascii="Arial" w:hAnsi="Arial" w:cs="Arial"/>
                <w:color w:val="auto"/>
                <w:sz w:val="16"/>
                <w:szCs w:val="16"/>
              </w:rPr>
            </w:pPr>
            <w:r w:rsidRPr="00A2417E">
              <w:rPr>
                <w:rFonts w:ascii="Arial" w:hAnsi="Arial" w:cs="Arial"/>
                <w:color w:val="auto"/>
                <w:sz w:val="16"/>
                <w:szCs w:val="16"/>
              </w:rPr>
              <w:t>М.П.</w:t>
            </w:r>
          </w:p>
          <w:p w:rsidR="00A2417E" w:rsidRPr="00A2417E" w:rsidRDefault="00A2417E" w:rsidP="00A2417E">
            <w:pPr>
              <w:pStyle w:val="25"/>
              <w:widowControl w:val="0"/>
              <w:ind w:right="-141"/>
              <w:rPr>
                <w:rFonts w:ascii="Arial" w:hAnsi="Arial" w:cs="Arial"/>
                <w:color w:val="auto"/>
                <w:sz w:val="16"/>
                <w:szCs w:val="16"/>
              </w:rPr>
            </w:pPr>
          </w:p>
        </w:tc>
        <w:tc>
          <w:tcPr>
            <w:tcW w:w="4668" w:type="dxa"/>
          </w:tcPr>
          <w:p w:rsidR="00A2417E" w:rsidRPr="00A2417E" w:rsidRDefault="00A2417E" w:rsidP="00A2417E">
            <w:pPr>
              <w:pStyle w:val="25"/>
              <w:ind w:right="-141"/>
              <w:rPr>
                <w:rFonts w:ascii="Arial" w:hAnsi="Arial" w:cs="Arial"/>
                <w:color w:val="auto"/>
                <w:sz w:val="16"/>
                <w:szCs w:val="16"/>
              </w:rPr>
            </w:pPr>
            <w:r w:rsidRPr="00A2417E">
              <w:rPr>
                <w:rFonts w:ascii="Arial" w:hAnsi="Arial" w:cs="Arial"/>
                <w:color w:val="auto"/>
                <w:sz w:val="16"/>
                <w:szCs w:val="16"/>
              </w:rPr>
              <w:t>Заказчик:</w:t>
            </w:r>
            <w:r w:rsidRPr="00A2417E">
              <w:rPr>
                <w:rFonts w:ascii="Arial" w:hAnsi="Arial" w:cs="Arial"/>
                <w:b/>
                <w:i/>
                <w:color w:val="auto"/>
                <w:sz w:val="16"/>
                <w:szCs w:val="16"/>
                <w:u w:val="single"/>
              </w:rPr>
              <w:t xml:space="preserve"> </w:t>
            </w:r>
          </w:p>
          <w:p w:rsidR="00A2417E" w:rsidRPr="00A2417E" w:rsidRDefault="00A2417E" w:rsidP="00A2417E">
            <w:pPr>
              <w:pStyle w:val="25"/>
              <w:ind w:right="-141"/>
              <w:jc w:val="left"/>
              <w:rPr>
                <w:rFonts w:ascii="Arial" w:hAnsi="Arial" w:cs="Arial"/>
                <w:color w:val="auto"/>
                <w:sz w:val="16"/>
                <w:szCs w:val="16"/>
              </w:rPr>
            </w:pPr>
            <w:r w:rsidRPr="00A2417E">
              <w:rPr>
                <w:rFonts w:ascii="Arial" w:hAnsi="Arial" w:cs="Arial"/>
                <w:b/>
                <w:color w:val="auto"/>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2417E" w:rsidRPr="00A2417E" w:rsidRDefault="00A2417E" w:rsidP="00A2417E">
            <w:pPr>
              <w:pStyle w:val="25"/>
              <w:ind w:right="-141"/>
              <w:jc w:val="left"/>
              <w:rPr>
                <w:rFonts w:ascii="Arial" w:hAnsi="Arial" w:cs="Arial"/>
                <w:color w:val="auto"/>
                <w:sz w:val="16"/>
                <w:szCs w:val="16"/>
              </w:rPr>
            </w:pPr>
          </w:p>
          <w:p w:rsidR="00A2417E" w:rsidRPr="00A2417E" w:rsidRDefault="00A2417E" w:rsidP="00A2417E">
            <w:pPr>
              <w:pStyle w:val="25"/>
              <w:ind w:right="-141"/>
              <w:jc w:val="left"/>
              <w:rPr>
                <w:rFonts w:ascii="Arial" w:hAnsi="Arial" w:cs="Arial"/>
                <w:color w:val="auto"/>
                <w:sz w:val="16"/>
                <w:szCs w:val="16"/>
              </w:rPr>
            </w:pPr>
          </w:p>
          <w:p w:rsidR="00A2417E" w:rsidRPr="00A2417E" w:rsidRDefault="00A2417E" w:rsidP="00A2417E">
            <w:pPr>
              <w:pStyle w:val="25"/>
              <w:ind w:right="-141"/>
              <w:jc w:val="left"/>
              <w:rPr>
                <w:rFonts w:ascii="Arial" w:hAnsi="Arial" w:cs="Arial"/>
                <w:color w:val="auto"/>
                <w:sz w:val="16"/>
                <w:szCs w:val="16"/>
              </w:rPr>
            </w:pPr>
            <w:r w:rsidRPr="00A2417E">
              <w:rPr>
                <w:rFonts w:ascii="Arial" w:hAnsi="Arial" w:cs="Arial"/>
                <w:color w:val="auto"/>
                <w:sz w:val="16"/>
                <w:szCs w:val="16"/>
              </w:rPr>
              <w:t>Ректор</w:t>
            </w:r>
          </w:p>
          <w:p w:rsidR="00A2417E" w:rsidRPr="00A2417E" w:rsidRDefault="00A2417E" w:rsidP="00A2417E">
            <w:pPr>
              <w:pStyle w:val="25"/>
              <w:ind w:right="-141"/>
              <w:jc w:val="left"/>
              <w:rPr>
                <w:rFonts w:ascii="Arial" w:hAnsi="Arial" w:cs="Arial"/>
                <w:color w:val="auto"/>
                <w:sz w:val="16"/>
                <w:szCs w:val="16"/>
              </w:rPr>
            </w:pPr>
          </w:p>
          <w:p w:rsidR="00A2417E" w:rsidRPr="00A2417E" w:rsidRDefault="00A2417E" w:rsidP="00A2417E">
            <w:pPr>
              <w:pStyle w:val="25"/>
              <w:ind w:right="-141"/>
              <w:jc w:val="left"/>
              <w:rPr>
                <w:rFonts w:ascii="Arial" w:hAnsi="Arial" w:cs="Arial"/>
                <w:color w:val="auto"/>
                <w:sz w:val="16"/>
                <w:szCs w:val="16"/>
              </w:rPr>
            </w:pPr>
            <w:r w:rsidRPr="00A2417E">
              <w:rPr>
                <w:rFonts w:ascii="Arial" w:hAnsi="Arial" w:cs="Arial"/>
                <w:color w:val="auto"/>
                <w:sz w:val="16"/>
                <w:szCs w:val="16"/>
              </w:rPr>
              <w:t xml:space="preserve">____________________/А.Л. Манаков/ </w:t>
            </w:r>
          </w:p>
          <w:p w:rsidR="00A2417E" w:rsidRPr="00A2417E" w:rsidRDefault="00A2417E" w:rsidP="00A2417E">
            <w:pPr>
              <w:pStyle w:val="25"/>
              <w:ind w:right="-141"/>
              <w:rPr>
                <w:rFonts w:ascii="Arial" w:hAnsi="Arial" w:cs="Arial"/>
                <w:color w:val="auto"/>
                <w:sz w:val="16"/>
                <w:szCs w:val="16"/>
              </w:rPr>
            </w:pPr>
            <w:r w:rsidRPr="00A2417E">
              <w:rPr>
                <w:rFonts w:ascii="Arial" w:hAnsi="Arial" w:cs="Arial"/>
                <w:color w:val="auto"/>
                <w:sz w:val="16"/>
                <w:szCs w:val="16"/>
              </w:rPr>
              <w:t>М.П.</w:t>
            </w:r>
          </w:p>
        </w:tc>
      </w:tr>
    </w:tbl>
    <w:p w:rsidR="00A2417E" w:rsidRPr="00A2417E" w:rsidRDefault="00A2417E" w:rsidP="00A2417E">
      <w:pPr>
        <w:spacing w:after="0" w:line="240" w:lineRule="auto"/>
        <w:ind w:right="-141"/>
        <w:jc w:val="center"/>
        <w:rPr>
          <w:rFonts w:ascii="Arial" w:hAnsi="Arial" w:cs="Arial"/>
          <w:sz w:val="16"/>
          <w:szCs w:val="16"/>
        </w:rPr>
      </w:pPr>
    </w:p>
    <w:p w:rsidR="002A5631" w:rsidRDefault="002A5631" w:rsidP="009774D8">
      <w:pPr>
        <w:spacing w:after="0" w:line="240" w:lineRule="auto"/>
        <w:jc w:val="center"/>
        <w:rPr>
          <w:rFonts w:ascii="Arial" w:hAnsi="Arial" w:cs="Arial"/>
          <w:b/>
          <w:sz w:val="20"/>
          <w:szCs w:val="20"/>
        </w:rPr>
      </w:pPr>
    </w:p>
    <w:sectPr w:rsidR="002A5631" w:rsidSect="00A04C7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A5" w:rsidRDefault="00D920A5" w:rsidP="00A2417E">
      <w:pPr>
        <w:spacing w:after="0" w:line="240" w:lineRule="auto"/>
      </w:pPr>
      <w:r>
        <w:separator/>
      </w:r>
    </w:p>
  </w:endnote>
  <w:endnote w:type="continuationSeparator" w:id="0">
    <w:p w:rsidR="00D920A5" w:rsidRDefault="00D920A5" w:rsidP="00A2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A5" w:rsidRDefault="00D920A5" w:rsidP="00A2417E">
      <w:pPr>
        <w:spacing w:after="0" w:line="240" w:lineRule="auto"/>
      </w:pPr>
      <w:r>
        <w:separator/>
      </w:r>
    </w:p>
  </w:footnote>
  <w:footnote w:type="continuationSeparator" w:id="0">
    <w:p w:rsidR="00D920A5" w:rsidRDefault="00D920A5" w:rsidP="00A2417E">
      <w:pPr>
        <w:spacing w:after="0" w:line="240" w:lineRule="auto"/>
      </w:pPr>
      <w:r>
        <w:continuationSeparator/>
      </w:r>
    </w:p>
  </w:footnote>
  <w:footnote w:id="1">
    <w:p w:rsidR="00A2417E" w:rsidRDefault="00A2417E" w:rsidP="00A2417E">
      <w:pPr>
        <w:pStyle w:val="ab"/>
      </w:pPr>
      <w:r>
        <w:rPr>
          <w:rStyle w:val="ad"/>
        </w:rPr>
        <w:footnoteRef/>
      </w:r>
      <w:r>
        <w:t xml:space="preserve"> Агломерационный пассажирский транспорт </w:t>
      </w:r>
      <w:r w:rsidRPr="00391723">
        <w:rPr>
          <w:kern w:val="0"/>
          <w:lang w:eastAsia="en-US"/>
        </w:rPr>
        <w:t>общего пользования</w:t>
      </w:r>
      <w:r>
        <w:t xml:space="preserve"> – общественный пассажирский транспорт, обслуживающий связи ядра агломерации с поселениями-спутниками агломерации и другие межселенные связи внутри агломерации (включает в себя все виды городского, пригородного и междугороднего транспорта на агломерационных связях).</w:t>
      </w:r>
    </w:p>
  </w:footnote>
  <w:footnote w:id="2">
    <w:p w:rsidR="00A2417E" w:rsidRDefault="00A2417E" w:rsidP="00A2417E">
      <w:pPr>
        <w:pStyle w:val="ab"/>
      </w:pPr>
      <w:r>
        <w:rPr>
          <w:rStyle w:val="ad"/>
        </w:rPr>
        <w:footnoteRef/>
      </w:r>
      <w:r>
        <w:t xml:space="preserve"> Немоторизованное движение – включает в себя</w:t>
      </w:r>
      <w:r w:rsidRPr="0081169F">
        <w:t xml:space="preserve"> </w:t>
      </w:r>
      <w:r>
        <w:t>д</w:t>
      </w:r>
      <w:r w:rsidRPr="0081169F">
        <w:t>вижение пешеходов и транспортных средств</w:t>
      </w:r>
      <w:r>
        <w:t xml:space="preserve"> без мотора – велосипедов, самокатов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24323FF1"/>
    <w:multiLevelType w:val="multilevel"/>
    <w:tmpl w:val="9C109842"/>
    <w:lvl w:ilvl="0">
      <w:start w:val="1"/>
      <w:numFmt w:val="bullet"/>
      <w:lvlText w:val="-"/>
      <w:lvlJc w:val="left"/>
      <w:pPr>
        <w:ind w:left="420" w:firstLine="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C55406"/>
    <w:multiLevelType w:val="hybridMultilevel"/>
    <w:tmpl w:val="49A2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F0D1A"/>
    <w:multiLevelType w:val="multilevel"/>
    <w:tmpl w:val="EE92197E"/>
    <w:lvl w:ilvl="0">
      <w:start w:val="1"/>
      <w:numFmt w:val="decimal"/>
      <w:lvlText w:val="%1."/>
      <w:lvlJc w:val="left"/>
      <w:pPr>
        <w:ind w:left="720" w:firstLine="360"/>
      </w:pPr>
    </w:lvl>
    <w:lvl w:ilvl="1">
      <w:start w:val="1"/>
      <w:numFmt w:val="decimal"/>
      <w:lvlText w:val="%1.%2."/>
      <w:lvlJc w:val="left"/>
      <w:pPr>
        <w:ind w:left="465" w:firstLine="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8">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2"/>
  </w:num>
  <w:num w:numId="12">
    <w:abstractNumId w:val="8"/>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A5631"/>
    <w:rsid w:val="002C5FEA"/>
    <w:rsid w:val="002F16D0"/>
    <w:rsid w:val="0034651C"/>
    <w:rsid w:val="00393ACA"/>
    <w:rsid w:val="003E49C6"/>
    <w:rsid w:val="003F3957"/>
    <w:rsid w:val="004038B2"/>
    <w:rsid w:val="00414CAA"/>
    <w:rsid w:val="00493160"/>
    <w:rsid w:val="004B58BC"/>
    <w:rsid w:val="004C48DD"/>
    <w:rsid w:val="004D25AC"/>
    <w:rsid w:val="004D71E0"/>
    <w:rsid w:val="00512CCA"/>
    <w:rsid w:val="005408EB"/>
    <w:rsid w:val="00563C67"/>
    <w:rsid w:val="005D67C4"/>
    <w:rsid w:val="005F34BF"/>
    <w:rsid w:val="005F42D3"/>
    <w:rsid w:val="00627169"/>
    <w:rsid w:val="006B200A"/>
    <w:rsid w:val="00723FEF"/>
    <w:rsid w:val="00782DD1"/>
    <w:rsid w:val="0079111A"/>
    <w:rsid w:val="007B7548"/>
    <w:rsid w:val="00872D09"/>
    <w:rsid w:val="008B7E2A"/>
    <w:rsid w:val="00905F7A"/>
    <w:rsid w:val="009774D8"/>
    <w:rsid w:val="00980858"/>
    <w:rsid w:val="00987098"/>
    <w:rsid w:val="009C5523"/>
    <w:rsid w:val="009F169B"/>
    <w:rsid w:val="00A04C70"/>
    <w:rsid w:val="00A2205A"/>
    <w:rsid w:val="00A2417E"/>
    <w:rsid w:val="00BB5020"/>
    <w:rsid w:val="00BD4D52"/>
    <w:rsid w:val="00BE5898"/>
    <w:rsid w:val="00C14707"/>
    <w:rsid w:val="00C62D68"/>
    <w:rsid w:val="00C66F3C"/>
    <w:rsid w:val="00C83847"/>
    <w:rsid w:val="00D03E05"/>
    <w:rsid w:val="00D517CA"/>
    <w:rsid w:val="00D920A5"/>
    <w:rsid w:val="00DB325B"/>
    <w:rsid w:val="00DE7D4F"/>
    <w:rsid w:val="00E1455C"/>
    <w:rsid w:val="00E86D37"/>
    <w:rsid w:val="00E95F28"/>
    <w:rsid w:val="00EC0DA9"/>
    <w:rsid w:val="00F61E9A"/>
    <w:rsid w:val="00F73DDD"/>
    <w:rsid w:val="00FB6F04"/>
    <w:rsid w:val="00FD7E00"/>
    <w:rsid w:val="00FE34FB"/>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4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 w:type="character" w:customStyle="1" w:styleId="30">
    <w:name w:val="Заголовок 3 Знак"/>
    <w:basedOn w:val="a0"/>
    <w:link w:val="3"/>
    <w:uiPriority w:val="9"/>
    <w:semiHidden/>
    <w:rsid w:val="00A2417E"/>
    <w:rPr>
      <w:rFonts w:asciiTheme="majorHAnsi" w:eastAsiaTheme="majorEastAsia" w:hAnsiTheme="majorHAnsi" w:cstheme="majorBidi"/>
      <w:b/>
      <w:bCs/>
      <w:color w:val="4F81BD" w:themeColor="accent1"/>
    </w:rPr>
  </w:style>
  <w:style w:type="paragraph" w:customStyle="1" w:styleId="13">
    <w:name w:val="Обычный1"/>
    <w:rsid w:val="00A2417E"/>
    <w:pPr>
      <w:spacing w:after="0" w:line="240" w:lineRule="auto"/>
      <w:jc w:val="both"/>
    </w:pPr>
    <w:rPr>
      <w:rFonts w:ascii="Times New Roman" w:eastAsia="Times New Roman" w:hAnsi="Times New Roman" w:cs="Times New Roman"/>
      <w:color w:val="000000"/>
      <w:sz w:val="24"/>
      <w:szCs w:val="24"/>
      <w:lang w:eastAsia="ru-RU"/>
    </w:rPr>
  </w:style>
  <w:style w:type="paragraph" w:styleId="ab">
    <w:name w:val="footnote text"/>
    <w:basedOn w:val="a"/>
    <w:link w:val="ac"/>
    <w:uiPriority w:val="99"/>
    <w:semiHidden/>
    <w:unhideWhenUsed/>
    <w:rsid w:val="00A2417E"/>
    <w:pPr>
      <w:widowControl w:val="0"/>
      <w:autoSpaceDE w:val="0"/>
      <w:autoSpaceDN w:val="0"/>
      <w:adjustRightInd w:val="0"/>
      <w:spacing w:after="0" w:line="240" w:lineRule="auto"/>
      <w:contextualSpacing/>
      <w:jc w:val="both"/>
    </w:pPr>
    <w:rPr>
      <w:rFonts w:ascii="Times New Roman" w:eastAsia="Lucida Sans Unicode" w:hAnsi="Times New Roman" w:cs="Mangal"/>
      <w:kern w:val="1"/>
      <w:sz w:val="20"/>
      <w:szCs w:val="18"/>
      <w:lang w:eastAsia="hi-IN" w:bidi="hi-IN"/>
    </w:rPr>
  </w:style>
  <w:style w:type="character" w:customStyle="1" w:styleId="ac">
    <w:name w:val="Текст сноски Знак"/>
    <w:basedOn w:val="a0"/>
    <w:link w:val="ab"/>
    <w:uiPriority w:val="99"/>
    <w:semiHidden/>
    <w:rsid w:val="00A2417E"/>
    <w:rPr>
      <w:rFonts w:ascii="Times New Roman" w:eastAsia="Lucida Sans Unicode" w:hAnsi="Times New Roman" w:cs="Mangal"/>
      <w:kern w:val="1"/>
      <w:sz w:val="20"/>
      <w:szCs w:val="18"/>
      <w:lang w:eastAsia="hi-IN" w:bidi="hi-IN"/>
    </w:rPr>
  </w:style>
  <w:style w:type="character" w:styleId="ad">
    <w:name w:val="footnote reference"/>
    <w:basedOn w:val="a0"/>
    <w:uiPriority w:val="99"/>
    <w:semiHidden/>
    <w:unhideWhenUsed/>
    <w:rsid w:val="00A2417E"/>
    <w:rPr>
      <w:vertAlign w:val="superscript"/>
    </w:rPr>
  </w:style>
  <w:style w:type="paragraph" w:customStyle="1" w:styleId="25">
    <w:name w:val="Обычный2"/>
    <w:rsid w:val="00A2417E"/>
    <w:pPr>
      <w:spacing w:after="0" w:line="240" w:lineRule="auto"/>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4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 w:type="character" w:customStyle="1" w:styleId="30">
    <w:name w:val="Заголовок 3 Знак"/>
    <w:basedOn w:val="a0"/>
    <w:link w:val="3"/>
    <w:uiPriority w:val="9"/>
    <w:semiHidden/>
    <w:rsid w:val="00A2417E"/>
    <w:rPr>
      <w:rFonts w:asciiTheme="majorHAnsi" w:eastAsiaTheme="majorEastAsia" w:hAnsiTheme="majorHAnsi" w:cstheme="majorBidi"/>
      <w:b/>
      <w:bCs/>
      <w:color w:val="4F81BD" w:themeColor="accent1"/>
    </w:rPr>
  </w:style>
  <w:style w:type="paragraph" w:customStyle="1" w:styleId="13">
    <w:name w:val="Обычный1"/>
    <w:rsid w:val="00A2417E"/>
    <w:pPr>
      <w:spacing w:after="0" w:line="240" w:lineRule="auto"/>
      <w:jc w:val="both"/>
    </w:pPr>
    <w:rPr>
      <w:rFonts w:ascii="Times New Roman" w:eastAsia="Times New Roman" w:hAnsi="Times New Roman" w:cs="Times New Roman"/>
      <w:color w:val="000000"/>
      <w:sz w:val="24"/>
      <w:szCs w:val="24"/>
      <w:lang w:eastAsia="ru-RU"/>
    </w:rPr>
  </w:style>
  <w:style w:type="paragraph" w:styleId="ab">
    <w:name w:val="footnote text"/>
    <w:basedOn w:val="a"/>
    <w:link w:val="ac"/>
    <w:uiPriority w:val="99"/>
    <w:semiHidden/>
    <w:unhideWhenUsed/>
    <w:rsid w:val="00A2417E"/>
    <w:pPr>
      <w:widowControl w:val="0"/>
      <w:autoSpaceDE w:val="0"/>
      <w:autoSpaceDN w:val="0"/>
      <w:adjustRightInd w:val="0"/>
      <w:spacing w:after="0" w:line="240" w:lineRule="auto"/>
      <w:contextualSpacing/>
      <w:jc w:val="both"/>
    </w:pPr>
    <w:rPr>
      <w:rFonts w:ascii="Times New Roman" w:eastAsia="Lucida Sans Unicode" w:hAnsi="Times New Roman" w:cs="Mangal"/>
      <w:kern w:val="1"/>
      <w:sz w:val="20"/>
      <w:szCs w:val="18"/>
      <w:lang w:eastAsia="hi-IN" w:bidi="hi-IN"/>
    </w:rPr>
  </w:style>
  <w:style w:type="character" w:customStyle="1" w:styleId="ac">
    <w:name w:val="Текст сноски Знак"/>
    <w:basedOn w:val="a0"/>
    <w:link w:val="ab"/>
    <w:uiPriority w:val="99"/>
    <w:semiHidden/>
    <w:rsid w:val="00A2417E"/>
    <w:rPr>
      <w:rFonts w:ascii="Times New Roman" w:eastAsia="Lucida Sans Unicode" w:hAnsi="Times New Roman" w:cs="Mangal"/>
      <w:kern w:val="1"/>
      <w:sz w:val="20"/>
      <w:szCs w:val="18"/>
      <w:lang w:eastAsia="hi-IN" w:bidi="hi-IN"/>
    </w:rPr>
  </w:style>
  <w:style w:type="character" w:styleId="ad">
    <w:name w:val="footnote reference"/>
    <w:basedOn w:val="a0"/>
    <w:uiPriority w:val="99"/>
    <w:semiHidden/>
    <w:unhideWhenUsed/>
    <w:rsid w:val="00A2417E"/>
    <w:rPr>
      <w:vertAlign w:val="superscript"/>
    </w:rPr>
  </w:style>
  <w:style w:type="paragraph" w:customStyle="1" w:styleId="25">
    <w:name w:val="Обычный2"/>
    <w:rsid w:val="00A2417E"/>
    <w:pPr>
      <w:spacing w:after="0" w:line="240" w:lineRule="auto"/>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7CB0-1C90-46D0-A653-C82DFC96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7182</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2016-09-28T03:40:00Z</cp:lastPrinted>
  <dcterms:created xsi:type="dcterms:W3CDTF">2016-10-10T05:28:00Z</dcterms:created>
  <dcterms:modified xsi:type="dcterms:W3CDTF">2016-10-10T05:28:00Z</dcterms:modified>
</cp:coreProperties>
</file>