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4"/>
          <w:szCs w:val="24"/>
          <w:lang w:eastAsia="en-US"/>
        </w:rPr>
        <w:t>Документация</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 xml:space="preserve">о закупке у единственного поставщика (подрядчика, исполнителя) на сумму свыше 100 </w:t>
      </w:r>
      <w:proofErr w:type="spellStart"/>
      <w:r w:rsidRPr="00A11F17">
        <w:rPr>
          <w:rFonts w:ascii="Calibri" w:eastAsia="Calibri" w:hAnsi="Calibri"/>
          <w:b/>
          <w:sz w:val="22"/>
          <w:szCs w:val="22"/>
          <w:lang w:eastAsia="en-US"/>
        </w:rPr>
        <w:t>тыс</w:t>
      </w:r>
      <w:proofErr w:type="gramStart"/>
      <w:r w:rsidRPr="00A11F17">
        <w:rPr>
          <w:rFonts w:ascii="Calibri" w:eastAsia="Calibri" w:hAnsi="Calibri"/>
          <w:b/>
          <w:sz w:val="22"/>
          <w:szCs w:val="22"/>
          <w:lang w:eastAsia="en-US"/>
        </w:rPr>
        <w:t>.р</w:t>
      </w:r>
      <w:proofErr w:type="gramEnd"/>
      <w:r w:rsidRPr="00A11F17">
        <w:rPr>
          <w:rFonts w:ascii="Calibri" w:eastAsia="Calibri" w:hAnsi="Calibri"/>
          <w:b/>
          <w:sz w:val="22"/>
          <w:szCs w:val="22"/>
          <w:lang w:eastAsia="en-US"/>
        </w:rPr>
        <w:t>уб</w:t>
      </w:r>
      <w:proofErr w:type="spellEnd"/>
      <w:r w:rsidRPr="00A11F17">
        <w:rPr>
          <w:rFonts w:ascii="Calibri" w:eastAsia="Calibri" w:hAnsi="Calibri"/>
          <w:b/>
          <w:sz w:val="22"/>
          <w:szCs w:val="22"/>
          <w:lang w:eastAsia="en-US"/>
        </w:rPr>
        <w:t>.</w:t>
      </w:r>
    </w:p>
    <w:p w:rsidR="00A11F17" w:rsidRPr="00A11F17" w:rsidRDefault="00A11F17" w:rsidP="00A11F17">
      <w:pPr>
        <w:jc w:val="center"/>
        <w:rPr>
          <w:rFonts w:ascii="Calibri" w:eastAsia="Calibri" w:hAnsi="Calibri"/>
          <w:b/>
          <w:sz w:val="22"/>
          <w:szCs w:val="22"/>
          <w:lang w:eastAsia="en-US"/>
        </w:rPr>
      </w:pPr>
      <w:r w:rsidRPr="00A11F17">
        <w:rPr>
          <w:rFonts w:ascii="Calibri" w:eastAsia="Calibri" w:hAnsi="Calibri"/>
          <w:b/>
          <w:sz w:val="22"/>
          <w:szCs w:val="22"/>
          <w:lang w:eastAsia="en-US"/>
        </w:rPr>
        <w:t>в соответствии с Федеральным законом от 18.07.2011г.  №223-ФЗ «О закупках товаров, работ, услуг отдельными видами юридических лиц» и Положением о закупке</w:t>
      </w:r>
      <w:r w:rsidR="00DE498D">
        <w:rPr>
          <w:rFonts w:ascii="Calibri" w:eastAsia="Calibri" w:hAnsi="Calibri"/>
          <w:b/>
          <w:sz w:val="22"/>
          <w:szCs w:val="22"/>
          <w:lang w:eastAsia="en-US"/>
        </w:rPr>
        <w:t xml:space="preserve"> Заказчика</w:t>
      </w:r>
    </w:p>
    <w:p w:rsidR="00A11F17" w:rsidRPr="00A11F17" w:rsidRDefault="00A11F17" w:rsidP="00A11F17">
      <w:pPr>
        <w:jc w:val="both"/>
        <w:rPr>
          <w:rFonts w:ascii="Calibri" w:eastAsia="Calibri" w:hAnsi="Calibri"/>
          <w:sz w:val="22"/>
          <w:szCs w:val="22"/>
          <w:lang w:eastAsia="en-US"/>
        </w:rPr>
      </w:pPr>
    </w:p>
    <w:tbl>
      <w:tblPr>
        <w:tblStyle w:val="11"/>
        <w:tblW w:w="0" w:type="auto"/>
        <w:tblInd w:w="-176" w:type="dxa"/>
        <w:tblLook w:val="04A0" w:firstRow="1" w:lastRow="0" w:firstColumn="1" w:lastColumn="0" w:noHBand="0" w:noVBand="1"/>
      </w:tblPr>
      <w:tblGrid>
        <w:gridCol w:w="2978"/>
        <w:gridCol w:w="7371"/>
      </w:tblGrid>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Способ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Закупка у единственного поставщика (подрядчика, исполнителя), предусмотренная подпунктом 1 пункта 5.1. Положения о закупке Заказчика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Наименование, место нахождения, почтовый адрес, адрес электронной почты, телефон заказчика</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Заказчик – Федеральное государственное бюджетное образовательное учреждение высшего образования «Сибирский государственный университет путей сообщения»</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Местонахождение и почтовый адрес: 630049, </w:t>
            </w:r>
            <w:proofErr w:type="spellStart"/>
            <w:r w:rsidRPr="00A11F17">
              <w:rPr>
                <w:rFonts w:ascii="Arial" w:hAnsi="Arial" w:cs="Arial"/>
                <w:sz w:val="20"/>
                <w:szCs w:val="20"/>
              </w:rPr>
              <w:t>г</w:t>
            </w:r>
            <w:proofErr w:type="gramStart"/>
            <w:r w:rsidRPr="00A11F17">
              <w:rPr>
                <w:rFonts w:ascii="Arial" w:hAnsi="Arial" w:cs="Arial"/>
                <w:sz w:val="20"/>
                <w:szCs w:val="20"/>
              </w:rPr>
              <w:t>.Н</w:t>
            </w:r>
            <w:proofErr w:type="gramEnd"/>
            <w:r w:rsidRPr="00A11F17">
              <w:rPr>
                <w:rFonts w:ascii="Arial" w:hAnsi="Arial" w:cs="Arial"/>
                <w:sz w:val="20"/>
                <w:szCs w:val="20"/>
              </w:rPr>
              <w:t>овосибирск</w:t>
            </w:r>
            <w:proofErr w:type="spellEnd"/>
            <w:r w:rsidRPr="00A11F17">
              <w:rPr>
                <w:rFonts w:ascii="Arial" w:hAnsi="Arial" w:cs="Arial"/>
                <w:sz w:val="20"/>
                <w:szCs w:val="20"/>
              </w:rPr>
              <w:t xml:space="preserve">, </w:t>
            </w:r>
            <w:proofErr w:type="spellStart"/>
            <w:r w:rsidRPr="00A11F17">
              <w:rPr>
                <w:rFonts w:ascii="Arial" w:hAnsi="Arial" w:cs="Arial"/>
                <w:sz w:val="20"/>
                <w:szCs w:val="20"/>
              </w:rPr>
              <w:t>ул.Дуси</w:t>
            </w:r>
            <w:proofErr w:type="spellEnd"/>
            <w:r w:rsidRPr="00A11F17">
              <w:rPr>
                <w:rFonts w:ascii="Arial" w:hAnsi="Arial" w:cs="Arial"/>
                <w:sz w:val="20"/>
                <w:szCs w:val="20"/>
              </w:rPr>
              <w:t xml:space="preserve"> Ковальчук, д.191, СГУПС</w:t>
            </w:r>
          </w:p>
          <w:p w:rsidR="00A11F17" w:rsidRPr="00A11F17" w:rsidRDefault="00A11F17" w:rsidP="00A11F17">
            <w:pPr>
              <w:jc w:val="both"/>
              <w:rPr>
                <w:rFonts w:ascii="Arial" w:hAnsi="Arial" w:cs="Arial"/>
                <w:sz w:val="20"/>
                <w:szCs w:val="20"/>
              </w:rPr>
            </w:pPr>
            <w:r w:rsidRPr="00A11F17">
              <w:rPr>
                <w:rFonts w:ascii="Arial" w:hAnsi="Arial" w:cs="Arial"/>
                <w:sz w:val="20"/>
                <w:szCs w:val="20"/>
              </w:rPr>
              <w:t>Э/</w:t>
            </w:r>
            <w:proofErr w:type="gramStart"/>
            <w:r w:rsidRPr="00A11F17">
              <w:rPr>
                <w:rFonts w:ascii="Arial" w:hAnsi="Arial" w:cs="Arial"/>
                <w:sz w:val="20"/>
                <w:szCs w:val="20"/>
              </w:rPr>
              <w:t>п</w:t>
            </w:r>
            <w:proofErr w:type="gramEnd"/>
            <w:r w:rsidRPr="00A11F17">
              <w:rPr>
                <w:rFonts w:ascii="Arial" w:hAnsi="Arial" w:cs="Arial"/>
                <w:sz w:val="20"/>
                <w:szCs w:val="20"/>
              </w:rPr>
              <w:t xml:space="preserve">: </w:t>
            </w:r>
            <w:hyperlink r:id="rId7" w:history="1">
              <w:r w:rsidRPr="00A11F17">
                <w:rPr>
                  <w:rFonts w:ascii="Arial" w:hAnsi="Arial" w:cs="Arial"/>
                  <w:color w:val="0000FF"/>
                  <w:sz w:val="20"/>
                  <w:szCs w:val="20"/>
                  <w:u w:val="single"/>
                </w:rPr>
                <w:t>mva@stu.ru</w:t>
              </w:r>
            </w:hyperlink>
          </w:p>
          <w:p w:rsidR="00A11F17" w:rsidRPr="00A11F17" w:rsidRDefault="00A11F17" w:rsidP="00A11F17">
            <w:pPr>
              <w:jc w:val="both"/>
              <w:rPr>
                <w:rFonts w:ascii="Arial" w:hAnsi="Arial" w:cs="Arial"/>
                <w:sz w:val="20"/>
                <w:szCs w:val="20"/>
              </w:rPr>
            </w:pPr>
            <w:r w:rsidRPr="00A11F17">
              <w:rPr>
                <w:rFonts w:ascii="Arial" w:hAnsi="Arial" w:cs="Arial"/>
                <w:sz w:val="20"/>
                <w:szCs w:val="20"/>
              </w:rPr>
              <w:t>Телефон: (383) 328-0369</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Предмет договора с указанием характеристик, иных показателей, определяющих предмет.</w:t>
            </w:r>
          </w:p>
          <w:p w:rsidR="00A11F17" w:rsidRPr="00A11F17" w:rsidRDefault="00A11F17" w:rsidP="00A11F17">
            <w:pPr>
              <w:jc w:val="both"/>
              <w:rPr>
                <w:rFonts w:ascii="Arial" w:hAnsi="Arial" w:cs="Arial"/>
                <w:sz w:val="20"/>
                <w:szCs w:val="20"/>
              </w:rPr>
            </w:pPr>
            <w:r w:rsidRPr="00A11F17">
              <w:rPr>
                <w:rFonts w:ascii="Arial" w:hAnsi="Arial" w:cs="Arial"/>
                <w:sz w:val="20"/>
                <w:szCs w:val="20"/>
              </w:rPr>
              <w:t>Количество или объем товара, работы, услуги</w:t>
            </w:r>
          </w:p>
        </w:tc>
        <w:tc>
          <w:tcPr>
            <w:tcW w:w="7371" w:type="dxa"/>
          </w:tcPr>
          <w:p w:rsidR="00B91C51" w:rsidRDefault="00B91C51" w:rsidP="00B91C51">
            <w:pPr>
              <w:jc w:val="both"/>
              <w:rPr>
                <w:rFonts w:ascii="Arial" w:hAnsi="Arial" w:cs="Arial"/>
                <w:sz w:val="20"/>
                <w:szCs w:val="20"/>
              </w:rPr>
            </w:pPr>
            <w:bookmarkStart w:id="0" w:name="_GoBack"/>
            <w:r>
              <w:rPr>
                <w:rFonts w:ascii="Arial" w:hAnsi="Arial" w:cs="Arial"/>
                <w:sz w:val="20"/>
                <w:szCs w:val="20"/>
              </w:rPr>
              <w:t>Оказание услуг по сертификации специалистов</w:t>
            </w:r>
            <w:bookmarkEnd w:id="0"/>
            <w:r>
              <w:rPr>
                <w:rFonts w:ascii="Arial" w:hAnsi="Arial" w:cs="Arial"/>
                <w:sz w:val="20"/>
                <w:szCs w:val="20"/>
              </w:rPr>
              <w:t>:</w:t>
            </w:r>
          </w:p>
          <w:p w:rsidR="00B91C51" w:rsidRPr="00B91C51" w:rsidRDefault="00B91C51" w:rsidP="00B91C51">
            <w:pPr>
              <w:jc w:val="both"/>
              <w:rPr>
                <w:rFonts w:ascii="Arial" w:hAnsi="Arial" w:cs="Arial"/>
                <w:sz w:val="20"/>
                <w:szCs w:val="20"/>
              </w:rPr>
            </w:pPr>
            <w:r>
              <w:rPr>
                <w:rFonts w:ascii="Arial" w:hAnsi="Arial" w:cs="Arial"/>
                <w:sz w:val="20"/>
                <w:szCs w:val="20"/>
              </w:rPr>
              <w:t xml:space="preserve">- </w:t>
            </w:r>
            <w:r w:rsidRPr="00B91C51">
              <w:rPr>
                <w:rFonts w:ascii="Arial" w:hAnsi="Arial" w:cs="Arial"/>
                <w:sz w:val="20"/>
                <w:szCs w:val="20"/>
              </w:rPr>
              <w:t>Организация работ по подготовке и сертификации специалиста на III квалификационный уровень по ТК по 11 видам оборудования в соответствии с ПБ 03-440-02 (без сдачи ПБ) и в соответствии с СДСПНК РОНКТД (Бехер С.А.)</w:t>
            </w:r>
          </w:p>
          <w:p w:rsidR="00B91C51" w:rsidRPr="00B91C51" w:rsidRDefault="00B91C51" w:rsidP="00B91C51">
            <w:pPr>
              <w:jc w:val="both"/>
              <w:rPr>
                <w:rFonts w:ascii="Arial" w:hAnsi="Arial" w:cs="Arial"/>
                <w:sz w:val="20"/>
                <w:szCs w:val="20"/>
              </w:rPr>
            </w:pPr>
            <w:r>
              <w:rPr>
                <w:rFonts w:ascii="Arial" w:hAnsi="Arial" w:cs="Arial"/>
                <w:sz w:val="20"/>
                <w:szCs w:val="20"/>
              </w:rPr>
              <w:t xml:space="preserve">- </w:t>
            </w:r>
            <w:r w:rsidRPr="00B91C51">
              <w:rPr>
                <w:rFonts w:ascii="Arial" w:hAnsi="Arial" w:cs="Arial"/>
                <w:sz w:val="20"/>
                <w:szCs w:val="20"/>
              </w:rPr>
              <w:t xml:space="preserve"> Организация работ по подготовке и сертификации специалиста на III квалификационный уровень по РК по 11 видам оборудования в соответствии с ПБ 03-440-02 (без сдачи ПБ) и в соответствии с СДСПНК РОНКТД (Бобров А.Л.)</w:t>
            </w:r>
          </w:p>
          <w:p w:rsidR="00A11F17" w:rsidRPr="00A11F17" w:rsidRDefault="00B91C51" w:rsidP="00B91C51">
            <w:pPr>
              <w:jc w:val="both"/>
              <w:rPr>
                <w:rFonts w:ascii="Arial" w:hAnsi="Arial" w:cs="Arial"/>
                <w:sz w:val="20"/>
                <w:szCs w:val="20"/>
              </w:rPr>
            </w:pPr>
            <w:r>
              <w:rPr>
                <w:rFonts w:ascii="Arial" w:hAnsi="Arial" w:cs="Arial"/>
                <w:sz w:val="20"/>
                <w:szCs w:val="20"/>
              </w:rPr>
              <w:t xml:space="preserve">- </w:t>
            </w:r>
            <w:r w:rsidRPr="00B91C51">
              <w:rPr>
                <w:rFonts w:ascii="Arial" w:hAnsi="Arial" w:cs="Arial"/>
                <w:sz w:val="20"/>
                <w:szCs w:val="20"/>
              </w:rPr>
              <w:t xml:space="preserve">Организация работ по сертификации специалиста на III квалификационный уровень по ВК  в соответствии с СДСПНК РОНКТД и расширению области аттестации специалиста III квалификационного уровня по ВК на </w:t>
            </w:r>
            <w:proofErr w:type="spellStart"/>
            <w:r w:rsidRPr="00B91C51">
              <w:rPr>
                <w:rFonts w:ascii="Arial" w:hAnsi="Arial" w:cs="Arial"/>
                <w:sz w:val="20"/>
                <w:szCs w:val="20"/>
              </w:rPr>
              <w:t>п.п</w:t>
            </w:r>
            <w:proofErr w:type="spellEnd"/>
            <w:r w:rsidRPr="00B91C51">
              <w:rPr>
                <w:rFonts w:ascii="Arial" w:hAnsi="Arial" w:cs="Arial"/>
                <w:sz w:val="20"/>
                <w:szCs w:val="20"/>
              </w:rPr>
              <w:t>. 4, 5, 6.1-6.3, 7,12 в соответствии с ПБ 03-440-02 (без сдачи ПБ) (Бобров А.Л)</w:t>
            </w:r>
            <w:proofErr w:type="gramStart"/>
            <w:r w:rsidRPr="00B91C51">
              <w:rPr>
                <w:rFonts w:ascii="Arial" w:hAnsi="Arial" w:cs="Arial"/>
                <w:sz w:val="20"/>
                <w:szCs w:val="20"/>
              </w:rPr>
              <w:t>.</w:t>
            </w:r>
            <w:proofErr w:type="gramEnd"/>
            <w:r>
              <w:rPr>
                <w:rFonts w:ascii="Arial" w:hAnsi="Arial" w:cs="Arial"/>
                <w:sz w:val="20"/>
                <w:szCs w:val="20"/>
              </w:rPr>
              <w:t xml:space="preserve"> (</w:t>
            </w:r>
            <w:proofErr w:type="gramStart"/>
            <w:r w:rsidR="00A11F17" w:rsidRPr="00A11F17">
              <w:rPr>
                <w:rFonts w:ascii="Arial" w:hAnsi="Arial" w:cs="Arial"/>
                <w:sz w:val="20"/>
                <w:szCs w:val="20"/>
              </w:rPr>
              <w:t>с</w:t>
            </w:r>
            <w:proofErr w:type="gramEnd"/>
            <w:r w:rsidR="00A11F17" w:rsidRPr="00A11F17">
              <w:rPr>
                <w:rFonts w:ascii="Arial" w:hAnsi="Arial" w:cs="Arial"/>
                <w:sz w:val="20"/>
                <w:szCs w:val="20"/>
              </w:rPr>
              <w:t>огласно проекта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сроки, условия поставки товара, выполнения работ, услуг</w:t>
            </w:r>
          </w:p>
        </w:tc>
        <w:tc>
          <w:tcPr>
            <w:tcW w:w="7371" w:type="dxa"/>
          </w:tcPr>
          <w:p w:rsidR="00A11F17" w:rsidRPr="00A11F17" w:rsidRDefault="00B91C51" w:rsidP="00DE498D">
            <w:pPr>
              <w:jc w:val="both"/>
              <w:rPr>
                <w:rFonts w:ascii="Arial" w:hAnsi="Arial" w:cs="Arial"/>
                <w:sz w:val="20"/>
                <w:szCs w:val="20"/>
              </w:rPr>
            </w:pPr>
            <w:r w:rsidRPr="00B91C51">
              <w:rPr>
                <w:rFonts w:ascii="Arial" w:hAnsi="Arial" w:cs="Arial"/>
                <w:sz w:val="20"/>
                <w:szCs w:val="20"/>
              </w:rPr>
              <w:t>с момента подписания</w:t>
            </w:r>
            <w:r>
              <w:rPr>
                <w:rFonts w:ascii="Arial" w:hAnsi="Arial" w:cs="Arial"/>
                <w:sz w:val="20"/>
                <w:szCs w:val="20"/>
              </w:rPr>
              <w:t xml:space="preserve"> договора</w:t>
            </w:r>
            <w:r w:rsidRPr="00B91C51">
              <w:rPr>
                <w:rFonts w:ascii="Arial" w:hAnsi="Arial" w:cs="Arial"/>
                <w:sz w:val="20"/>
                <w:szCs w:val="20"/>
              </w:rPr>
              <w:t xml:space="preserve"> до 31 декабря 2016 г. </w:t>
            </w:r>
            <w:r w:rsidR="00A11F17" w:rsidRPr="00A11F17">
              <w:rPr>
                <w:rFonts w:ascii="Arial" w:hAnsi="Arial" w:cs="Arial"/>
                <w:sz w:val="20"/>
                <w:szCs w:val="20"/>
              </w:rPr>
              <w:t>(</w:t>
            </w:r>
            <w:proofErr w:type="gramStart"/>
            <w:r w:rsidR="00A11F17" w:rsidRPr="00A11F17">
              <w:rPr>
                <w:rFonts w:ascii="Arial" w:hAnsi="Arial" w:cs="Arial"/>
                <w:sz w:val="20"/>
                <w:szCs w:val="20"/>
              </w:rPr>
              <w:t>согласно проекта</w:t>
            </w:r>
            <w:proofErr w:type="gramEnd"/>
            <w:r w:rsidR="00A11F17" w:rsidRPr="00A11F17">
              <w:rPr>
                <w:rFonts w:ascii="Arial" w:hAnsi="Arial" w:cs="Arial"/>
                <w:sz w:val="20"/>
                <w:szCs w:val="20"/>
              </w:rPr>
              <w:t xml:space="preserve"> договора)</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Начальная максимальная цена договора (с порядком ее формирования)</w:t>
            </w:r>
          </w:p>
        </w:tc>
        <w:tc>
          <w:tcPr>
            <w:tcW w:w="7371" w:type="dxa"/>
          </w:tcPr>
          <w:p w:rsidR="00A11F17" w:rsidRPr="00A11F17" w:rsidRDefault="00A11F17" w:rsidP="001B264E">
            <w:pPr>
              <w:autoSpaceDE w:val="0"/>
              <w:autoSpaceDN w:val="0"/>
              <w:adjustRightInd w:val="0"/>
              <w:jc w:val="both"/>
              <w:rPr>
                <w:rFonts w:ascii="Arial" w:hAnsi="Arial" w:cs="Arial"/>
                <w:kern w:val="1"/>
                <w:sz w:val="20"/>
                <w:szCs w:val="20"/>
                <w:lang w:eastAsia="ar-SA"/>
              </w:rPr>
            </w:pPr>
            <w:r w:rsidRPr="00A11F17">
              <w:rPr>
                <w:rFonts w:ascii="Arial" w:hAnsi="Arial" w:cs="Arial"/>
                <w:sz w:val="20"/>
                <w:szCs w:val="20"/>
              </w:rPr>
              <w:t xml:space="preserve">Цена: </w:t>
            </w:r>
            <w:r w:rsidR="00DE498D">
              <w:rPr>
                <w:rFonts w:ascii="Arial" w:hAnsi="Arial" w:cs="Arial"/>
                <w:b/>
                <w:sz w:val="20"/>
                <w:szCs w:val="20"/>
              </w:rPr>
              <w:t>1</w:t>
            </w:r>
            <w:r w:rsidR="001B264E">
              <w:rPr>
                <w:rFonts w:ascii="Arial" w:hAnsi="Arial" w:cs="Arial"/>
                <w:b/>
                <w:sz w:val="20"/>
                <w:szCs w:val="20"/>
              </w:rPr>
              <w:t>40</w:t>
            </w:r>
            <w:r w:rsidR="00DE498D">
              <w:rPr>
                <w:rFonts w:ascii="Arial" w:hAnsi="Arial" w:cs="Arial"/>
                <w:b/>
                <w:sz w:val="20"/>
                <w:szCs w:val="20"/>
              </w:rPr>
              <w:t xml:space="preserve"> </w:t>
            </w:r>
            <w:r w:rsidR="001B264E">
              <w:rPr>
                <w:rFonts w:ascii="Arial" w:hAnsi="Arial" w:cs="Arial"/>
                <w:b/>
                <w:sz w:val="20"/>
                <w:szCs w:val="20"/>
              </w:rPr>
              <w:t>25</w:t>
            </w:r>
            <w:r w:rsidR="00DE498D">
              <w:rPr>
                <w:rFonts w:ascii="Arial" w:hAnsi="Arial" w:cs="Arial"/>
                <w:b/>
                <w:sz w:val="20"/>
                <w:szCs w:val="20"/>
              </w:rPr>
              <w:t>0</w:t>
            </w:r>
            <w:r>
              <w:rPr>
                <w:rFonts w:ascii="Arial" w:hAnsi="Arial" w:cs="Arial"/>
                <w:b/>
                <w:sz w:val="20"/>
                <w:szCs w:val="20"/>
              </w:rPr>
              <w:t>,00</w:t>
            </w:r>
            <w:r w:rsidRPr="00A11F17">
              <w:rPr>
                <w:rFonts w:ascii="Arial" w:hAnsi="Arial" w:cs="Arial"/>
                <w:b/>
                <w:sz w:val="20"/>
                <w:szCs w:val="20"/>
              </w:rPr>
              <w:t xml:space="preserve"> руб. </w:t>
            </w:r>
            <w:r w:rsidRPr="00A11F17">
              <w:rPr>
                <w:rFonts w:ascii="Arial" w:hAnsi="Arial" w:cs="Arial"/>
                <w:sz w:val="20"/>
                <w:szCs w:val="20"/>
              </w:rPr>
              <w:t>(</w:t>
            </w:r>
            <w:r w:rsidR="00B91C51">
              <w:rPr>
                <w:rFonts w:ascii="Arial" w:hAnsi="Arial" w:cs="Arial"/>
                <w:sz w:val="20"/>
                <w:szCs w:val="20"/>
              </w:rPr>
              <w:t xml:space="preserve">Цена включает в себя стоимость </w:t>
            </w:r>
            <w:r w:rsidR="00B91C51" w:rsidRPr="00B91C51">
              <w:rPr>
                <w:rFonts w:ascii="Arial" w:hAnsi="Arial" w:cs="Arial"/>
                <w:sz w:val="20"/>
                <w:szCs w:val="20"/>
              </w:rPr>
              <w:t xml:space="preserve">услуг, </w:t>
            </w:r>
            <w:r w:rsidR="00B91C51">
              <w:rPr>
                <w:rFonts w:ascii="Arial" w:hAnsi="Arial" w:cs="Arial"/>
                <w:sz w:val="20"/>
                <w:szCs w:val="20"/>
              </w:rPr>
              <w:t xml:space="preserve">а также </w:t>
            </w:r>
            <w:r w:rsidR="00B91C51" w:rsidRPr="00B91C51">
              <w:rPr>
                <w:rFonts w:ascii="Arial" w:hAnsi="Arial" w:cs="Arial"/>
                <w:sz w:val="20"/>
                <w:szCs w:val="20"/>
              </w:rPr>
              <w:t>расходы по уплате всех необходимых налогов, сборов</w:t>
            </w:r>
            <w:r w:rsidRPr="00A11F17">
              <w:rPr>
                <w:rFonts w:ascii="Arial" w:hAnsi="Arial" w:cs="Arial"/>
                <w:kern w:val="1"/>
                <w:sz w:val="20"/>
                <w:szCs w:val="20"/>
                <w:lang w:eastAsia="ar-SA"/>
              </w:rPr>
              <w:t>)</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Форма, сроки и порядок оплаты</w:t>
            </w:r>
          </w:p>
        </w:tc>
        <w:tc>
          <w:tcPr>
            <w:tcW w:w="7371" w:type="dxa"/>
          </w:tcPr>
          <w:p w:rsidR="00A11F17" w:rsidRPr="00A11F17" w:rsidRDefault="00A11F17" w:rsidP="00DE498D">
            <w:pPr>
              <w:jc w:val="both"/>
              <w:rPr>
                <w:rFonts w:ascii="Arial" w:hAnsi="Arial" w:cs="Arial"/>
                <w:bCs/>
                <w:sz w:val="20"/>
                <w:szCs w:val="20"/>
              </w:rPr>
            </w:pPr>
            <w:r w:rsidRPr="00A11F17">
              <w:rPr>
                <w:rFonts w:ascii="Arial" w:hAnsi="Arial" w:cs="Arial"/>
                <w:sz w:val="20"/>
                <w:szCs w:val="20"/>
              </w:rPr>
              <w:t xml:space="preserve">Безналичный расчет, </w:t>
            </w:r>
            <w:r w:rsidR="00B91C51" w:rsidRPr="00B91C51">
              <w:rPr>
                <w:rFonts w:ascii="Arial" w:hAnsi="Arial" w:cs="Arial"/>
                <w:bCs/>
                <w:sz w:val="20"/>
                <w:szCs w:val="20"/>
              </w:rPr>
              <w:t>в течение 5 банковских дней после подписания акта оказания услуг</w:t>
            </w:r>
            <w:r w:rsidR="00B91C51">
              <w:rPr>
                <w:rFonts w:ascii="Arial" w:hAnsi="Arial" w:cs="Arial"/>
                <w:bCs/>
                <w:sz w:val="20"/>
                <w:szCs w:val="20"/>
              </w:rPr>
              <w:t>.</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Срок, место, порядок предоставления документации о закупке и разъяснений к ней</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Не предоставляется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Порядок, место, дата подачи заявок на участие в закупке</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Заявки не подаются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Требования к участнику закупки</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 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решения об открытии конкурсного производства;</w:t>
            </w:r>
          </w:p>
          <w:p w:rsidR="00A11F17" w:rsidRPr="00A11F17" w:rsidRDefault="00A11F17" w:rsidP="00A11F17">
            <w:pPr>
              <w:jc w:val="both"/>
              <w:rPr>
                <w:rFonts w:ascii="Arial" w:hAnsi="Arial" w:cs="Arial"/>
                <w:sz w:val="20"/>
                <w:szCs w:val="20"/>
              </w:rPr>
            </w:pPr>
            <w:r w:rsidRPr="00A11F17">
              <w:rPr>
                <w:rFonts w:ascii="Arial" w:hAnsi="Arial" w:cs="Arial"/>
                <w:sz w:val="20"/>
                <w:szCs w:val="20"/>
              </w:rPr>
              <w:t>- не приостановление деятельности участника закупки в порядке, предусмотренном законом</w:t>
            </w:r>
            <w:r w:rsidR="00AE78E4">
              <w:rPr>
                <w:rFonts w:ascii="Arial" w:hAnsi="Arial" w:cs="Arial"/>
                <w:sz w:val="20"/>
                <w:szCs w:val="20"/>
              </w:rPr>
              <w:t>;</w:t>
            </w:r>
          </w:p>
          <w:p w:rsidR="00A11F17" w:rsidRPr="00A11F17" w:rsidRDefault="00A11F17" w:rsidP="00A11F17">
            <w:pPr>
              <w:jc w:val="both"/>
              <w:rPr>
                <w:rFonts w:ascii="Arial" w:hAnsi="Arial" w:cs="Arial"/>
                <w:sz w:val="20"/>
                <w:szCs w:val="20"/>
              </w:rPr>
            </w:pPr>
            <w:r w:rsidRPr="00A11F17">
              <w:rPr>
                <w:rFonts w:ascii="Arial" w:hAnsi="Arial" w:cs="Arial"/>
                <w:sz w:val="20"/>
                <w:szCs w:val="20"/>
              </w:rPr>
              <w:t xml:space="preserve">- отсутствие сведений об участнике закупки в реестрах недобросовестных поставщиков, ведение которых предусмотрено Федеральным </w:t>
            </w:r>
            <w:hyperlink r:id="rId8" w:history="1">
              <w:r w:rsidRPr="00A11F17">
                <w:rPr>
                  <w:rFonts w:ascii="Arial" w:hAnsi="Arial" w:cs="Arial"/>
                  <w:color w:val="0000FF"/>
                  <w:sz w:val="20"/>
                  <w:szCs w:val="20"/>
                  <w:u w:val="single"/>
                </w:rPr>
                <w:t>законом</w:t>
              </w:r>
            </w:hyperlink>
            <w:r w:rsidRPr="00A11F17">
              <w:rPr>
                <w:rFonts w:ascii="Arial" w:hAnsi="Arial" w:cs="Arial"/>
                <w:sz w:val="20"/>
                <w:szCs w:val="20"/>
              </w:rPr>
              <w:t xml:space="preserve">  № 223-ФЗ и Федеральным законом от 05.04.2013г. №44-ФЗ «О контрактной системе в сфере закупок товаров, работ, услуг для обеспечения государственных и муниципальных нужд».</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Место и дата рассмотрения предложений участников закупки и подведение итогов</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Предложения не рассматриваются, итоги закупки не подводятся</w:t>
            </w:r>
          </w:p>
        </w:tc>
      </w:tr>
      <w:tr w:rsidR="00A11F17" w:rsidRPr="00A11F17" w:rsidTr="002023A5">
        <w:tc>
          <w:tcPr>
            <w:tcW w:w="2978"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Критерии и порядок оценки и сопоставления заявок</w:t>
            </w:r>
          </w:p>
        </w:tc>
        <w:tc>
          <w:tcPr>
            <w:tcW w:w="7371" w:type="dxa"/>
          </w:tcPr>
          <w:p w:rsidR="00A11F17" w:rsidRPr="00A11F17" w:rsidRDefault="00A11F17" w:rsidP="00A11F17">
            <w:pPr>
              <w:jc w:val="both"/>
              <w:rPr>
                <w:rFonts w:ascii="Arial" w:hAnsi="Arial" w:cs="Arial"/>
                <w:sz w:val="20"/>
                <w:szCs w:val="20"/>
              </w:rPr>
            </w:pPr>
            <w:r w:rsidRPr="00A11F17">
              <w:rPr>
                <w:rFonts w:ascii="Arial" w:hAnsi="Arial" w:cs="Arial"/>
                <w:sz w:val="20"/>
                <w:szCs w:val="20"/>
              </w:rPr>
              <w:t>Оценка и сопоставление заявок не производится</w:t>
            </w:r>
          </w:p>
        </w:tc>
      </w:tr>
    </w:tbl>
    <w:p w:rsidR="00A11F17" w:rsidRPr="00A11F17" w:rsidRDefault="00A11F17" w:rsidP="00A11F17">
      <w:pPr>
        <w:jc w:val="both"/>
        <w:rPr>
          <w:rFonts w:ascii="Calibri" w:eastAsia="Calibri" w:hAnsi="Calibri"/>
          <w:sz w:val="22"/>
          <w:szCs w:val="22"/>
          <w:lang w:eastAsia="en-US"/>
        </w:rPr>
      </w:pPr>
    </w:p>
    <w:p w:rsidR="00A11F17" w:rsidRPr="00A11F17" w:rsidRDefault="00A11F17" w:rsidP="00A11F17">
      <w:pPr>
        <w:jc w:val="both"/>
        <w:rPr>
          <w:rFonts w:ascii="Calibri" w:eastAsia="Calibri" w:hAnsi="Calibri"/>
          <w:b/>
          <w:sz w:val="22"/>
          <w:szCs w:val="22"/>
          <w:lang w:eastAsia="en-US"/>
        </w:rPr>
      </w:pPr>
      <w:r w:rsidRPr="00A11F17">
        <w:rPr>
          <w:rFonts w:ascii="Calibri" w:eastAsia="Calibri" w:hAnsi="Calibri"/>
          <w:b/>
          <w:sz w:val="22"/>
          <w:szCs w:val="22"/>
          <w:lang w:eastAsia="en-US"/>
        </w:rPr>
        <w:t>Приложением к настоящей документации является заполненный (не заполненный) проект договора, заключаемый по предмету закупки с единственным поставщиком (подрядчиком, исполнителем).</w:t>
      </w:r>
    </w:p>
    <w:p w:rsidR="00A11F17" w:rsidRPr="00A11F17" w:rsidRDefault="00A11F17" w:rsidP="00A11F17">
      <w:pPr>
        <w:keepNext/>
        <w:jc w:val="center"/>
        <w:outlineLvl w:val="0"/>
        <w:rPr>
          <w:rFonts w:ascii="Times New Roman" w:hAnsi="Times New Roman"/>
          <w:sz w:val="18"/>
          <w:szCs w:val="18"/>
        </w:rPr>
      </w:pPr>
    </w:p>
    <w:p w:rsidR="00D02810" w:rsidRDefault="00A11F17" w:rsidP="00A11F17">
      <w:pPr>
        <w:pStyle w:val="1"/>
        <w:jc w:val="center"/>
        <w:rPr>
          <w:sz w:val="18"/>
          <w:szCs w:val="18"/>
        </w:rPr>
      </w:pPr>
      <w:r w:rsidRPr="00A11F17">
        <w:rPr>
          <w:rFonts w:ascii="Times New Roman CYR" w:hAnsi="Times New Roman CYR"/>
          <w:sz w:val="18"/>
          <w:szCs w:val="18"/>
        </w:rPr>
        <w:t>Проект</w:t>
      </w:r>
      <w:r>
        <w:t xml:space="preserve"> </w:t>
      </w:r>
      <w:proofErr w:type="spellStart"/>
      <w:r w:rsidR="00E35B01" w:rsidRPr="00A11F17">
        <w:rPr>
          <w:sz w:val="18"/>
          <w:szCs w:val="18"/>
        </w:rPr>
        <w:t>ДОГОВОР</w:t>
      </w:r>
      <w:r w:rsidRPr="00A11F17">
        <w:rPr>
          <w:sz w:val="18"/>
          <w:szCs w:val="18"/>
        </w:rPr>
        <w:t>а</w:t>
      </w:r>
      <w:proofErr w:type="spellEnd"/>
    </w:p>
    <w:p w:rsidR="00E64260" w:rsidRPr="00E64260" w:rsidRDefault="00E64260" w:rsidP="00E64260">
      <w:pPr>
        <w:widowControl w:val="0"/>
        <w:jc w:val="center"/>
        <w:rPr>
          <w:rFonts w:ascii="Arial" w:hAnsi="Arial" w:cs="Arial"/>
          <w:snapToGrid w:val="0"/>
          <w:sz w:val="18"/>
          <w:szCs w:val="18"/>
        </w:rPr>
      </w:pPr>
      <w:r w:rsidRPr="00E64260">
        <w:rPr>
          <w:rFonts w:ascii="Arial" w:hAnsi="Arial" w:cs="Arial"/>
          <w:snapToGrid w:val="0"/>
          <w:sz w:val="18"/>
          <w:szCs w:val="18"/>
        </w:rPr>
        <w:t>на выполнение работ (услуг)</w:t>
      </w:r>
    </w:p>
    <w:p w:rsidR="00E64260" w:rsidRPr="00E64260" w:rsidRDefault="00E64260" w:rsidP="00E64260">
      <w:pPr>
        <w:widowControl w:val="0"/>
        <w:jc w:val="center"/>
        <w:rPr>
          <w:rFonts w:ascii="Arial" w:hAnsi="Arial" w:cs="Arial"/>
          <w:snapToGrid w:val="0"/>
          <w:sz w:val="18"/>
          <w:szCs w:val="18"/>
        </w:rPr>
      </w:pPr>
      <w:r w:rsidRPr="00E64260">
        <w:rPr>
          <w:rFonts w:ascii="Arial" w:hAnsi="Arial" w:cs="Arial"/>
          <w:snapToGrid w:val="0"/>
          <w:sz w:val="18"/>
          <w:szCs w:val="18"/>
        </w:rPr>
        <w:t>г. Москва</w:t>
      </w:r>
      <w:r w:rsidRPr="00E64260">
        <w:rPr>
          <w:rFonts w:ascii="Arial" w:hAnsi="Arial" w:cs="Arial"/>
          <w:snapToGrid w:val="0"/>
          <w:sz w:val="18"/>
          <w:szCs w:val="18"/>
        </w:rPr>
        <w:tab/>
      </w:r>
      <w:r w:rsidRPr="00E64260">
        <w:rPr>
          <w:rFonts w:ascii="Arial" w:hAnsi="Arial" w:cs="Arial"/>
          <w:snapToGrid w:val="0"/>
          <w:sz w:val="18"/>
          <w:szCs w:val="18"/>
        </w:rPr>
        <w:tab/>
      </w:r>
      <w:r w:rsidRPr="00E64260">
        <w:rPr>
          <w:rFonts w:ascii="Arial" w:hAnsi="Arial" w:cs="Arial"/>
          <w:snapToGrid w:val="0"/>
          <w:sz w:val="18"/>
          <w:szCs w:val="18"/>
        </w:rPr>
        <w:tab/>
      </w:r>
      <w:r w:rsidRPr="00E64260">
        <w:rPr>
          <w:rFonts w:ascii="Arial" w:hAnsi="Arial" w:cs="Arial"/>
          <w:snapToGrid w:val="0"/>
          <w:sz w:val="18"/>
          <w:szCs w:val="18"/>
        </w:rPr>
        <w:tab/>
      </w:r>
      <w:r w:rsidRPr="00E64260">
        <w:rPr>
          <w:rFonts w:ascii="Arial" w:hAnsi="Arial" w:cs="Arial"/>
          <w:snapToGrid w:val="0"/>
          <w:sz w:val="18"/>
          <w:szCs w:val="18"/>
        </w:rPr>
        <w:tab/>
      </w:r>
      <w:r>
        <w:rPr>
          <w:rFonts w:ascii="Arial" w:hAnsi="Arial" w:cs="Arial"/>
          <w:snapToGrid w:val="0"/>
          <w:sz w:val="18"/>
          <w:szCs w:val="18"/>
        </w:rPr>
        <w:t xml:space="preserve">       </w:t>
      </w:r>
      <w:r w:rsidRPr="00E64260">
        <w:rPr>
          <w:rFonts w:ascii="Arial" w:hAnsi="Arial" w:cs="Arial"/>
          <w:snapToGrid w:val="0"/>
          <w:sz w:val="18"/>
          <w:szCs w:val="18"/>
        </w:rPr>
        <w:t xml:space="preserve">                              </w:t>
      </w:r>
      <w:r w:rsidRPr="00E64260">
        <w:rPr>
          <w:rFonts w:ascii="Arial" w:hAnsi="Arial" w:cs="Arial"/>
          <w:snapToGrid w:val="0"/>
          <w:sz w:val="18"/>
          <w:szCs w:val="18"/>
        </w:rPr>
        <w:tab/>
        <w:t xml:space="preserve">                        ___ _____ 2016 г.</w:t>
      </w:r>
    </w:p>
    <w:p w:rsidR="00E64260" w:rsidRPr="00E64260" w:rsidRDefault="00E64260" w:rsidP="00E64260">
      <w:pPr>
        <w:widowControl w:val="0"/>
        <w:rPr>
          <w:rFonts w:ascii="Arial" w:hAnsi="Arial" w:cs="Arial"/>
          <w:snapToGrid w:val="0"/>
          <w:sz w:val="18"/>
          <w:szCs w:val="18"/>
        </w:rPr>
      </w:pPr>
    </w:p>
    <w:p w:rsidR="00E64260" w:rsidRPr="00E64260" w:rsidRDefault="00E64260" w:rsidP="00E64260">
      <w:pPr>
        <w:ind w:firstLine="420"/>
        <w:jc w:val="both"/>
        <w:rPr>
          <w:rFonts w:ascii="Arial" w:hAnsi="Arial" w:cs="Arial"/>
          <w:color w:val="000000"/>
          <w:sz w:val="18"/>
          <w:szCs w:val="18"/>
        </w:rPr>
      </w:pPr>
      <w:proofErr w:type="gramStart"/>
      <w:r w:rsidRPr="00E64260">
        <w:rPr>
          <w:rFonts w:ascii="Arial" w:hAnsi="Arial" w:cs="Arial"/>
          <w:b/>
          <w:color w:val="000000"/>
          <w:sz w:val="18"/>
          <w:szCs w:val="18"/>
        </w:rPr>
        <w:lastRenderedPageBreak/>
        <w:t>Федеральное  государственное бюджетное образовательное учреждение высшего образования «Сибирский государственный университет путей сообщения» (СГУПС)</w:t>
      </w:r>
      <w:r w:rsidRPr="00E64260">
        <w:rPr>
          <w:rFonts w:ascii="Arial" w:hAnsi="Arial" w:cs="Arial"/>
          <w:b/>
          <w:sz w:val="18"/>
          <w:szCs w:val="18"/>
        </w:rPr>
        <w:t xml:space="preserve">, </w:t>
      </w:r>
      <w:r w:rsidRPr="00E64260">
        <w:rPr>
          <w:rFonts w:ascii="Arial" w:hAnsi="Arial" w:cs="Arial"/>
          <w:sz w:val="18"/>
          <w:szCs w:val="18"/>
        </w:rPr>
        <w:t xml:space="preserve">именуемое в дальнейшем ЗАКАЗЧИК, в лице проректора по научной работе </w:t>
      </w:r>
      <w:proofErr w:type="spellStart"/>
      <w:r w:rsidRPr="00E64260">
        <w:rPr>
          <w:rFonts w:ascii="Arial" w:hAnsi="Arial" w:cs="Arial"/>
          <w:b/>
          <w:sz w:val="18"/>
          <w:szCs w:val="18"/>
        </w:rPr>
        <w:t>Бокарева</w:t>
      </w:r>
      <w:proofErr w:type="spellEnd"/>
      <w:r w:rsidRPr="00E64260">
        <w:rPr>
          <w:rFonts w:ascii="Arial" w:hAnsi="Arial" w:cs="Arial"/>
          <w:b/>
          <w:sz w:val="18"/>
          <w:szCs w:val="18"/>
        </w:rPr>
        <w:t xml:space="preserve"> Сергея Александровича, </w:t>
      </w:r>
      <w:r w:rsidRPr="00E64260">
        <w:rPr>
          <w:rFonts w:ascii="Arial" w:hAnsi="Arial" w:cs="Arial"/>
          <w:sz w:val="18"/>
          <w:szCs w:val="18"/>
        </w:rPr>
        <w:t xml:space="preserve">действующего на основании доверенности </w:t>
      </w:r>
      <w:bookmarkStart w:id="1" w:name="OLE_LINK429"/>
      <w:bookmarkStart w:id="2" w:name="OLE_LINK430"/>
      <w:r w:rsidRPr="00E64260">
        <w:rPr>
          <w:rFonts w:ascii="Arial" w:hAnsi="Arial" w:cs="Arial"/>
          <w:sz w:val="18"/>
          <w:szCs w:val="18"/>
        </w:rPr>
        <w:t xml:space="preserve">№2 от 01.03.2016 г., </w:t>
      </w:r>
      <w:bookmarkEnd w:id="1"/>
      <w:bookmarkEnd w:id="2"/>
      <w:r w:rsidRPr="00E64260">
        <w:rPr>
          <w:rFonts w:ascii="Arial" w:hAnsi="Arial" w:cs="Arial"/>
          <w:sz w:val="18"/>
          <w:szCs w:val="18"/>
        </w:rPr>
        <w:t xml:space="preserve">с одной стороны, и </w:t>
      </w:r>
      <w:r w:rsidRPr="00E64260">
        <w:rPr>
          <w:rFonts w:ascii="Arial" w:hAnsi="Arial" w:cs="Arial"/>
          <w:b/>
          <w:sz w:val="18"/>
          <w:szCs w:val="18"/>
        </w:rPr>
        <w:t xml:space="preserve">Автономная некоммерческая организация Дополнительного профессионального образования «Научно-учебный центр «Качество» </w:t>
      </w:r>
      <w:bookmarkStart w:id="3" w:name="OLE_LINK504"/>
      <w:bookmarkStart w:id="4" w:name="OLE_LINK505"/>
      <w:r w:rsidRPr="00E64260">
        <w:rPr>
          <w:rFonts w:ascii="Arial" w:hAnsi="Arial" w:cs="Arial"/>
          <w:b/>
          <w:sz w:val="18"/>
          <w:szCs w:val="18"/>
        </w:rPr>
        <w:t>(АНО ДПО «НУЦ «Качество»</w:t>
      </w:r>
      <w:bookmarkEnd w:id="3"/>
      <w:bookmarkEnd w:id="4"/>
      <w:r w:rsidRPr="00E64260">
        <w:rPr>
          <w:rFonts w:ascii="Arial" w:hAnsi="Arial" w:cs="Arial"/>
          <w:b/>
          <w:sz w:val="18"/>
          <w:szCs w:val="18"/>
        </w:rPr>
        <w:t>)</w:t>
      </w:r>
      <w:r w:rsidRPr="00E64260">
        <w:rPr>
          <w:rFonts w:ascii="Arial" w:hAnsi="Arial" w:cs="Arial"/>
          <w:sz w:val="18"/>
          <w:szCs w:val="18"/>
        </w:rPr>
        <w:t xml:space="preserve">, </w:t>
      </w:r>
      <w:r w:rsidRPr="00E64260">
        <w:rPr>
          <w:rFonts w:ascii="Arial" w:hAnsi="Arial" w:cs="Arial"/>
          <w:color w:val="000000"/>
          <w:sz w:val="18"/>
          <w:szCs w:val="18"/>
        </w:rPr>
        <w:t xml:space="preserve">именуемое в дальнейшем ИСПОЛНИТЕЛЬ, в лице Генерального директора </w:t>
      </w:r>
      <w:r w:rsidRPr="00E64260">
        <w:rPr>
          <w:rFonts w:ascii="Arial" w:hAnsi="Arial" w:cs="Arial"/>
          <w:b/>
          <w:color w:val="000000"/>
          <w:sz w:val="18"/>
          <w:szCs w:val="18"/>
        </w:rPr>
        <w:t>Ермолаева</w:t>
      </w:r>
      <w:proofErr w:type="gramEnd"/>
      <w:r w:rsidRPr="00E64260">
        <w:rPr>
          <w:rFonts w:ascii="Arial" w:hAnsi="Arial" w:cs="Arial"/>
          <w:b/>
          <w:color w:val="000000"/>
          <w:sz w:val="18"/>
          <w:szCs w:val="18"/>
        </w:rPr>
        <w:t xml:space="preserve"> Алексея Александровича</w:t>
      </w:r>
      <w:r w:rsidRPr="00E64260">
        <w:rPr>
          <w:rFonts w:ascii="Arial" w:hAnsi="Arial" w:cs="Arial"/>
          <w:color w:val="000000"/>
          <w:sz w:val="18"/>
          <w:szCs w:val="18"/>
        </w:rPr>
        <w:t xml:space="preserve">, действующего на основании Устава, с другой стороны, на основании Федерального закона от 18.07.11 № 223-ФЗ и </w:t>
      </w:r>
      <w:proofErr w:type="spellStart"/>
      <w:r w:rsidRPr="00E64260">
        <w:rPr>
          <w:rFonts w:ascii="Arial" w:hAnsi="Arial" w:cs="Arial"/>
          <w:color w:val="000000"/>
          <w:sz w:val="18"/>
          <w:szCs w:val="18"/>
        </w:rPr>
        <w:t>пп</w:t>
      </w:r>
      <w:proofErr w:type="spellEnd"/>
      <w:r w:rsidRPr="00E64260">
        <w:rPr>
          <w:rFonts w:ascii="Arial" w:hAnsi="Arial" w:cs="Arial"/>
          <w:color w:val="000000"/>
          <w:sz w:val="18"/>
          <w:szCs w:val="18"/>
        </w:rPr>
        <w:t>. 1 п.5.1. Положения о закупке Заказчика, заключили настоящий договор о нижеследующем:</w:t>
      </w:r>
    </w:p>
    <w:p w:rsidR="00E64260" w:rsidRPr="00E64260" w:rsidRDefault="00E64260" w:rsidP="00E64260">
      <w:pPr>
        <w:ind w:firstLine="420"/>
        <w:jc w:val="both"/>
        <w:rPr>
          <w:rFonts w:ascii="Arial" w:hAnsi="Arial" w:cs="Arial"/>
          <w:color w:val="000000"/>
          <w:sz w:val="18"/>
          <w:szCs w:val="18"/>
        </w:rPr>
      </w:pPr>
    </w:p>
    <w:p w:rsidR="00E64260" w:rsidRPr="00E64260" w:rsidRDefault="00E64260" w:rsidP="00E64260">
      <w:pPr>
        <w:widowControl w:val="0"/>
        <w:numPr>
          <w:ilvl w:val="0"/>
          <w:numId w:val="18"/>
        </w:numPr>
        <w:ind w:left="0"/>
        <w:jc w:val="center"/>
        <w:rPr>
          <w:rFonts w:ascii="Arial" w:hAnsi="Arial" w:cs="Arial"/>
          <w:snapToGrid w:val="0"/>
          <w:color w:val="000000"/>
          <w:sz w:val="18"/>
          <w:szCs w:val="18"/>
        </w:rPr>
      </w:pPr>
      <w:r w:rsidRPr="00E64260">
        <w:rPr>
          <w:rFonts w:ascii="Arial" w:hAnsi="Arial" w:cs="Arial"/>
          <w:snapToGrid w:val="0"/>
          <w:color w:val="000000"/>
          <w:sz w:val="18"/>
          <w:szCs w:val="18"/>
        </w:rPr>
        <w:t>ПРЕДМЕТ ДОГОВОРА</w:t>
      </w:r>
    </w:p>
    <w:p w:rsidR="00E64260" w:rsidRPr="00E64260" w:rsidRDefault="00E64260" w:rsidP="00E64260">
      <w:pPr>
        <w:widowControl w:val="0"/>
        <w:numPr>
          <w:ilvl w:val="1"/>
          <w:numId w:val="18"/>
        </w:numPr>
        <w:tabs>
          <w:tab w:val="num" w:pos="426"/>
        </w:tabs>
        <w:ind w:left="0" w:firstLine="284"/>
        <w:jc w:val="both"/>
        <w:rPr>
          <w:rFonts w:ascii="Arial" w:hAnsi="Arial" w:cs="Arial"/>
          <w:color w:val="000000"/>
          <w:sz w:val="18"/>
          <w:szCs w:val="18"/>
        </w:rPr>
      </w:pPr>
      <w:r w:rsidRPr="00E64260">
        <w:rPr>
          <w:rFonts w:ascii="Arial" w:hAnsi="Arial" w:cs="Arial"/>
          <w:snapToGrid w:val="0"/>
          <w:color w:val="000000"/>
          <w:sz w:val="18"/>
          <w:szCs w:val="18"/>
        </w:rPr>
        <w:t xml:space="preserve">ЗАКАЗЧИК поручает, а ИСПОЛНИТЕЛЬ принимает на себя выполнение следующих </w:t>
      </w:r>
      <w:bookmarkStart w:id="5" w:name="OLE_LINK470"/>
      <w:bookmarkStart w:id="6" w:name="OLE_LINK471"/>
      <w:r w:rsidRPr="00E64260">
        <w:rPr>
          <w:rFonts w:ascii="Arial" w:hAnsi="Arial" w:cs="Arial"/>
          <w:snapToGrid w:val="0"/>
          <w:color w:val="000000"/>
          <w:sz w:val="18"/>
          <w:szCs w:val="18"/>
        </w:rPr>
        <w:t>работ (услуг)</w:t>
      </w:r>
      <w:bookmarkEnd w:id="5"/>
      <w:bookmarkEnd w:id="6"/>
      <w:r w:rsidRPr="00E64260">
        <w:rPr>
          <w:rFonts w:ascii="Arial" w:hAnsi="Arial" w:cs="Arial"/>
          <w:snapToGrid w:val="0"/>
          <w:color w:val="000000"/>
          <w:sz w:val="18"/>
          <w:szCs w:val="18"/>
        </w:rPr>
        <w:t>:</w:t>
      </w:r>
    </w:p>
    <w:p w:rsidR="00E64260" w:rsidRPr="00E64260" w:rsidRDefault="00E64260" w:rsidP="00E64260">
      <w:pPr>
        <w:ind w:firstLine="284"/>
        <w:rPr>
          <w:rFonts w:ascii="Arial" w:hAnsi="Arial" w:cs="Arial"/>
          <w:b/>
          <w:snapToGrid w:val="0"/>
          <w:color w:val="000000"/>
          <w:sz w:val="18"/>
          <w:szCs w:val="18"/>
        </w:rPr>
      </w:pPr>
      <w:r w:rsidRPr="00E64260">
        <w:rPr>
          <w:rFonts w:ascii="Arial" w:hAnsi="Arial" w:cs="Arial"/>
          <w:b/>
          <w:snapToGrid w:val="0"/>
          <w:color w:val="000000"/>
          <w:sz w:val="18"/>
          <w:szCs w:val="18"/>
        </w:rPr>
        <w:t>1.1.1 Организация работ по подготовке и сертификации специалиста на III квалификационный уровень по ТК по 11 видам оборудования в соответствии с ПБ 03-440-02 (без сдачи ПБ) и в соответствии с СДСПНК РОНКТД (Бехер С.А.)</w:t>
      </w:r>
    </w:p>
    <w:p w:rsidR="00E64260" w:rsidRPr="00E64260" w:rsidRDefault="00E64260" w:rsidP="00E64260">
      <w:pPr>
        <w:ind w:firstLine="284"/>
        <w:rPr>
          <w:rFonts w:ascii="Arial" w:hAnsi="Arial" w:cs="Arial"/>
          <w:b/>
          <w:snapToGrid w:val="0"/>
          <w:color w:val="000000"/>
          <w:sz w:val="18"/>
          <w:szCs w:val="18"/>
        </w:rPr>
      </w:pPr>
      <w:r w:rsidRPr="00E64260">
        <w:rPr>
          <w:rFonts w:ascii="Arial" w:hAnsi="Arial" w:cs="Arial"/>
          <w:b/>
          <w:snapToGrid w:val="0"/>
          <w:color w:val="000000"/>
          <w:sz w:val="18"/>
          <w:szCs w:val="18"/>
        </w:rPr>
        <w:t>1.1.2 Организация работ по подготовке и сертификации специалиста на III квалификационный уровень по РК по 11 видам оборудования в соответствии с ПБ 03-440-02 (без сдачи ПБ) и в соответствии с СДСПНК РОНКТД (Бобров А.Л.)</w:t>
      </w:r>
    </w:p>
    <w:p w:rsidR="00E64260" w:rsidRPr="00E64260" w:rsidRDefault="00E64260" w:rsidP="00E64260">
      <w:pPr>
        <w:ind w:firstLine="284"/>
        <w:rPr>
          <w:rFonts w:ascii="Arial" w:hAnsi="Arial" w:cs="Arial"/>
          <w:b/>
          <w:snapToGrid w:val="0"/>
          <w:sz w:val="18"/>
          <w:szCs w:val="18"/>
        </w:rPr>
      </w:pPr>
      <w:r w:rsidRPr="00E64260">
        <w:rPr>
          <w:rFonts w:ascii="Arial" w:hAnsi="Arial" w:cs="Arial"/>
          <w:b/>
          <w:snapToGrid w:val="0"/>
          <w:sz w:val="18"/>
          <w:szCs w:val="18"/>
        </w:rPr>
        <w:t xml:space="preserve">1.1.3 Организация работ по сертификации специалиста на III квалификационный уровень по ВК  в соответствии с СДСПНК РОНКТД и расширению области аттестации специалиста III квалификационного уровня по ВК на </w:t>
      </w:r>
      <w:proofErr w:type="spellStart"/>
      <w:r w:rsidRPr="00E64260">
        <w:rPr>
          <w:rFonts w:ascii="Arial" w:hAnsi="Arial" w:cs="Arial"/>
          <w:b/>
          <w:snapToGrid w:val="0"/>
          <w:sz w:val="18"/>
          <w:szCs w:val="18"/>
        </w:rPr>
        <w:t>п.п</w:t>
      </w:r>
      <w:proofErr w:type="spellEnd"/>
      <w:r w:rsidRPr="00E64260">
        <w:rPr>
          <w:rFonts w:ascii="Arial" w:hAnsi="Arial" w:cs="Arial"/>
          <w:b/>
          <w:snapToGrid w:val="0"/>
          <w:sz w:val="18"/>
          <w:szCs w:val="18"/>
        </w:rPr>
        <w:t>. 4, 5, 6.1-6.3, 7,12 в соответствии с ПБ 03-440-02 (без сдачи ПБ) (Бобров А.Л).</w:t>
      </w:r>
    </w:p>
    <w:p w:rsidR="00E64260" w:rsidRPr="00E64260" w:rsidRDefault="00E64260" w:rsidP="00E64260">
      <w:pPr>
        <w:ind w:firstLine="284"/>
        <w:rPr>
          <w:rFonts w:ascii="Arial" w:hAnsi="Arial" w:cs="Arial"/>
          <w:snapToGrid w:val="0"/>
          <w:sz w:val="18"/>
          <w:szCs w:val="18"/>
        </w:rPr>
      </w:pPr>
      <w:r w:rsidRPr="00E64260">
        <w:rPr>
          <w:rFonts w:ascii="Arial" w:hAnsi="Arial" w:cs="Arial"/>
          <w:snapToGrid w:val="0"/>
          <w:sz w:val="18"/>
          <w:szCs w:val="18"/>
        </w:rPr>
        <w:t>1.2 Срок оказания работ (услуг) по настоящему договору с момента заключения договора до 31 декабря 2016 г.</w:t>
      </w:r>
    </w:p>
    <w:p w:rsidR="00E64260" w:rsidRPr="00E64260" w:rsidRDefault="00E64260" w:rsidP="00E64260">
      <w:pPr>
        <w:rPr>
          <w:rFonts w:ascii="Arial" w:hAnsi="Arial" w:cs="Arial"/>
          <w:b/>
          <w:snapToGrid w:val="0"/>
          <w:sz w:val="18"/>
          <w:szCs w:val="18"/>
        </w:rPr>
      </w:pPr>
    </w:p>
    <w:p w:rsidR="00E64260" w:rsidRPr="00E64260" w:rsidRDefault="00E64260" w:rsidP="00E64260">
      <w:pPr>
        <w:numPr>
          <w:ilvl w:val="0"/>
          <w:numId w:val="18"/>
        </w:numPr>
        <w:ind w:left="0"/>
        <w:jc w:val="center"/>
        <w:rPr>
          <w:rFonts w:ascii="Arial" w:hAnsi="Arial" w:cs="Arial"/>
          <w:snapToGrid w:val="0"/>
          <w:sz w:val="18"/>
          <w:szCs w:val="18"/>
        </w:rPr>
      </w:pPr>
      <w:r w:rsidRPr="00E64260">
        <w:rPr>
          <w:rFonts w:ascii="Arial" w:hAnsi="Arial" w:cs="Arial"/>
          <w:snapToGrid w:val="0"/>
          <w:sz w:val="18"/>
          <w:szCs w:val="18"/>
        </w:rPr>
        <w:t>ПОРЯДОК СДАЧИ И ПРИЕМКИ ВЫПОЛНЕННЫХ РАБОТ (УСЛУГ)</w:t>
      </w:r>
    </w:p>
    <w:p w:rsidR="00E64260" w:rsidRPr="00E64260" w:rsidRDefault="00E64260" w:rsidP="00E64260">
      <w:pPr>
        <w:widowControl w:val="0"/>
        <w:ind w:firstLine="284"/>
        <w:jc w:val="both"/>
        <w:rPr>
          <w:rFonts w:ascii="Arial" w:hAnsi="Arial" w:cs="Arial"/>
          <w:snapToGrid w:val="0"/>
          <w:sz w:val="18"/>
          <w:szCs w:val="18"/>
        </w:rPr>
      </w:pPr>
      <w:r w:rsidRPr="00E64260">
        <w:rPr>
          <w:rFonts w:ascii="Arial" w:hAnsi="Arial" w:cs="Arial"/>
          <w:snapToGrid w:val="0"/>
          <w:sz w:val="18"/>
          <w:szCs w:val="18"/>
        </w:rPr>
        <w:t xml:space="preserve">2.1. После завершения </w:t>
      </w:r>
      <w:r w:rsidRPr="00E64260">
        <w:rPr>
          <w:rFonts w:ascii="Arial" w:hAnsi="Arial" w:cs="Arial"/>
          <w:caps/>
          <w:snapToGrid w:val="0"/>
          <w:sz w:val="18"/>
          <w:szCs w:val="18"/>
        </w:rPr>
        <w:t>Исполнителем</w:t>
      </w:r>
      <w:r w:rsidRPr="00E64260">
        <w:rPr>
          <w:rFonts w:ascii="Arial" w:hAnsi="Arial" w:cs="Arial"/>
          <w:snapToGrid w:val="0"/>
          <w:sz w:val="18"/>
          <w:szCs w:val="18"/>
        </w:rPr>
        <w:t xml:space="preserve"> работ стороны составляют двусторонний акт сдачи/приемки работ. В связи с применением упрощенной системы налогообложения (Уведомление № 3375 от 12.11.2009г.) счет-фактура не выписывается, НДС не облагается.</w:t>
      </w:r>
    </w:p>
    <w:p w:rsidR="00E64260" w:rsidRPr="00E64260" w:rsidRDefault="00E64260" w:rsidP="00E64260">
      <w:pPr>
        <w:widowControl w:val="0"/>
        <w:ind w:firstLine="284"/>
        <w:jc w:val="both"/>
        <w:rPr>
          <w:rFonts w:ascii="Arial" w:hAnsi="Arial" w:cs="Arial"/>
          <w:caps/>
          <w:snapToGrid w:val="0"/>
          <w:sz w:val="18"/>
          <w:szCs w:val="18"/>
        </w:rPr>
      </w:pPr>
      <w:r w:rsidRPr="00E64260">
        <w:rPr>
          <w:rFonts w:ascii="Arial" w:hAnsi="Arial" w:cs="Arial"/>
          <w:snapToGrid w:val="0"/>
          <w:sz w:val="18"/>
          <w:szCs w:val="18"/>
        </w:rPr>
        <w:t xml:space="preserve">2.2. Услуги считаются принятыми после подписания сторонами акта сдачи/приемки. </w:t>
      </w:r>
      <w:r w:rsidRPr="00E64260">
        <w:rPr>
          <w:rFonts w:ascii="Arial" w:hAnsi="Arial" w:cs="Arial"/>
          <w:caps/>
          <w:snapToGrid w:val="0"/>
          <w:sz w:val="18"/>
          <w:szCs w:val="18"/>
        </w:rPr>
        <w:t>Заказчик</w:t>
      </w:r>
      <w:r w:rsidRPr="00E64260">
        <w:rPr>
          <w:rFonts w:ascii="Arial" w:hAnsi="Arial" w:cs="Arial"/>
          <w:snapToGrid w:val="0"/>
          <w:sz w:val="18"/>
          <w:szCs w:val="18"/>
        </w:rPr>
        <w:t xml:space="preserve"> обязан в течение пяти рабочих дней со дня получения акта сдачи/приемки направить первый экземпляр акта </w:t>
      </w:r>
      <w:r w:rsidRPr="00E64260">
        <w:rPr>
          <w:rFonts w:ascii="Arial" w:hAnsi="Arial" w:cs="Arial"/>
          <w:caps/>
          <w:snapToGrid w:val="0"/>
          <w:sz w:val="18"/>
          <w:szCs w:val="18"/>
        </w:rPr>
        <w:t>Исполнителю.</w:t>
      </w:r>
    </w:p>
    <w:p w:rsidR="00E64260" w:rsidRPr="00E64260" w:rsidRDefault="00E64260" w:rsidP="00E64260">
      <w:pPr>
        <w:widowControl w:val="0"/>
        <w:jc w:val="both"/>
        <w:rPr>
          <w:rFonts w:ascii="Arial" w:hAnsi="Arial" w:cs="Arial"/>
          <w:caps/>
          <w:snapToGrid w:val="0"/>
          <w:sz w:val="18"/>
          <w:szCs w:val="18"/>
        </w:rPr>
      </w:pPr>
    </w:p>
    <w:p w:rsidR="00E64260" w:rsidRPr="00E64260" w:rsidRDefault="00E64260" w:rsidP="00E64260">
      <w:pPr>
        <w:widowControl w:val="0"/>
        <w:numPr>
          <w:ilvl w:val="0"/>
          <w:numId w:val="18"/>
        </w:numPr>
        <w:ind w:left="0"/>
        <w:jc w:val="center"/>
        <w:rPr>
          <w:rFonts w:ascii="Arial" w:hAnsi="Arial" w:cs="Arial"/>
          <w:snapToGrid w:val="0"/>
          <w:sz w:val="18"/>
          <w:szCs w:val="18"/>
        </w:rPr>
      </w:pPr>
      <w:r w:rsidRPr="00E64260">
        <w:rPr>
          <w:rFonts w:ascii="Arial" w:hAnsi="Arial" w:cs="Arial"/>
          <w:snapToGrid w:val="0"/>
          <w:sz w:val="18"/>
          <w:szCs w:val="18"/>
        </w:rPr>
        <w:t>СТОИМОСТЬ РАБОТ И ПОРЯДОК РАСЧЕТОВ</w:t>
      </w:r>
    </w:p>
    <w:p w:rsidR="00E64260" w:rsidRPr="00E64260" w:rsidRDefault="00E64260" w:rsidP="00E64260">
      <w:pPr>
        <w:widowControl w:val="0"/>
        <w:ind w:firstLine="284"/>
        <w:jc w:val="both"/>
        <w:rPr>
          <w:rFonts w:ascii="Arial" w:hAnsi="Arial" w:cs="Arial"/>
          <w:snapToGrid w:val="0"/>
          <w:sz w:val="18"/>
          <w:szCs w:val="18"/>
        </w:rPr>
      </w:pPr>
      <w:r w:rsidRPr="00E64260">
        <w:rPr>
          <w:rFonts w:ascii="Arial" w:hAnsi="Arial" w:cs="Arial"/>
          <w:snapToGrid w:val="0"/>
          <w:sz w:val="18"/>
          <w:szCs w:val="18"/>
        </w:rPr>
        <w:t xml:space="preserve">3.1 Общая стоимость услуг по настоящему договору составляет </w:t>
      </w:r>
      <w:r w:rsidRPr="00E64260">
        <w:rPr>
          <w:rFonts w:ascii="Arial" w:hAnsi="Arial" w:cs="Arial"/>
          <w:b/>
          <w:snapToGrid w:val="0"/>
          <w:sz w:val="18"/>
          <w:szCs w:val="18"/>
        </w:rPr>
        <w:t xml:space="preserve">140 250,00 (Сто сорок тысяч двести пятьдесят рублей  00 копеек), НДС не облагается. </w:t>
      </w:r>
      <w:r w:rsidRPr="00E64260">
        <w:rPr>
          <w:rFonts w:ascii="Arial" w:hAnsi="Arial" w:cs="Arial"/>
          <w:snapToGrid w:val="0"/>
          <w:sz w:val="18"/>
          <w:szCs w:val="18"/>
        </w:rPr>
        <w:t>Заказчик производит оплату на основании выставленного Исполнителем счета, путем перечисления денежных средств на расчетный счет Исполнителя в течение 5 банковских дней после подписания акта оказания услуг.</w:t>
      </w:r>
    </w:p>
    <w:p w:rsidR="00E64260" w:rsidRPr="00E64260" w:rsidRDefault="00E64260" w:rsidP="00E64260">
      <w:pPr>
        <w:widowControl w:val="0"/>
        <w:ind w:firstLine="284"/>
        <w:jc w:val="both"/>
        <w:rPr>
          <w:rFonts w:ascii="Arial" w:hAnsi="Arial" w:cs="Arial"/>
          <w:snapToGrid w:val="0"/>
          <w:sz w:val="18"/>
          <w:szCs w:val="18"/>
        </w:rPr>
      </w:pPr>
      <w:r w:rsidRPr="00E64260">
        <w:rPr>
          <w:rFonts w:ascii="Arial" w:hAnsi="Arial" w:cs="Arial"/>
          <w:snapToGrid w:val="0"/>
          <w:sz w:val="18"/>
          <w:szCs w:val="18"/>
        </w:rPr>
        <w:t>3.2 Заказчик осуществляет оплату по безналичному расчету из внебюджетных источников.</w:t>
      </w:r>
    </w:p>
    <w:p w:rsidR="00E64260" w:rsidRDefault="00E64260" w:rsidP="00E64260">
      <w:pPr>
        <w:widowControl w:val="0"/>
        <w:ind w:firstLine="284"/>
        <w:jc w:val="both"/>
        <w:rPr>
          <w:rFonts w:ascii="Arial" w:hAnsi="Arial" w:cs="Arial"/>
          <w:sz w:val="18"/>
          <w:szCs w:val="18"/>
        </w:rPr>
      </w:pPr>
      <w:r w:rsidRPr="00E64260">
        <w:rPr>
          <w:rFonts w:ascii="Arial" w:hAnsi="Arial" w:cs="Arial"/>
          <w:sz w:val="18"/>
          <w:szCs w:val="18"/>
        </w:rPr>
        <w:t>3.3. Если работы прекращены по вине ЗАКАЗЧИКА, они оплачиваются по фактически произведенным трудовым, финансовым и материальным затратам.</w:t>
      </w:r>
    </w:p>
    <w:p w:rsidR="00E64260" w:rsidRPr="00E64260" w:rsidRDefault="00E64260" w:rsidP="00E64260">
      <w:pPr>
        <w:widowControl w:val="0"/>
        <w:ind w:firstLine="284"/>
        <w:jc w:val="both"/>
        <w:rPr>
          <w:rFonts w:ascii="Arial" w:hAnsi="Arial" w:cs="Arial"/>
          <w:sz w:val="18"/>
          <w:szCs w:val="18"/>
        </w:rPr>
      </w:pPr>
    </w:p>
    <w:p w:rsidR="00E64260" w:rsidRPr="00E64260" w:rsidRDefault="00E64260" w:rsidP="00E64260">
      <w:pPr>
        <w:widowControl w:val="0"/>
        <w:jc w:val="center"/>
        <w:rPr>
          <w:rFonts w:ascii="Arial" w:hAnsi="Arial" w:cs="Arial"/>
          <w:snapToGrid w:val="0"/>
          <w:sz w:val="18"/>
          <w:szCs w:val="18"/>
        </w:rPr>
      </w:pPr>
      <w:r w:rsidRPr="00E64260">
        <w:rPr>
          <w:rFonts w:ascii="Arial" w:hAnsi="Arial" w:cs="Arial"/>
          <w:snapToGrid w:val="0"/>
          <w:sz w:val="18"/>
          <w:szCs w:val="18"/>
        </w:rPr>
        <w:t>4.ОТВЕТСТВЕННОСТЬ СТОРОН</w:t>
      </w:r>
    </w:p>
    <w:p w:rsidR="00E64260" w:rsidRPr="00E64260" w:rsidRDefault="00E64260" w:rsidP="00E64260">
      <w:pPr>
        <w:autoSpaceDE w:val="0"/>
        <w:autoSpaceDN w:val="0"/>
        <w:adjustRightInd w:val="0"/>
        <w:ind w:firstLine="284"/>
        <w:jc w:val="both"/>
        <w:rPr>
          <w:rFonts w:ascii="Arial" w:hAnsi="Arial" w:cs="Arial"/>
          <w:sz w:val="18"/>
          <w:szCs w:val="18"/>
        </w:rPr>
      </w:pPr>
      <w:r w:rsidRPr="00E64260">
        <w:rPr>
          <w:rFonts w:ascii="Arial" w:hAnsi="Arial" w:cs="Arial"/>
          <w:sz w:val="18"/>
          <w:szCs w:val="18"/>
        </w:rPr>
        <w:t>4.1. Сторона, не исполнившая или ненадлежащим образом исполнившая свои обязательства по настоящему договору, обязана возместить другой стороне причиненные этим убытки.</w:t>
      </w:r>
    </w:p>
    <w:p w:rsidR="00E64260" w:rsidRPr="00E64260" w:rsidRDefault="00E64260" w:rsidP="00E64260">
      <w:pPr>
        <w:suppressAutoHyphens/>
        <w:autoSpaceDE w:val="0"/>
        <w:autoSpaceDN w:val="0"/>
        <w:adjustRightInd w:val="0"/>
        <w:ind w:firstLine="284"/>
        <w:jc w:val="both"/>
        <w:rPr>
          <w:rFonts w:ascii="Arial" w:hAnsi="Arial" w:cs="Arial"/>
          <w:kern w:val="1"/>
          <w:sz w:val="18"/>
          <w:szCs w:val="18"/>
          <w:lang w:eastAsia="ar-SA"/>
        </w:rPr>
      </w:pPr>
      <w:r w:rsidRPr="00E64260">
        <w:rPr>
          <w:rFonts w:ascii="Arial" w:hAnsi="Arial" w:cs="Arial"/>
          <w:kern w:val="1"/>
          <w:sz w:val="18"/>
          <w:szCs w:val="18"/>
          <w:lang w:eastAsia="ar-SA"/>
        </w:rPr>
        <w:t>4.2.</w:t>
      </w:r>
      <w:r w:rsidRPr="00E64260">
        <w:rPr>
          <w:rFonts w:ascii="Arial" w:eastAsia="Calibri" w:hAnsi="Arial" w:cs="Arial"/>
          <w:sz w:val="18"/>
          <w:szCs w:val="18"/>
          <w:lang w:eastAsia="en-US"/>
        </w:rPr>
        <w:t xml:space="preserve"> </w:t>
      </w:r>
      <w:r w:rsidRPr="00E64260">
        <w:rPr>
          <w:rFonts w:ascii="Arial" w:hAnsi="Arial" w:cs="Arial"/>
          <w:kern w:val="1"/>
          <w:sz w:val="18"/>
          <w:szCs w:val="18"/>
          <w:lang w:eastAsia="ar-SA"/>
        </w:rPr>
        <w:t>В случае просрочки исполнения Исполнителем обязательств (в том числе гарантийного обязательства), предусмотренных договором, Заказчик направляет Исполнителю  требование об уплате пени.  Пеня начисляется за каждый день просрочки исполнения Исполнителем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0,01 % от цены договора</w:t>
      </w:r>
    </w:p>
    <w:p w:rsidR="00E64260" w:rsidRPr="00E64260" w:rsidRDefault="00E64260" w:rsidP="00E64260">
      <w:pPr>
        <w:ind w:firstLine="284"/>
        <w:jc w:val="both"/>
        <w:rPr>
          <w:rFonts w:ascii="Arial" w:hAnsi="Arial" w:cs="Arial"/>
          <w:sz w:val="18"/>
          <w:szCs w:val="18"/>
          <w:lang w:eastAsia="ar-SA"/>
        </w:rPr>
      </w:pPr>
      <w:r w:rsidRPr="00E64260">
        <w:rPr>
          <w:rFonts w:ascii="Arial" w:hAnsi="Arial" w:cs="Arial"/>
          <w:sz w:val="18"/>
          <w:szCs w:val="18"/>
          <w:lang w:eastAsia="ar-SA"/>
        </w:rPr>
        <w:t>4.3.</w:t>
      </w:r>
      <w:r w:rsidRPr="00E64260">
        <w:rPr>
          <w:rFonts w:ascii="Arial" w:eastAsia="Calibri" w:hAnsi="Arial" w:cs="Arial"/>
          <w:sz w:val="18"/>
          <w:szCs w:val="18"/>
          <w:lang w:eastAsia="en-US"/>
        </w:rPr>
        <w:t xml:space="preserve"> В случае ненадлежащего исполнения Исполнителем </w:t>
      </w:r>
      <w:r w:rsidRPr="00E64260">
        <w:rPr>
          <w:rFonts w:ascii="Arial" w:hAnsi="Arial" w:cs="Arial"/>
          <w:sz w:val="18"/>
          <w:szCs w:val="18"/>
          <w:lang w:eastAsia="ar-SA"/>
        </w:rPr>
        <w:t>обязательств, предусмотренных договором, за исключением просрочки исполнения  в соответствии с п.4.2. договора,  Заказчик направляет Исполнителю требование об уплате штрафа в виде фиксированной суммы - 0,01 % цены договора.</w:t>
      </w:r>
    </w:p>
    <w:p w:rsidR="00E64260" w:rsidRPr="00E64260" w:rsidRDefault="00E64260" w:rsidP="00E64260">
      <w:pPr>
        <w:ind w:firstLine="284"/>
        <w:jc w:val="both"/>
        <w:rPr>
          <w:rFonts w:ascii="Arial" w:hAnsi="Arial" w:cs="Arial"/>
          <w:sz w:val="18"/>
          <w:szCs w:val="18"/>
          <w:lang w:eastAsia="ar-SA"/>
        </w:rPr>
      </w:pPr>
      <w:r w:rsidRPr="00E64260">
        <w:rPr>
          <w:rFonts w:ascii="Arial" w:eastAsia="DejaVu Sans" w:hAnsi="Arial" w:cs="Arial"/>
          <w:kern w:val="1"/>
          <w:sz w:val="18"/>
          <w:szCs w:val="18"/>
          <w:lang w:eastAsia="ar-SA"/>
        </w:rPr>
        <w:t xml:space="preserve">4.4. </w:t>
      </w:r>
      <w:proofErr w:type="gramStart"/>
      <w:r w:rsidRPr="00E64260">
        <w:rPr>
          <w:rFonts w:ascii="Arial" w:eastAsia="DejaVu Sans" w:hAnsi="Arial" w:cs="Arial"/>
          <w:kern w:val="1"/>
          <w:sz w:val="18"/>
          <w:szCs w:val="18"/>
          <w:lang w:eastAsia="ar-SA"/>
        </w:rPr>
        <w:t>В случае просрочки исполнения Заказчиком обязательств, предусмотренных договором,  Исполнитель вправе потребовать уплаты пени, которая  начисляется за каждый день просрочки исполнения обязательства, предусмотренного договором, начиная со дня, следующего после дня истечения установленного договором срока исполнения обязательства, и составляет  одну трехсотую действующей на дату уплаты пени ставки рефинансирования Центрального банка РФ от не уплаченной в срок суммы.</w:t>
      </w:r>
      <w:proofErr w:type="gramEnd"/>
    </w:p>
    <w:p w:rsidR="00E64260" w:rsidRPr="00E64260" w:rsidRDefault="00E64260" w:rsidP="00E64260">
      <w:pPr>
        <w:ind w:firstLine="284"/>
        <w:jc w:val="both"/>
        <w:rPr>
          <w:rFonts w:ascii="Arial" w:hAnsi="Arial" w:cs="Arial"/>
          <w:sz w:val="18"/>
          <w:szCs w:val="18"/>
          <w:lang w:eastAsia="ar-SA"/>
        </w:rPr>
      </w:pPr>
      <w:r w:rsidRPr="00E64260">
        <w:rPr>
          <w:rFonts w:ascii="Arial" w:eastAsia="DejaVu Sans" w:hAnsi="Arial" w:cs="Arial"/>
          <w:kern w:val="1"/>
          <w:sz w:val="18"/>
          <w:szCs w:val="18"/>
          <w:lang w:eastAsia="ar-SA"/>
        </w:rPr>
        <w:t xml:space="preserve">4.5. Сторона освобождается от уплаты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 </w:t>
      </w:r>
    </w:p>
    <w:p w:rsidR="00E64260" w:rsidRPr="00E64260" w:rsidRDefault="00E64260" w:rsidP="00E64260">
      <w:pPr>
        <w:widowControl w:val="0"/>
        <w:suppressAutoHyphens/>
        <w:ind w:firstLine="284"/>
        <w:jc w:val="both"/>
        <w:rPr>
          <w:rFonts w:ascii="Arial" w:eastAsia="DejaVu Sans" w:hAnsi="Arial" w:cs="Arial"/>
          <w:kern w:val="1"/>
          <w:sz w:val="18"/>
          <w:szCs w:val="18"/>
          <w:lang w:eastAsia="ar-SA"/>
        </w:rPr>
      </w:pPr>
      <w:r w:rsidRPr="00E64260">
        <w:rPr>
          <w:rFonts w:ascii="Arial" w:eastAsia="DejaVu Sans" w:hAnsi="Arial" w:cs="Arial"/>
          <w:kern w:val="1"/>
          <w:sz w:val="18"/>
          <w:szCs w:val="18"/>
          <w:lang w:eastAsia="ar-SA"/>
        </w:rPr>
        <w:t>4.6.Возмещение причиненных убытков и уплата неустойки не освобождает стороны от исполнения своих обязательств по договору в полном объеме.</w:t>
      </w:r>
    </w:p>
    <w:p w:rsidR="00E64260" w:rsidRPr="00E64260" w:rsidRDefault="00E64260" w:rsidP="00E64260">
      <w:pPr>
        <w:ind w:firstLine="284"/>
        <w:jc w:val="both"/>
        <w:rPr>
          <w:rFonts w:ascii="Arial" w:hAnsi="Arial" w:cs="Arial"/>
          <w:sz w:val="18"/>
          <w:szCs w:val="18"/>
        </w:rPr>
      </w:pPr>
      <w:r w:rsidRPr="00E64260">
        <w:rPr>
          <w:rFonts w:ascii="Arial" w:hAnsi="Arial" w:cs="Arial"/>
          <w:sz w:val="18"/>
          <w:szCs w:val="18"/>
        </w:rPr>
        <w:t>4.7. Возмещение причиненных убытков, уплата неустойки виновной стороной осуществляется  на основании письменной претензии другой стороны.</w:t>
      </w:r>
    </w:p>
    <w:p w:rsidR="00E64260" w:rsidRPr="00E64260" w:rsidRDefault="00E64260" w:rsidP="00E64260">
      <w:pPr>
        <w:widowControl w:val="0"/>
        <w:jc w:val="both"/>
        <w:rPr>
          <w:rFonts w:ascii="Arial" w:hAnsi="Arial" w:cs="Arial"/>
          <w:color w:val="333333"/>
          <w:sz w:val="18"/>
          <w:szCs w:val="18"/>
          <w:shd w:val="clear" w:color="auto" w:fill="FFFFFF"/>
        </w:rPr>
      </w:pPr>
    </w:p>
    <w:p w:rsidR="00E64260" w:rsidRPr="00E64260" w:rsidRDefault="00E64260" w:rsidP="00E64260">
      <w:pPr>
        <w:widowControl w:val="0"/>
        <w:numPr>
          <w:ilvl w:val="0"/>
          <w:numId w:val="19"/>
        </w:numPr>
        <w:ind w:left="0"/>
        <w:jc w:val="center"/>
        <w:rPr>
          <w:rFonts w:ascii="Arial" w:hAnsi="Arial" w:cs="Arial"/>
          <w:snapToGrid w:val="0"/>
          <w:sz w:val="18"/>
          <w:szCs w:val="18"/>
        </w:rPr>
      </w:pPr>
      <w:r w:rsidRPr="00E64260">
        <w:rPr>
          <w:rFonts w:ascii="Arial" w:hAnsi="Arial" w:cs="Arial"/>
          <w:snapToGrid w:val="0"/>
          <w:sz w:val="18"/>
          <w:szCs w:val="18"/>
        </w:rPr>
        <w:t>СРОК ДЕЙСТВИЯ ДОГОВОРА И АДРЕСА СТОРОН</w:t>
      </w:r>
    </w:p>
    <w:p w:rsidR="00E64260" w:rsidRPr="00E64260" w:rsidRDefault="00E64260" w:rsidP="00E64260">
      <w:pPr>
        <w:autoSpaceDE w:val="0"/>
        <w:autoSpaceDN w:val="0"/>
        <w:adjustRightInd w:val="0"/>
        <w:ind w:firstLine="284"/>
        <w:jc w:val="both"/>
        <w:rPr>
          <w:rFonts w:ascii="Arial" w:hAnsi="Arial" w:cs="Arial"/>
          <w:snapToGrid w:val="0"/>
          <w:sz w:val="18"/>
          <w:szCs w:val="18"/>
        </w:rPr>
      </w:pPr>
      <w:r w:rsidRPr="00E64260">
        <w:rPr>
          <w:rFonts w:ascii="Arial" w:hAnsi="Arial" w:cs="Arial"/>
          <w:snapToGrid w:val="0"/>
          <w:sz w:val="18"/>
          <w:szCs w:val="18"/>
        </w:rPr>
        <w:t xml:space="preserve">5.1. Срок действия договора устанавливается </w:t>
      </w:r>
      <w:r w:rsidRPr="00E64260">
        <w:rPr>
          <w:rFonts w:ascii="Arial" w:hAnsi="Arial" w:cs="Arial"/>
          <w:bCs/>
          <w:snapToGrid w:val="0"/>
          <w:sz w:val="18"/>
          <w:szCs w:val="18"/>
        </w:rPr>
        <w:t>с</w:t>
      </w:r>
      <w:r w:rsidRPr="00E64260">
        <w:rPr>
          <w:rFonts w:ascii="Arial" w:hAnsi="Arial" w:cs="Arial"/>
          <w:b/>
          <w:bCs/>
          <w:snapToGrid w:val="0"/>
          <w:sz w:val="18"/>
          <w:szCs w:val="18"/>
        </w:rPr>
        <w:t xml:space="preserve"> </w:t>
      </w:r>
      <w:r w:rsidRPr="00E64260">
        <w:rPr>
          <w:rFonts w:ascii="Arial" w:hAnsi="Arial" w:cs="Arial"/>
          <w:snapToGrid w:val="0"/>
          <w:sz w:val="18"/>
          <w:szCs w:val="18"/>
        </w:rPr>
        <w:t>момента подписания до 31 декабря 2016 г.</w:t>
      </w:r>
    </w:p>
    <w:p w:rsidR="00E64260" w:rsidRPr="00E64260" w:rsidRDefault="00E64260" w:rsidP="00E64260">
      <w:pPr>
        <w:autoSpaceDE w:val="0"/>
        <w:autoSpaceDN w:val="0"/>
        <w:adjustRightInd w:val="0"/>
        <w:ind w:firstLine="284"/>
        <w:jc w:val="both"/>
        <w:rPr>
          <w:rFonts w:ascii="Arial" w:hAnsi="Arial" w:cs="Arial"/>
          <w:snapToGrid w:val="0"/>
          <w:sz w:val="18"/>
          <w:szCs w:val="18"/>
        </w:rPr>
      </w:pPr>
      <w:r w:rsidRPr="00E64260">
        <w:rPr>
          <w:rFonts w:ascii="Arial" w:hAnsi="Arial" w:cs="Arial"/>
          <w:snapToGrid w:val="0"/>
          <w:sz w:val="18"/>
          <w:szCs w:val="18"/>
        </w:rPr>
        <w:t>5.2. Настоящий договор составлен и подписан в двух экземплярах, имеющих равную юридическую силу, по одному для каждой стороны.</w:t>
      </w:r>
    </w:p>
    <w:p w:rsidR="00E64260" w:rsidRDefault="00E64260" w:rsidP="00E64260">
      <w:pPr>
        <w:widowControl w:val="0"/>
        <w:ind w:firstLine="284"/>
        <w:rPr>
          <w:rFonts w:ascii="Arial" w:hAnsi="Arial" w:cs="Arial"/>
          <w:caps/>
          <w:snapToGrid w:val="0"/>
          <w:sz w:val="18"/>
          <w:szCs w:val="18"/>
        </w:rPr>
      </w:pPr>
      <w:r w:rsidRPr="00E64260">
        <w:rPr>
          <w:rFonts w:ascii="Arial" w:hAnsi="Arial" w:cs="Arial"/>
          <w:snapToGrid w:val="0"/>
          <w:sz w:val="18"/>
          <w:szCs w:val="18"/>
        </w:rPr>
        <w:t xml:space="preserve">5.3 Настоящий договор составлен в 2-х экземплярах, один из которых хранится у </w:t>
      </w:r>
      <w:r w:rsidRPr="00E64260">
        <w:rPr>
          <w:rFonts w:ascii="Arial" w:hAnsi="Arial" w:cs="Arial"/>
          <w:caps/>
          <w:snapToGrid w:val="0"/>
          <w:sz w:val="18"/>
          <w:szCs w:val="18"/>
        </w:rPr>
        <w:t>Заказчика,</w:t>
      </w:r>
      <w:r w:rsidRPr="00E64260">
        <w:rPr>
          <w:rFonts w:ascii="Arial" w:hAnsi="Arial" w:cs="Arial"/>
          <w:snapToGrid w:val="0"/>
          <w:sz w:val="18"/>
          <w:szCs w:val="18"/>
        </w:rPr>
        <w:t xml:space="preserve"> другой - у </w:t>
      </w:r>
      <w:r w:rsidRPr="00E64260">
        <w:rPr>
          <w:rFonts w:ascii="Arial" w:hAnsi="Arial" w:cs="Arial"/>
          <w:caps/>
          <w:snapToGrid w:val="0"/>
          <w:sz w:val="18"/>
          <w:szCs w:val="18"/>
        </w:rPr>
        <w:t>Исполнителя.</w:t>
      </w:r>
    </w:p>
    <w:p w:rsidR="00B91C51" w:rsidRPr="00E64260" w:rsidRDefault="00B91C51" w:rsidP="00E64260">
      <w:pPr>
        <w:widowControl w:val="0"/>
        <w:ind w:firstLine="284"/>
        <w:rPr>
          <w:rFonts w:ascii="Arial" w:hAnsi="Arial" w:cs="Arial"/>
          <w:snapToGrid w:val="0"/>
          <w:sz w:val="18"/>
          <w:szCs w:val="18"/>
        </w:rPr>
      </w:pPr>
    </w:p>
    <w:p w:rsidR="00E64260" w:rsidRPr="00E64260" w:rsidRDefault="00E64260" w:rsidP="00E64260">
      <w:pPr>
        <w:widowControl w:val="0"/>
        <w:tabs>
          <w:tab w:val="left" w:pos="2790"/>
        </w:tabs>
        <w:jc w:val="both"/>
        <w:rPr>
          <w:rFonts w:ascii="Arial" w:hAnsi="Arial" w:cs="Arial"/>
          <w:b/>
          <w:snapToGrid w:val="0"/>
          <w:sz w:val="18"/>
          <w:szCs w:val="18"/>
        </w:rPr>
      </w:pPr>
      <w:r w:rsidRPr="00E64260">
        <w:rPr>
          <w:rFonts w:ascii="Arial" w:hAnsi="Arial" w:cs="Arial"/>
          <w:snapToGrid w:val="0"/>
          <w:sz w:val="18"/>
          <w:szCs w:val="18"/>
        </w:rPr>
        <w:t xml:space="preserve">                     6     </w:t>
      </w:r>
      <w:r w:rsidRPr="00E64260">
        <w:rPr>
          <w:rFonts w:ascii="Arial" w:hAnsi="Arial" w:cs="Arial"/>
          <w:b/>
          <w:snapToGrid w:val="0"/>
          <w:sz w:val="18"/>
          <w:szCs w:val="18"/>
        </w:rPr>
        <w:t xml:space="preserve"> </w:t>
      </w:r>
      <w:r w:rsidRPr="00E64260">
        <w:rPr>
          <w:rFonts w:ascii="Arial" w:hAnsi="Arial" w:cs="Arial"/>
          <w:snapToGrid w:val="0"/>
          <w:sz w:val="18"/>
          <w:szCs w:val="18"/>
        </w:rPr>
        <w:t>ЮРИДИЧЕСКИЕ, ПОЧТОВЫЕ АДРЕСА И БАНКОВСКИЕ РЕКВИЗИТЫ СТОРОН</w:t>
      </w:r>
    </w:p>
    <w:tbl>
      <w:tblPr>
        <w:tblW w:w="10290" w:type="dxa"/>
        <w:tblInd w:w="57" w:type="dxa"/>
        <w:tblLayout w:type="fixed"/>
        <w:tblCellMar>
          <w:left w:w="57" w:type="dxa"/>
          <w:right w:w="57" w:type="dxa"/>
        </w:tblCellMar>
        <w:tblLook w:val="0000" w:firstRow="0" w:lastRow="0" w:firstColumn="0" w:lastColumn="0" w:noHBand="0" w:noVBand="0"/>
      </w:tblPr>
      <w:tblGrid>
        <w:gridCol w:w="4786"/>
        <w:gridCol w:w="5504"/>
      </w:tblGrid>
      <w:tr w:rsidR="00E64260" w:rsidRPr="00E64260" w:rsidTr="00E64260">
        <w:tblPrEx>
          <w:tblCellMar>
            <w:top w:w="0" w:type="dxa"/>
            <w:bottom w:w="0" w:type="dxa"/>
          </w:tblCellMar>
        </w:tblPrEx>
        <w:trPr>
          <w:trHeight w:val="5725"/>
        </w:trPr>
        <w:tc>
          <w:tcPr>
            <w:tcW w:w="4786" w:type="dxa"/>
            <w:shd w:val="clear" w:color="auto" w:fill="auto"/>
          </w:tcPr>
          <w:p w:rsidR="00E64260" w:rsidRPr="00E64260" w:rsidRDefault="00E64260" w:rsidP="00E64260">
            <w:pPr>
              <w:widowControl w:val="0"/>
              <w:tabs>
                <w:tab w:val="left" w:pos="2790"/>
              </w:tabs>
              <w:jc w:val="both"/>
              <w:rPr>
                <w:rFonts w:ascii="Arial" w:hAnsi="Arial" w:cs="Arial"/>
                <w:b/>
                <w:snapToGrid w:val="0"/>
                <w:sz w:val="18"/>
                <w:szCs w:val="18"/>
              </w:rPr>
            </w:pPr>
            <w:r w:rsidRPr="00E64260">
              <w:rPr>
                <w:rFonts w:ascii="Arial" w:hAnsi="Arial" w:cs="Arial"/>
                <w:b/>
                <w:snapToGrid w:val="0"/>
                <w:sz w:val="18"/>
                <w:szCs w:val="18"/>
              </w:rPr>
              <w:lastRenderedPageBreak/>
              <w:t>АНО ДПО «НУЦ «Качество»</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 xml:space="preserve">Юридический адрес: 127254, </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г. Москва, Огородный проезд, д. 5, стр. 7.</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 xml:space="preserve">Фактический адрес: 119991, </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г. Москва, Ленинский проспект, 63/2, корпус 1.</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 xml:space="preserve">Адрес для почтовой корреспонденции: 119296, </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г. Москва, а/я 405.</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 xml:space="preserve">Реквизиты Исполнителя: </w:t>
            </w:r>
          </w:p>
          <w:p w:rsidR="00E64260" w:rsidRPr="00E64260" w:rsidRDefault="00E64260" w:rsidP="00E64260">
            <w:pPr>
              <w:widowControl w:val="0"/>
              <w:tabs>
                <w:tab w:val="left" w:pos="2790"/>
              </w:tabs>
              <w:jc w:val="both"/>
              <w:rPr>
                <w:rFonts w:ascii="Arial" w:hAnsi="Arial" w:cs="Arial"/>
                <w:snapToGrid w:val="0"/>
                <w:sz w:val="18"/>
                <w:szCs w:val="18"/>
              </w:rPr>
            </w:pPr>
            <w:proofErr w:type="gramStart"/>
            <w:r w:rsidRPr="00E64260">
              <w:rPr>
                <w:rFonts w:ascii="Arial" w:hAnsi="Arial" w:cs="Arial"/>
                <w:snapToGrid w:val="0"/>
                <w:sz w:val="18"/>
                <w:szCs w:val="18"/>
              </w:rPr>
              <w:t>р</w:t>
            </w:r>
            <w:proofErr w:type="gramEnd"/>
            <w:r w:rsidRPr="00E64260">
              <w:rPr>
                <w:rFonts w:ascii="Arial" w:hAnsi="Arial" w:cs="Arial"/>
                <w:snapToGrid w:val="0"/>
                <w:sz w:val="18"/>
                <w:szCs w:val="18"/>
              </w:rPr>
              <w:t xml:space="preserve">/с 40703810500000004602 в ВТБ 24 (ПАО) </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 xml:space="preserve">г. Москва, </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 xml:space="preserve">к/с 30101810100000000716, БИК 044525716, </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 xml:space="preserve">ИНН 7715055586, КПП 771501001. </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ОКТМО: 45353000</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ОКПО: 61646041</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Дата постановки на учет в налоговом органе: 08.04.2009г.</w:t>
            </w:r>
          </w:p>
          <w:p w:rsidR="00E64260" w:rsidRPr="00E64260" w:rsidRDefault="00E64260" w:rsidP="00E64260">
            <w:pPr>
              <w:rPr>
                <w:rFonts w:ascii="Arial" w:hAnsi="Arial" w:cs="Arial"/>
                <w:bCs/>
                <w:sz w:val="18"/>
                <w:szCs w:val="18"/>
              </w:rPr>
            </w:pPr>
            <w:r w:rsidRPr="00E64260">
              <w:rPr>
                <w:rFonts w:ascii="Arial" w:hAnsi="Arial" w:cs="Arial"/>
                <w:sz w:val="18"/>
                <w:szCs w:val="18"/>
              </w:rPr>
              <w:t xml:space="preserve">Телефакс: (495) </w:t>
            </w:r>
            <w:r w:rsidRPr="00E64260">
              <w:rPr>
                <w:rFonts w:ascii="Arial" w:hAnsi="Arial" w:cs="Arial"/>
                <w:bCs/>
                <w:sz w:val="18"/>
                <w:szCs w:val="18"/>
              </w:rPr>
              <w:t>744-70-52 / 744-70-51</w:t>
            </w:r>
          </w:p>
          <w:p w:rsidR="00E64260" w:rsidRPr="00E64260" w:rsidRDefault="00E64260" w:rsidP="00E64260">
            <w:pPr>
              <w:rPr>
                <w:rFonts w:ascii="Arial" w:hAnsi="Arial" w:cs="Arial"/>
                <w:sz w:val="18"/>
                <w:szCs w:val="18"/>
              </w:rPr>
            </w:pPr>
            <w:r w:rsidRPr="00E64260">
              <w:rPr>
                <w:rFonts w:ascii="Arial" w:hAnsi="Arial" w:cs="Arial"/>
                <w:sz w:val="18"/>
                <w:szCs w:val="18"/>
              </w:rPr>
              <w:t xml:space="preserve">Адрес эл. почты: </w:t>
            </w:r>
            <w:hyperlink r:id="rId9" w:history="1">
              <w:r w:rsidRPr="00E64260">
                <w:rPr>
                  <w:rFonts w:ascii="Arial" w:hAnsi="Arial" w:cs="Arial"/>
                  <w:color w:val="0000FF"/>
                  <w:sz w:val="18"/>
                  <w:szCs w:val="18"/>
                  <w:u w:val="single"/>
                  <w:lang w:val="en-US"/>
                </w:rPr>
                <w:t>info</w:t>
              </w:r>
              <w:r w:rsidRPr="00E64260">
                <w:rPr>
                  <w:rFonts w:ascii="Arial" w:hAnsi="Arial" w:cs="Arial"/>
                  <w:color w:val="0000FF"/>
                  <w:sz w:val="18"/>
                  <w:szCs w:val="18"/>
                  <w:u w:val="single"/>
                </w:rPr>
                <w:t>@centr-kachestvo.ru</w:t>
              </w:r>
            </w:hyperlink>
            <w:r w:rsidRPr="00E64260">
              <w:rPr>
                <w:rFonts w:ascii="Arial" w:hAnsi="Arial" w:cs="Arial"/>
                <w:sz w:val="18"/>
                <w:szCs w:val="18"/>
              </w:rPr>
              <w:t xml:space="preserve"> </w:t>
            </w:r>
          </w:p>
          <w:p w:rsidR="00E64260" w:rsidRPr="00E64260" w:rsidRDefault="00E64260" w:rsidP="00E64260">
            <w:pPr>
              <w:widowControl w:val="0"/>
              <w:jc w:val="both"/>
              <w:rPr>
                <w:rFonts w:ascii="Arial" w:hAnsi="Arial" w:cs="Arial"/>
                <w:snapToGrid w:val="0"/>
                <w:color w:val="000000"/>
                <w:sz w:val="18"/>
                <w:szCs w:val="18"/>
              </w:rPr>
            </w:pPr>
            <w:r w:rsidRPr="00E64260">
              <w:rPr>
                <w:rFonts w:ascii="Arial" w:hAnsi="Arial" w:cs="Arial"/>
                <w:snapToGrid w:val="0"/>
                <w:color w:val="000000"/>
                <w:sz w:val="18"/>
                <w:szCs w:val="18"/>
              </w:rPr>
              <w:t>ОГРН 1097799006194</w:t>
            </w:r>
          </w:p>
          <w:p w:rsidR="00E64260" w:rsidRPr="00E64260" w:rsidRDefault="00E64260" w:rsidP="00E64260">
            <w:pPr>
              <w:widowControl w:val="0"/>
              <w:jc w:val="both"/>
              <w:rPr>
                <w:rFonts w:ascii="Arial" w:hAnsi="Arial" w:cs="Arial"/>
                <w:snapToGrid w:val="0"/>
                <w:color w:val="000000"/>
                <w:sz w:val="18"/>
                <w:szCs w:val="18"/>
              </w:rPr>
            </w:pPr>
            <w:r w:rsidRPr="00E64260">
              <w:rPr>
                <w:rFonts w:ascii="Arial" w:hAnsi="Arial" w:cs="Arial"/>
                <w:snapToGrid w:val="0"/>
                <w:color w:val="000000"/>
                <w:sz w:val="18"/>
                <w:szCs w:val="18"/>
              </w:rPr>
              <w:t>ОКОПФ 97</w:t>
            </w:r>
          </w:p>
          <w:p w:rsidR="00E64260" w:rsidRDefault="00E64260" w:rsidP="00E64260">
            <w:pPr>
              <w:widowControl w:val="0"/>
              <w:jc w:val="both"/>
              <w:rPr>
                <w:rFonts w:ascii="Arial" w:hAnsi="Arial" w:cs="Arial"/>
                <w:snapToGrid w:val="0"/>
                <w:color w:val="000000"/>
                <w:sz w:val="18"/>
                <w:szCs w:val="18"/>
              </w:rPr>
            </w:pPr>
            <w:r w:rsidRPr="00E64260">
              <w:rPr>
                <w:rFonts w:ascii="Arial" w:hAnsi="Arial" w:cs="Arial"/>
                <w:snapToGrid w:val="0"/>
                <w:color w:val="000000"/>
                <w:sz w:val="18"/>
                <w:szCs w:val="18"/>
              </w:rPr>
              <w:t>ОКФС 16</w:t>
            </w:r>
          </w:p>
          <w:p w:rsidR="00E64260" w:rsidRDefault="00E64260" w:rsidP="00E64260">
            <w:pPr>
              <w:widowControl w:val="0"/>
              <w:jc w:val="both"/>
              <w:rPr>
                <w:rFonts w:ascii="Arial" w:hAnsi="Arial" w:cs="Arial"/>
                <w:snapToGrid w:val="0"/>
                <w:color w:val="000000"/>
                <w:sz w:val="18"/>
                <w:szCs w:val="18"/>
              </w:rPr>
            </w:pPr>
          </w:p>
          <w:p w:rsidR="00E64260" w:rsidRPr="00E64260" w:rsidRDefault="00E64260" w:rsidP="00E64260">
            <w:pPr>
              <w:widowControl w:val="0"/>
              <w:jc w:val="both"/>
              <w:rPr>
                <w:rFonts w:ascii="Arial" w:hAnsi="Arial" w:cs="Arial"/>
                <w:snapToGrid w:val="0"/>
                <w:color w:val="000000"/>
                <w:sz w:val="18"/>
                <w:szCs w:val="18"/>
              </w:rPr>
            </w:pPr>
          </w:p>
          <w:p w:rsid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ИСПОЛНИТЕЛЬ</w:t>
            </w:r>
          </w:p>
          <w:p w:rsid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Генеральный директор</w:t>
            </w:r>
          </w:p>
          <w:p w:rsidR="00E64260" w:rsidRPr="00E64260" w:rsidRDefault="00E64260" w:rsidP="00E64260">
            <w:pPr>
              <w:widowControl w:val="0"/>
              <w:tabs>
                <w:tab w:val="left" w:pos="2790"/>
              </w:tabs>
              <w:jc w:val="both"/>
              <w:rPr>
                <w:rFonts w:ascii="Arial" w:hAnsi="Arial" w:cs="Arial"/>
                <w:b/>
                <w:snapToGrid w:val="0"/>
                <w:sz w:val="18"/>
                <w:szCs w:val="18"/>
              </w:rPr>
            </w:pPr>
            <w:r w:rsidRPr="00E64260">
              <w:rPr>
                <w:rFonts w:ascii="Arial" w:hAnsi="Arial" w:cs="Arial"/>
                <w:snapToGrid w:val="0"/>
                <w:sz w:val="18"/>
                <w:szCs w:val="18"/>
              </w:rPr>
              <w:t>А.А. ЕРМОЛАЕВ</w:t>
            </w:r>
          </w:p>
        </w:tc>
        <w:tc>
          <w:tcPr>
            <w:tcW w:w="5504" w:type="dxa"/>
            <w:shd w:val="clear" w:color="auto" w:fill="auto"/>
          </w:tcPr>
          <w:p w:rsidR="00E64260" w:rsidRPr="00E64260" w:rsidRDefault="00E64260" w:rsidP="00E64260">
            <w:pPr>
              <w:widowControl w:val="0"/>
              <w:tabs>
                <w:tab w:val="left" w:pos="2790"/>
              </w:tabs>
              <w:jc w:val="both"/>
              <w:rPr>
                <w:rFonts w:ascii="Arial" w:hAnsi="Arial" w:cs="Arial"/>
                <w:b/>
                <w:bCs/>
                <w:snapToGrid w:val="0"/>
                <w:sz w:val="18"/>
                <w:szCs w:val="18"/>
              </w:rPr>
            </w:pPr>
            <w:r w:rsidRPr="00E64260">
              <w:rPr>
                <w:rFonts w:ascii="Arial" w:hAnsi="Arial" w:cs="Arial"/>
                <w:b/>
                <w:bCs/>
                <w:snapToGrid w:val="0"/>
                <w:sz w:val="18"/>
                <w:szCs w:val="18"/>
              </w:rPr>
              <w:t>ФГБОУ ВО СГУПС</w:t>
            </w:r>
          </w:p>
          <w:p w:rsidR="00E64260" w:rsidRPr="00E64260" w:rsidRDefault="00E64260" w:rsidP="00E64260">
            <w:pPr>
              <w:widowControl w:val="0"/>
              <w:tabs>
                <w:tab w:val="left" w:pos="2790"/>
              </w:tabs>
              <w:jc w:val="both"/>
              <w:rPr>
                <w:rFonts w:ascii="Arial" w:hAnsi="Arial" w:cs="Arial"/>
                <w:bCs/>
                <w:snapToGrid w:val="0"/>
                <w:sz w:val="18"/>
                <w:szCs w:val="18"/>
              </w:rPr>
            </w:pPr>
            <w:bookmarkStart w:id="7" w:name="OLE_LINK496"/>
            <w:bookmarkStart w:id="8" w:name="OLE_LINK497"/>
            <w:bookmarkStart w:id="9" w:name="OLE_LINK498"/>
            <w:bookmarkStart w:id="10" w:name="OLE_LINK499"/>
            <w:r w:rsidRPr="00E64260">
              <w:rPr>
                <w:rFonts w:ascii="Arial" w:hAnsi="Arial" w:cs="Arial"/>
                <w:bCs/>
                <w:snapToGrid w:val="0"/>
                <w:sz w:val="18"/>
                <w:szCs w:val="18"/>
              </w:rPr>
              <w:t xml:space="preserve">Федеральное государственное бюджетное образовательное учреждение высшего образования «Сибирский государственный университет путей сообщения» </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 xml:space="preserve">ИНН 5402113155 </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КПП 540201001</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ОКОНХ 92110  ОКПО 01115969 ОКТМО 50701000</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ОГРН 1025401011680</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Индекс 630049 г. Новосибирск,</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ул. Дуси Ковальчук, д. 191.</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телефон: +7 383 328-04-00</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факс: +7 383 226-79-78</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 xml:space="preserve">эл. </w:t>
            </w:r>
            <w:r w:rsidR="00B91C51" w:rsidRPr="00E64260">
              <w:rPr>
                <w:rFonts w:ascii="Arial" w:hAnsi="Arial" w:cs="Arial"/>
                <w:bCs/>
                <w:snapToGrid w:val="0"/>
                <w:sz w:val="18"/>
                <w:szCs w:val="18"/>
              </w:rPr>
              <w:t>П</w:t>
            </w:r>
            <w:r w:rsidRPr="00E64260">
              <w:rPr>
                <w:rFonts w:ascii="Arial" w:hAnsi="Arial" w:cs="Arial"/>
                <w:bCs/>
                <w:snapToGrid w:val="0"/>
                <w:sz w:val="18"/>
                <w:szCs w:val="18"/>
              </w:rPr>
              <w:t>очта: public@stu.ru</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Получатель: УФК по Новосибирской области (СГУПС л/с 20516Х38290)</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 xml:space="preserve">Банк: </w:t>
            </w:r>
            <w:proofErr w:type="gramStart"/>
            <w:r w:rsidRPr="00E64260">
              <w:rPr>
                <w:rFonts w:ascii="Arial" w:hAnsi="Arial" w:cs="Arial"/>
                <w:bCs/>
                <w:snapToGrid w:val="0"/>
                <w:sz w:val="18"/>
                <w:szCs w:val="18"/>
              </w:rPr>
              <w:t>СИБИРСКОЕ</w:t>
            </w:r>
            <w:proofErr w:type="gramEnd"/>
            <w:r w:rsidRPr="00E64260">
              <w:rPr>
                <w:rFonts w:ascii="Arial" w:hAnsi="Arial" w:cs="Arial"/>
                <w:bCs/>
                <w:snapToGrid w:val="0"/>
                <w:sz w:val="18"/>
                <w:szCs w:val="18"/>
              </w:rPr>
              <w:t xml:space="preserve"> ГУ БАНКА РОССИИ </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 xml:space="preserve">Г. НОВОСИБИРСК </w:t>
            </w:r>
          </w:p>
          <w:p w:rsidR="00E64260" w:rsidRPr="00E64260" w:rsidRDefault="00E64260" w:rsidP="00E64260">
            <w:pPr>
              <w:widowControl w:val="0"/>
              <w:tabs>
                <w:tab w:val="left" w:pos="2790"/>
              </w:tabs>
              <w:jc w:val="both"/>
              <w:rPr>
                <w:rFonts w:ascii="Arial" w:hAnsi="Arial" w:cs="Arial"/>
                <w:bCs/>
                <w:snapToGrid w:val="0"/>
                <w:sz w:val="18"/>
                <w:szCs w:val="18"/>
              </w:rPr>
            </w:pPr>
            <w:r w:rsidRPr="00E64260">
              <w:rPr>
                <w:rFonts w:ascii="Arial" w:hAnsi="Arial" w:cs="Arial"/>
                <w:bCs/>
                <w:snapToGrid w:val="0"/>
                <w:sz w:val="18"/>
                <w:szCs w:val="18"/>
              </w:rPr>
              <w:t>БИК 045004001</w:t>
            </w:r>
          </w:p>
          <w:p w:rsid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bCs/>
                <w:snapToGrid w:val="0"/>
                <w:sz w:val="18"/>
                <w:szCs w:val="18"/>
              </w:rPr>
              <w:t>Расчетный счет: № 40501810700042000002.</w:t>
            </w:r>
            <w:bookmarkEnd w:id="7"/>
            <w:bookmarkEnd w:id="8"/>
            <w:bookmarkEnd w:id="9"/>
            <w:bookmarkEnd w:id="10"/>
            <w:r w:rsidRPr="00E64260">
              <w:rPr>
                <w:rFonts w:ascii="Arial" w:hAnsi="Arial" w:cs="Arial"/>
                <w:snapToGrid w:val="0"/>
                <w:sz w:val="18"/>
                <w:szCs w:val="18"/>
              </w:rPr>
              <w:t xml:space="preserve"> </w:t>
            </w:r>
          </w:p>
          <w:p w:rsidR="00E64260" w:rsidRDefault="00E64260" w:rsidP="00E64260">
            <w:pPr>
              <w:widowControl w:val="0"/>
              <w:tabs>
                <w:tab w:val="left" w:pos="2790"/>
              </w:tabs>
              <w:jc w:val="both"/>
              <w:rPr>
                <w:rFonts w:ascii="Arial" w:hAnsi="Arial" w:cs="Arial"/>
                <w:snapToGrid w:val="0"/>
                <w:sz w:val="18"/>
                <w:szCs w:val="18"/>
              </w:rPr>
            </w:pPr>
          </w:p>
          <w:p w:rsidR="00E64260" w:rsidRDefault="00E64260" w:rsidP="00E64260">
            <w:pPr>
              <w:widowControl w:val="0"/>
              <w:tabs>
                <w:tab w:val="left" w:pos="2790"/>
              </w:tabs>
              <w:jc w:val="both"/>
              <w:rPr>
                <w:rFonts w:ascii="Arial" w:hAnsi="Arial" w:cs="Arial"/>
                <w:snapToGrid w:val="0"/>
                <w:sz w:val="18"/>
                <w:szCs w:val="18"/>
              </w:rPr>
            </w:pPr>
          </w:p>
          <w:p w:rsidR="00E64260" w:rsidRDefault="00E64260" w:rsidP="00E64260">
            <w:pPr>
              <w:widowControl w:val="0"/>
              <w:tabs>
                <w:tab w:val="left" w:pos="2790"/>
              </w:tabs>
              <w:jc w:val="both"/>
              <w:rPr>
                <w:rFonts w:ascii="Arial" w:hAnsi="Arial" w:cs="Arial"/>
                <w:snapToGrid w:val="0"/>
                <w:sz w:val="18"/>
                <w:szCs w:val="18"/>
              </w:rPr>
            </w:pPr>
          </w:p>
          <w:p w:rsidR="00E64260" w:rsidRDefault="00E64260" w:rsidP="00E64260">
            <w:pPr>
              <w:widowControl w:val="0"/>
              <w:tabs>
                <w:tab w:val="left" w:pos="2790"/>
              </w:tabs>
              <w:jc w:val="both"/>
              <w:rPr>
                <w:rFonts w:ascii="Arial" w:hAnsi="Arial" w:cs="Arial"/>
                <w:snapToGrid w:val="0"/>
                <w:sz w:val="18"/>
                <w:szCs w:val="18"/>
              </w:rPr>
            </w:pPr>
          </w:p>
          <w:p w:rsid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ЗАКАЗЧИК</w:t>
            </w:r>
          </w:p>
          <w:p w:rsid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snapToGrid w:val="0"/>
                <w:sz w:val="18"/>
                <w:szCs w:val="18"/>
              </w:rPr>
              <w:t xml:space="preserve">Проректор по </w:t>
            </w:r>
            <w:r w:rsidRPr="00E64260">
              <w:rPr>
                <w:rFonts w:ascii="Arial" w:hAnsi="Arial" w:cs="Arial"/>
                <w:bCs/>
                <w:snapToGrid w:val="0"/>
                <w:sz w:val="18"/>
                <w:szCs w:val="18"/>
              </w:rPr>
              <w:t>научной</w:t>
            </w:r>
            <w:r w:rsidRPr="00E64260">
              <w:rPr>
                <w:rFonts w:ascii="Arial" w:hAnsi="Arial" w:cs="Arial"/>
                <w:b/>
                <w:bCs/>
                <w:snapToGrid w:val="0"/>
                <w:sz w:val="18"/>
                <w:szCs w:val="18"/>
              </w:rPr>
              <w:t xml:space="preserve"> </w:t>
            </w:r>
            <w:r w:rsidRPr="00E64260">
              <w:rPr>
                <w:rFonts w:ascii="Arial" w:hAnsi="Arial" w:cs="Arial"/>
                <w:snapToGrid w:val="0"/>
                <w:sz w:val="18"/>
                <w:szCs w:val="18"/>
              </w:rPr>
              <w:t>работе</w:t>
            </w:r>
          </w:p>
          <w:p w:rsidR="00E64260" w:rsidRPr="00E64260" w:rsidRDefault="00E64260" w:rsidP="00E64260">
            <w:pPr>
              <w:widowControl w:val="0"/>
              <w:tabs>
                <w:tab w:val="left" w:pos="2790"/>
              </w:tabs>
              <w:jc w:val="both"/>
              <w:rPr>
                <w:rFonts w:ascii="Arial" w:hAnsi="Arial" w:cs="Arial"/>
                <w:snapToGrid w:val="0"/>
                <w:sz w:val="18"/>
                <w:szCs w:val="18"/>
              </w:rPr>
            </w:pPr>
            <w:r w:rsidRPr="00E64260">
              <w:rPr>
                <w:rFonts w:ascii="Arial" w:hAnsi="Arial" w:cs="Arial"/>
                <w:bCs/>
                <w:snapToGrid w:val="0"/>
                <w:sz w:val="18"/>
                <w:szCs w:val="18"/>
              </w:rPr>
              <w:t>С.А. БОКАРЕВ</w:t>
            </w:r>
          </w:p>
        </w:tc>
      </w:tr>
    </w:tbl>
    <w:p w:rsidR="00E64260" w:rsidRPr="00E64260" w:rsidRDefault="00E64260" w:rsidP="00E64260"/>
    <w:sectPr w:rsidR="00E64260" w:rsidRPr="00E64260" w:rsidSect="004A04FB">
      <w:pgSz w:w="11906" w:h="16838" w:code="9"/>
      <w:pgMar w:top="567"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DejaVu Sans">
    <w:altName w:val="Arial Unicode MS"/>
    <w:charset w:val="CC"/>
    <w:family w:val="swiss"/>
    <w:pitch w:val="variable"/>
    <w:sig w:usb0="E7002EFF" w:usb1="D200F5FF" w:usb2="0A04202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6"/>
    <w:multiLevelType w:val="singleLevel"/>
    <w:tmpl w:val="00000026"/>
    <w:name w:val="WW8Num38"/>
    <w:lvl w:ilvl="0">
      <w:start w:val="9"/>
      <w:numFmt w:val="bullet"/>
      <w:lvlText w:val="-"/>
      <w:lvlJc w:val="left"/>
      <w:pPr>
        <w:tabs>
          <w:tab w:val="num" w:pos="720"/>
        </w:tabs>
        <w:ind w:left="720" w:hanging="360"/>
      </w:pPr>
      <w:rPr>
        <w:rFonts w:ascii="Times New Roman" w:hAnsi="Times New Roman" w:cs="Times New Roman"/>
      </w:rPr>
    </w:lvl>
  </w:abstractNum>
  <w:abstractNum w:abstractNumId="1">
    <w:nsid w:val="0C7D5377"/>
    <w:multiLevelType w:val="multilevel"/>
    <w:tmpl w:val="76786112"/>
    <w:lvl w:ilvl="0">
      <w:start w:val="1"/>
      <w:numFmt w:val="decimal"/>
      <w:lvlText w:val="%1."/>
      <w:lvlJc w:val="left"/>
      <w:pPr>
        <w:tabs>
          <w:tab w:val="num" w:pos="1230"/>
        </w:tabs>
        <w:ind w:left="1230" w:hanging="1230"/>
      </w:pPr>
    </w:lvl>
    <w:lvl w:ilvl="1">
      <w:start w:val="1"/>
      <w:numFmt w:val="decimal"/>
      <w:lvlText w:val="%1.%2."/>
      <w:lvlJc w:val="left"/>
      <w:pPr>
        <w:tabs>
          <w:tab w:val="num" w:pos="1950"/>
        </w:tabs>
        <w:ind w:left="1950" w:hanging="1230"/>
      </w:pPr>
    </w:lvl>
    <w:lvl w:ilvl="2">
      <w:start w:val="1"/>
      <w:numFmt w:val="decimal"/>
      <w:lvlText w:val="%1.%2.%3."/>
      <w:lvlJc w:val="left"/>
      <w:pPr>
        <w:tabs>
          <w:tab w:val="num" w:pos="2670"/>
        </w:tabs>
        <w:ind w:left="2670" w:hanging="1230"/>
      </w:pPr>
    </w:lvl>
    <w:lvl w:ilvl="3">
      <w:start w:val="1"/>
      <w:numFmt w:val="decimal"/>
      <w:lvlText w:val="%1.%2.%3.%4."/>
      <w:lvlJc w:val="left"/>
      <w:pPr>
        <w:tabs>
          <w:tab w:val="num" w:pos="3390"/>
        </w:tabs>
        <w:ind w:left="3390" w:hanging="1230"/>
      </w:pPr>
    </w:lvl>
    <w:lvl w:ilvl="4">
      <w:start w:val="1"/>
      <w:numFmt w:val="decimal"/>
      <w:lvlText w:val="%1.%2.%3.%4.%5."/>
      <w:lvlJc w:val="left"/>
      <w:pPr>
        <w:tabs>
          <w:tab w:val="num" w:pos="4110"/>
        </w:tabs>
        <w:ind w:left="4110" w:hanging="123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2">
    <w:nsid w:val="128E134D"/>
    <w:multiLevelType w:val="hybridMultilevel"/>
    <w:tmpl w:val="D5C461EE"/>
    <w:lvl w:ilvl="0" w:tplc="17F8068E">
      <w:start w:val="1"/>
      <w:numFmt w:val="decimal"/>
      <w:lvlText w:val="%1."/>
      <w:lvlJc w:val="left"/>
      <w:pPr>
        <w:tabs>
          <w:tab w:val="num" w:pos="540"/>
        </w:tabs>
        <w:ind w:left="540" w:hanging="360"/>
      </w:pPr>
      <w:rPr>
        <w:rFonts w:hint="default"/>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
    <w:nsid w:val="159A67DD"/>
    <w:multiLevelType w:val="hybridMultilevel"/>
    <w:tmpl w:val="9DF0B0A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8A51ECD"/>
    <w:multiLevelType w:val="hybridMultilevel"/>
    <w:tmpl w:val="5CC0857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9546E63"/>
    <w:multiLevelType w:val="hybridMultilevel"/>
    <w:tmpl w:val="638C6D6C"/>
    <w:lvl w:ilvl="0" w:tplc="3A342B4A">
      <w:start w:val="1"/>
      <w:numFmt w:val="decimal"/>
      <w:lvlText w:val="%1."/>
      <w:lvlJc w:val="left"/>
      <w:pPr>
        <w:tabs>
          <w:tab w:val="num" w:pos="720"/>
        </w:tabs>
        <w:ind w:left="720" w:hanging="360"/>
      </w:pPr>
      <w:rPr>
        <w:rFonts w:hint="default"/>
      </w:rPr>
    </w:lvl>
    <w:lvl w:ilvl="1" w:tplc="269A6A6A">
      <w:numFmt w:val="none"/>
      <w:lvlText w:val=""/>
      <w:lvlJc w:val="left"/>
      <w:pPr>
        <w:tabs>
          <w:tab w:val="num" w:pos="360"/>
        </w:tabs>
      </w:pPr>
    </w:lvl>
    <w:lvl w:ilvl="2" w:tplc="037C0570">
      <w:numFmt w:val="none"/>
      <w:lvlText w:val=""/>
      <w:lvlJc w:val="left"/>
      <w:pPr>
        <w:tabs>
          <w:tab w:val="num" w:pos="360"/>
        </w:tabs>
      </w:pPr>
    </w:lvl>
    <w:lvl w:ilvl="3" w:tplc="FA94A570">
      <w:numFmt w:val="none"/>
      <w:lvlText w:val=""/>
      <w:lvlJc w:val="left"/>
      <w:pPr>
        <w:tabs>
          <w:tab w:val="num" w:pos="360"/>
        </w:tabs>
      </w:pPr>
    </w:lvl>
    <w:lvl w:ilvl="4" w:tplc="494683CE">
      <w:numFmt w:val="none"/>
      <w:lvlText w:val=""/>
      <w:lvlJc w:val="left"/>
      <w:pPr>
        <w:tabs>
          <w:tab w:val="num" w:pos="360"/>
        </w:tabs>
      </w:pPr>
    </w:lvl>
    <w:lvl w:ilvl="5" w:tplc="01CC2C3C">
      <w:numFmt w:val="none"/>
      <w:lvlText w:val=""/>
      <w:lvlJc w:val="left"/>
      <w:pPr>
        <w:tabs>
          <w:tab w:val="num" w:pos="360"/>
        </w:tabs>
      </w:pPr>
    </w:lvl>
    <w:lvl w:ilvl="6" w:tplc="4454AF4A">
      <w:numFmt w:val="none"/>
      <w:lvlText w:val=""/>
      <w:lvlJc w:val="left"/>
      <w:pPr>
        <w:tabs>
          <w:tab w:val="num" w:pos="360"/>
        </w:tabs>
      </w:pPr>
    </w:lvl>
    <w:lvl w:ilvl="7" w:tplc="49DCCBC4">
      <w:numFmt w:val="none"/>
      <w:lvlText w:val=""/>
      <w:lvlJc w:val="left"/>
      <w:pPr>
        <w:tabs>
          <w:tab w:val="num" w:pos="360"/>
        </w:tabs>
      </w:pPr>
    </w:lvl>
    <w:lvl w:ilvl="8" w:tplc="C2081FCA">
      <w:numFmt w:val="none"/>
      <w:lvlText w:val=""/>
      <w:lvlJc w:val="left"/>
      <w:pPr>
        <w:tabs>
          <w:tab w:val="num" w:pos="360"/>
        </w:tabs>
      </w:pPr>
    </w:lvl>
  </w:abstractNum>
  <w:abstractNum w:abstractNumId="6">
    <w:nsid w:val="318F73DA"/>
    <w:multiLevelType w:val="multilevel"/>
    <w:tmpl w:val="8BFA828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562"/>
        </w:tabs>
        <w:ind w:left="562"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35524F9F"/>
    <w:multiLevelType w:val="hybridMultilevel"/>
    <w:tmpl w:val="B8A2D82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3A103082"/>
    <w:multiLevelType w:val="multilevel"/>
    <w:tmpl w:val="3C0AA57E"/>
    <w:lvl w:ilvl="0">
      <w:start w:val="1"/>
      <w:numFmt w:val="bullet"/>
      <w:lvlText w:val=""/>
      <w:lvlJc w:val="left"/>
      <w:pPr>
        <w:ind w:left="720" w:hanging="360"/>
      </w:pPr>
      <w:rPr>
        <w:rFonts w:ascii="Symbol" w:hAnsi="Symbol" w:cs="Symbol" w:hint="default"/>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
    <w:nsid w:val="48AD4E91"/>
    <w:multiLevelType w:val="multilevel"/>
    <w:tmpl w:val="18A62034"/>
    <w:lvl w:ilvl="0">
      <w:start w:val="1"/>
      <w:numFmt w:val="decimal"/>
      <w:lvlText w:val="%1."/>
      <w:lvlJc w:val="left"/>
      <w:pPr>
        <w:tabs>
          <w:tab w:val="num" w:pos="852"/>
        </w:tabs>
        <w:ind w:left="852" w:hanging="852"/>
      </w:pPr>
      <w:rPr>
        <w:b w:val="0"/>
        <w:sz w:val="20"/>
        <w:szCs w:val="20"/>
      </w:rPr>
    </w:lvl>
    <w:lvl w:ilvl="1">
      <w:start w:val="1"/>
      <w:numFmt w:val="decimal"/>
      <w:isLgl/>
      <w:lvlText w:val="%1.%2."/>
      <w:lvlJc w:val="left"/>
      <w:pPr>
        <w:tabs>
          <w:tab w:val="num" w:pos="1272"/>
        </w:tabs>
        <w:ind w:left="1272" w:hanging="420"/>
      </w:pPr>
    </w:lvl>
    <w:lvl w:ilvl="2">
      <w:start w:val="1"/>
      <w:numFmt w:val="decimal"/>
      <w:isLgl/>
      <w:lvlText w:val="%1.%2.%3."/>
      <w:lvlJc w:val="left"/>
      <w:pPr>
        <w:tabs>
          <w:tab w:val="num" w:pos="2424"/>
        </w:tabs>
        <w:ind w:left="2424" w:hanging="720"/>
      </w:pPr>
    </w:lvl>
    <w:lvl w:ilvl="3">
      <w:start w:val="1"/>
      <w:numFmt w:val="decimal"/>
      <w:isLgl/>
      <w:lvlText w:val="%1.%2.%3.%4."/>
      <w:lvlJc w:val="left"/>
      <w:pPr>
        <w:tabs>
          <w:tab w:val="num" w:pos="3276"/>
        </w:tabs>
        <w:ind w:left="3276" w:hanging="720"/>
      </w:pPr>
    </w:lvl>
    <w:lvl w:ilvl="4">
      <w:start w:val="1"/>
      <w:numFmt w:val="decimal"/>
      <w:isLgl/>
      <w:lvlText w:val="%1.%2.%3.%4.%5."/>
      <w:lvlJc w:val="left"/>
      <w:pPr>
        <w:tabs>
          <w:tab w:val="num" w:pos="4488"/>
        </w:tabs>
        <w:ind w:left="4488" w:hanging="1080"/>
      </w:pPr>
    </w:lvl>
    <w:lvl w:ilvl="5">
      <w:start w:val="1"/>
      <w:numFmt w:val="decimal"/>
      <w:isLgl/>
      <w:lvlText w:val="%1.%2.%3.%4.%5.%6."/>
      <w:lvlJc w:val="left"/>
      <w:pPr>
        <w:tabs>
          <w:tab w:val="num" w:pos="5340"/>
        </w:tabs>
        <w:ind w:left="5340" w:hanging="1080"/>
      </w:pPr>
    </w:lvl>
    <w:lvl w:ilvl="6">
      <w:start w:val="1"/>
      <w:numFmt w:val="decimal"/>
      <w:isLgl/>
      <w:lvlText w:val="%1.%2.%3.%4.%5.%6.%7."/>
      <w:lvlJc w:val="left"/>
      <w:pPr>
        <w:tabs>
          <w:tab w:val="num" w:pos="6552"/>
        </w:tabs>
        <w:ind w:left="6552" w:hanging="1440"/>
      </w:pPr>
    </w:lvl>
    <w:lvl w:ilvl="7">
      <w:start w:val="1"/>
      <w:numFmt w:val="decimal"/>
      <w:isLgl/>
      <w:lvlText w:val="%1.%2.%3.%4.%5.%6.%7.%8."/>
      <w:lvlJc w:val="left"/>
      <w:pPr>
        <w:tabs>
          <w:tab w:val="num" w:pos="7404"/>
        </w:tabs>
        <w:ind w:left="7404" w:hanging="1440"/>
      </w:pPr>
    </w:lvl>
    <w:lvl w:ilvl="8">
      <w:start w:val="1"/>
      <w:numFmt w:val="decimal"/>
      <w:isLgl/>
      <w:lvlText w:val="%1.%2.%3.%4.%5.%6.%7.%8.%9."/>
      <w:lvlJc w:val="left"/>
      <w:pPr>
        <w:tabs>
          <w:tab w:val="num" w:pos="8616"/>
        </w:tabs>
        <w:ind w:left="8616" w:hanging="1800"/>
      </w:pPr>
    </w:lvl>
  </w:abstractNum>
  <w:abstractNum w:abstractNumId="10">
    <w:nsid w:val="531F15F0"/>
    <w:multiLevelType w:val="hybridMultilevel"/>
    <w:tmpl w:val="229AF40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537E4CE8"/>
    <w:multiLevelType w:val="hybridMultilevel"/>
    <w:tmpl w:val="4E36F826"/>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61357B04"/>
    <w:multiLevelType w:val="hybridMultilevel"/>
    <w:tmpl w:val="11322438"/>
    <w:lvl w:ilvl="0" w:tplc="FFFFFFFF">
      <w:start w:val="1"/>
      <w:numFmt w:val="decimal"/>
      <w:lvlText w:val="%1."/>
      <w:lvlJc w:val="left"/>
      <w:pPr>
        <w:ind w:left="928"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3">
    <w:nsid w:val="628B2FAE"/>
    <w:multiLevelType w:val="hybridMultilevel"/>
    <w:tmpl w:val="8B78FC28"/>
    <w:lvl w:ilvl="0" w:tplc="33C8DB4C">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4">
    <w:nsid w:val="69287C36"/>
    <w:multiLevelType w:val="hybridMultilevel"/>
    <w:tmpl w:val="44641EB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6E1320E9"/>
    <w:multiLevelType w:val="hybridMultilevel"/>
    <w:tmpl w:val="5DDAF98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3E322AB"/>
    <w:multiLevelType w:val="hybridMultilevel"/>
    <w:tmpl w:val="6690312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76A03653"/>
    <w:multiLevelType w:val="hybridMultilevel"/>
    <w:tmpl w:val="31C2328A"/>
    <w:lvl w:ilvl="0" w:tplc="04190015">
      <w:start w:val="1"/>
      <w:numFmt w:val="upperLetter"/>
      <w:lvlText w:val="%1."/>
      <w:lvlJc w:val="left"/>
      <w:pPr>
        <w:tabs>
          <w:tab w:val="num" w:pos="720"/>
        </w:tabs>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3"/>
  </w:num>
  <w:num w:numId="9">
    <w:abstractNumId w:val="16"/>
  </w:num>
  <w:num w:numId="10">
    <w:abstractNumId w:val="7"/>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3"/>
  </w:num>
  <w:num w:numId="14">
    <w:abstractNumId w:val="4"/>
  </w:num>
  <w:num w:numId="15">
    <w:abstractNumId w:val="2"/>
  </w:num>
  <w:num w:numId="16">
    <w:abstractNumId w:val="0"/>
  </w:num>
  <w:num w:numId="17">
    <w:abstractNumId w:val="8"/>
  </w:num>
  <w:num w:numId="18">
    <w:abstractNumId w:val="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0E90"/>
    <w:rsid w:val="00004265"/>
    <w:rsid w:val="000115EE"/>
    <w:rsid w:val="00011F6B"/>
    <w:rsid w:val="00021629"/>
    <w:rsid w:val="00027BDE"/>
    <w:rsid w:val="00061457"/>
    <w:rsid w:val="00070E90"/>
    <w:rsid w:val="000730F0"/>
    <w:rsid w:val="00075399"/>
    <w:rsid w:val="0008081F"/>
    <w:rsid w:val="00082DDA"/>
    <w:rsid w:val="00083D0D"/>
    <w:rsid w:val="00092C84"/>
    <w:rsid w:val="000953EF"/>
    <w:rsid w:val="000A6710"/>
    <w:rsid w:val="000B4E32"/>
    <w:rsid w:val="000B64FE"/>
    <w:rsid w:val="000C33C6"/>
    <w:rsid w:val="000C7706"/>
    <w:rsid w:val="000D3F36"/>
    <w:rsid w:val="000F6C58"/>
    <w:rsid w:val="00117814"/>
    <w:rsid w:val="00130591"/>
    <w:rsid w:val="00141F6E"/>
    <w:rsid w:val="00156F98"/>
    <w:rsid w:val="00157008"/>
    <w:rsid w:val="001A33F9"/>
    <w:rsid w:val="001A6450"/>
    <w:rsid w:val="001B264E"/>
    <w:rsid w:val="001C72DD"/>
    <w:rsid w:val="001D0189"/>
    <w:rsid w:val="001D0486"/>
    <w:rsid w:val="001E15FE"/>
    <w:rsid w:val="001E5174"/>
    <w:rsid w:val="001E5279"/>
    <w:rsid w:val="001F18E9"/>
    <w:rsid w:val="001F2D8E"/>
    <w:rsid w:val="001F6A2F"/>
    <w:rsid w:val="00200110"/>
    <w:rsid w:val="00205C68"/>
    <w:rsid w:val="002145B4"/>
    <w:rsid w:val="002336C1"/>
    <w:rsid w:val="00257232"/>
    <w:rsid w:val="002767C0"/>
    <w:rsid w:val="00280F59"/>
    <w:rsid w:val="00282B3F"/>
    <w:rsid w:val="002840C1"/>
    <w:rsid w:val="002975E1"/>
    <w:rsid w:val="002C12A0"/>
    <w:rsid w:val="002D6628"/>
    <w:rsid w:val="002E15D5"/>
    <w:rsid w:val="002F6AC4"/>
    <w:rsid w:val="00321851"/>
    <w:rsid w:val="00337B73"/>
    <w:rsid w:val="003705FD"/>
    <w:rsid w:val="003B1189"/>
    <w:rsid w:val="003D0231"/>
    <w:rsid w:val="003D5035"/>
    <w:rsid w:val="003E2140"/>
    <w:rsid w:val="003E25DF"/>
    <w:rsid w:val="003F65C4"/>
    <w:rsid w:val="0041331D"/>
    <w:rsid w:val="00422D51"/>
    <w:rsid w:val="00425F0D"/>
    <w:rsid w:val="00426E20"/>
    <w:rsid w:val="0048778F"/>
    <w:rsid w:val="00490161"/>
    <w:rsid w:val="004A04FB"/>
    <w:rsid w:val="004B0B98"/>
    <w:rsid w:val="004B3AC0"/>
    <w:rsid w:val="004C694E"/>
    <w:rsid w:val="004D146D"/>
    <w:rsid w:val="004F3678"/>
    <w:rsid w:val="004F5A0C"/>
    <w:rsid w:val="00507BE7"/>
    <w:rsid w:val="00521CA0"/>
    <w:rsid w:val="00555C01"/>
    <w:rsid w:val="00580CAE"/>
    <w:rsid w:val="00581A1A"/>
    <w:rsid w:val="00594FFC"/>
    <w:rsid w:val="00595B44"/>
    <w:rsid w:val="005969D8"/>
    <w:rsid w:val="005C7158"/>
    <w:rsid w:val="005C7BD9"/>
    <w:rsid w:val="005D23FF"/>
    <w:rsid w:val="005E4EAC"/>
    <w:rsid w:val="005E6F51"/>
    <w:rsid w:val="005E7C8B"/>
    <w:rsid w:val="005F1A8F"/>
    <w:rsid w:val="005F42AA"/>
    <w:rsid w:val="0062178E"/>
    <w:rsid w:val="006526AA"/>
    <w:rsid w:val="006550D6"/>
    <w:rsid w:val="00676428"/>
    <w:rsid w:val="0068616A"/>
    <w:rsid w:val="0069102F"/>
    <w:rsid w:val="006975D9"/>
    <w:rsid w:val="006D2101"/>
    <w:rsid w:val="006D4930"/>
    <w:rsid w:val="006D5318"/>
    <w:rsid w:val="006E24E4"/>
    <w:rsid w:val="0070280B"/>
    <w:rsid w:val="00723142"/>
    <w:rsid w:val="00746CE4"/>
    <w:rsid w:val="007627F7"/>
    <w:rsid w:val="007661A0"/>
    <w:rsid w:val="0077531D"/>
    <w:rsid w:val="00776DF2"/>
    <w:rsid w:val="007838CA"/>
    <w:rsid w:val="007A6ADB"/>
    <w:rsid w:val="007C11E7"/>
    <w:rsid w:val="007D2745"/>
    <w:rsid w:val="007E5483"/>
    <w:rsid w:val="008036F0"/>
    <w:rsid w:val="00822E26"/>
    <w:rsid w:val="00823D07"/>
    <w:rsid w:val="00830B72"/>
    <w:rsid w:val="00837179"/>
    <w:rsid w:val="0085059F"/>
    <w:rsid w:val="008538B1"/>
    <w:rsid w:val="0087721A"/>
    <w:rsid w:val="00890036"/>
    <w:rsid w:val="008916D5"/>
    <w:rsid w:val="008925AA"/>
    <w:rsid w:val="00896742"/>
    <w:rsid w:val="008B66B0"/>
    <w:rsid w:val="008B7187"/>
    <w:rsid w:val="008C7C3D"/>
    <w:rsid w:val="008D0066"/>
    <w:rsid w:val="008D3417"/>
    <w:rsid w:val="008D720D"/>
    <w:rsid w:val="008D7E40"/>
    <w:rsid w:val="008E0C5F"/>
    <w:rsid w:val="008E6E1A"/>
    <w:rsid w:val="00907FA8"/>
    <w:rsid w:val="00910F87"/>
    <w:rsid w:val="00912BC9"/>
    <w:rsid w:val="009139C4"/>
    <w:rsid w:val="0091532B"/>
    <w:rsid w:val="00917A98"/>
    <w:rsid w:val="00924DE9"/>
    <w:rsid w:val="00941524"/>
    <w:rsid w:val="0094184E"/>
    <w:rsid w:val="00942B01"/>
    <w:rsid w:val="00946085"/>
    <w:rsid w:val="00947713"/>
    <w:rsid w:val="0097247D"/>
    <w:rsid w:val="00985882"/>
    <w:rsid w:val="00993F03"/>
    <w:rsid w:val="009978B4"/>
    <w:rsid w:val="009B426A"/>
    <w:rsid w:val="009B79CC"/>
    <w:rsid w:val="009C141E"/>
    <w:rsid w:val="009C392B"/>
    <w:rsid w:val="009D55E9"/>
    <w:rsid w:val="009E0D37"/>
    <w:rsid w:val="009E2626"/>
    <w:rsid w:val="009E7B49"/>
    <w:rsid w:val="00A10D26"/>
    <w:rsid w:val="00A11F17"/>
    <w:rsid w:val="00A16B7B"/>
    <w:rsid w:val="00A3056B"/>
    <w:rsid w:val="00A33D8F"/>
    <w:rsid w:val="00A404EE"/>
    <w:rsid w:val="00A43BD2"/>
    <w:rsid w:val="00A4477B"/>
    <w:rsid w:val="00A47242"/>
    <w:rsid w:val="00A652B7"/>
    <w:rsid w:val="00A76CE5"/>
    <w:rsid w:val="00A76D44"/>
    <w:rsid w:val="00A8075C"/>
    <w:rsid w:val="00A838E3"/>
    <w:rsid w:val="00A843C2"/>
    <w:rsid w:val="00A90950"/>
    <w:rsid w:val="00A97AFD"/>
    <w:rsid w:val="00AA4D03"/>
    <w:rsid w:val="00AC6B01"/>
    <w:rsid w:val="00AC70A4"/>
    <w:rsid w:val="00AD1538"/>
    <w:rsid w:val="00AE3AE8"/>
    <w:rsid w:val="00AE543C"/>
    <w:rsid w:val="00AE54B7"/>
    <w:rsid w:val="00AE78E4"/>
    <w:rsid w:val="00AF276B"/>
    <w:rsid w:val="00AF39E8"/>
    <w:rsid w:val="00B00CDC"/>
    <w:rsid w:val="00B00F2D"/>
    <w:rsid w:val="00B2493F"/>
    <w:rsid w:val="00B27750"/>
    <w:rsid w:val="00B43E52"/>
    <w:rsid w:val="00B53434"/>
    <w:rsid w:val="00B91C51"/>
    <w:rsid w:val="00BA7163"/>
    <w:rsid w:val="00BB036B"/>
    <w:rsid w:val="00BB541A"/>
    <w:rsid w:val="00BB55C6"/>
    <w:rsid w:val="00BC678E"/>
    <w:rsid w:val="00BE67A9"/>
    <w:rsid w:val="00BF035F"/>
    <w:rsid w:val="00C07B55"/>
    <w:rsid w:val="00C127CF"/>
    <w:rsid w:val="00C147E8"/>
    <w:rsid w:val="00C33223"/>
    <w:rsid w:val="00C4062D"/>
    <w:rsid w:val="00C52C74"/>
    <w:rsid w:val="00C53FAB"/>
    <w:rsid w:val="00C64304"/>
    <w:rsid w:val="00C77A4A"/>
    <w:rsid w:val="00CA3E05"/>
    <w:rsid w:val="00CD61D9"/>
    <w:rsid w:val="00D02810"/>
    <w:rsid w:val="00D052FF"/>
    <w:rsid w:val="00D06BA0"/>
    <w:rsid w:val="00D11361"/>
    <w:rsid w:val="00D332D4"/>
    <w:rsid w:val="00D34C1F"/>
    <w:rsid w:val="00D3745D"/>
    <w:rsid w:val="00D540FF"/>
    <w:rsid w:val="00D70FE7"/>
    <w:rsid w:val="00D74EC5"/>
    <w:rsid w:val="00D7609E"/>
    <w:rsid w:val="00DB0BB6"/>
    <w:rsid w:val="00DB31EA"/>
    <w:rsid w:val="00DC49C1"/>
    <w:rsid w:val="00DC6C20"/>
    <w:rsid w:val="00DE498D"/>
    <w:rsid w:val="00DE6781"/>
    <w:rsid w:val="00DF16FC"/>
    <w:rsid w:val="00DF4455"/>
    <w:rsid w:val="00E16F4F"/>
    <w:rsid w:val="00E351ED"/>
    <w:rsid w:val="00E35B01"/>
    <w:rsid w:val="00E400D5"/>
    <w:rsid w:val="00E45504"/>
    <w:rsid w:val="00E60CFD"/>
    <w:rsid w:val="00E64260"/>
    <w:rsid w:val="00E841BE"/>
    <w:rsid w:val="00E867C6"/>
    <w:rsid w:val="00E931F9"/>
    <w:rsid w:val="00EA1856"/>
    <w:rsid w:val="00EA4237"/>
    <w:rsid w:val="00EA4558"/>
    <w:rsid w:val="00EA48D1"/>
    <w:rsid w:val="00EC0852"/>
    <w:rsid w:val="00EC1031"/>
    <w:rsid w:val="00EF01A7"/>
    <w:rsid w:val="00EF1C84"/>
    <w:rsid w:val="00EF705E"/>
    <w:rsid w:val="00F61901"/>
    <w:rsid w:val="00F67E3B"/>
    <w:rsid w:val="00F7542A"/>
    <w:rsid w:val="00F80813"/>
    <w:rsid w:val="00F84850"/>
    <w:rsid w:val="00F85CF2"/>
    <w:rsid w:val="00F91296"/>
    <w:rsid w:val="00F91EF7"/>
    <w:rsid w:val="00F93FC8"/>
    <w:rsid w:val="00F965B1"/>
    <w:rsid w:val="00FA6B50"/>
    <w:rsid w:val="00FB3D53"/>
    <w:rsid w:val="00FB74C0"/>
    <w:rsid w:val="00FC3888"/>
    <w:rsid w:val="00FD7EF8"/>
    <w:rsid w:val="00FE3F19"/>
    <w:rsid w:val="00FE3F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A6B50"/>
    <w:rPr>
      <w:rFonts w:ascii="Times New Roman CYR" w:hAnsi="Times New Roman CYR"/>
    </w:rPr>
  </w:style>
  <w:style w:type="paragraph" w:styleId="1">
    <w:name w:val="heading 1"/>
    <w:basedOn w:val="a"/>
    <w:next w:val="a"/>
    <w:qFormat/>
    <w:rsid w:val="00070E90"/>
    <w:pPr>
      <w:keepNext/>
      <w:outlineLvl w:val="0"/>
    </w:pPr>
    <w:rPr>
      <w:rFonts w:ascii="Times New Roman" w:hAnsi="Times New Roman"/>
      <w:sz w:val="28"/>
      <w:szCs w:val="24"/>
    </w:rPr>
  </w:style>
  <w:style w:type="paragraph" w:styleId="2">
    <w:name w:val="heading 2"/>
    <w:basedOn w:val="a"/>
    <w:next w:val="a"/>
    <w:qFormat/>
    <w:rsid w:val="00907FA8"/>
    <w:pPr>
      <w:keepNext/>
      <w:spacing w:before="240" w:after="60"/>
      <w:outlineLvl w:val="1"/>
    </w:pPr>
    <w:rPr>
      <w:rFonts w:ascii="Arial" w:hAnsi="Arial" w:cs="Arial"/>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070E90"/>
    <w:rPr>
      <w:color w:val="0000FF"/>
      <w:u w:val="single"/>
    </w:rPr>
  </w:style>
  <w:style w:type="paragraph" w:styleId="a4">
    <w:name w:val="Body Text Indent"/>
    <w:basedOn w:val="a"/>
    <w:rsid w:val="00070E90"/>
    <w:pPr>
      <w:jc w:val="center"/>
    </w:pPr>
  </w:style>
  <w:style w:type="paragraph" w:customStyle="1" w:styleId="111">
    <w:name w:val="111"/>
    <w:basedOn w:val="a"/>
    <w:rsid w:val="00070E90"/>
  </w:style>
  <w:style w:type="paragraph" w:customStyle="1" w:styleId="122">
    <w:name w:val="122"/>
    <w:basedOn w:val="a"/>
    <w:link w:val="1220"/>
    <w:rsid w:val="00070E90"/>
    <w:pPr>
      <w:ind w:left="851" w:hanging="851"/>
    </w:pPr>
  </w:style>
  <w:style w:type="character" w:customStyle="1" w:styleId="1220">
    <w:name w:val="122 Знак"/>
    <w:link w:val="122"/>
    <w:rsid w:val="00070E90"/>
    <w:rPr>
      <w:rFonts w:ascii="Times New Roman CYR" w:hAnsi="Times New Roman CYR"/>
      <w:lang w:val="ru-RU" w:eastAsia="ru-RU" w:bidi="ar-SA"/>
    </w:rPr>
  </w:style>
  <w:style w:type="paragraph" w:customStyle="1" w:styleId="110">
    <w:name w:val="1Ж10"/>
    <w:basedOn w:val="a"/>
    <w:rsid w:val="00070E90"/>
    <w:rPr>
      <w:b/>
    </w:rPr>
  </w:style>
  <w:style w:type="paragraph" w:customStyle="1" w:styleId="222">
    <w:name w:val="222"/>
    <w:basedOn w:val="a"/>
    <w:rsid w:val="00070E90"/>
    <w:pPr>
      <w:ind w:left="851"/>
    </w:pPr>
  </w:style>
  <w:style w:type="table" w:styleId="a5">
    <w:name w:val="Table Grid"/>
    <w:basedOn w:val="a1"/>
    <w:rsid w:val="00070E90"/>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ody Text"/>
    <w:basedOn w:val="a"/>
    <w:rsid w:val="00070E90"/>
    <w:pPr>
      <w:spacing w:after="120"/>
    </w:pPr>
  </w:style>
  <w:style w:type="paragraph" w:styleId="20">
    <w:name w:val="Body Text Indent 2"/>
    <w:basedOn w:val="a"/>
    <w:link w:val="21"/>
    <w:rsid w:val="00070E90"/>
    <w:pPr>
      <w:spacing w:after="120" w:line="480" w:lineRule="auto"/>
      <w:ind w:left="283"/>
    </w:pPr>
  </w:style>
  <w:style w:type="paragraph" w:styleId="22">
    <w:name w:val="Body Text 2"/>
    <w:basedOn w:val="a"/>
    <w:rsid w:val="00011F6B"/>
    <w:pPr>
      <w:spacing w:after="120" w:line="480" w:lineRule="auto"/>
    </w:pPr>
  </w:style>
  <w:style w:type="paragraph" w:styleId="a7">
    <w:name w:val="Title"/>
    <w:basedOn w:val="a"/>
    <w:qFormat/>
    <w:rsid w:val="00011F6B"/>
    <w:pPr>
      <w:shd w:val="clear" w:color="auto" w:fill="FFFFFF"/>
      <w:ind w:right="72"/>
      <w:jc w:val="center"/>
    </w:pPr>
    <w:rPr>
      <w:rFonts w:ascii="Times New Roman" w:hAnsi="Times New Roman"/>
      <w:b/>
      <w:bCs/>
      <w:color w:val="000000"/>
      <w:spacing w:val="-3"/>
      <w:sz w:val="23"/>
      <w:szCs w:val="23"/>
    </w:rPr>
  </w:style>
  <w:style w:type="paragraph" w:customStyle="1" w:styleId="ConsPlusNormal">
    <w:name w:val="ConsPlusNormal"/>
    <w:rsid w:val="00907FA8"/>
    <w:pPr>
      <w:autoSpaceDE w:val="0"/>
      <w:autoSpaceDN w:val="0"/>
      <w:adjustRightInd w:val="0"/>
      <w:ind w:firstLine="720"/>
    </w:pPr>
    <w:rPr>
      <w:rFonts w:ascii="Arial" w:hAnsi="Arial" w:cs="Arial"/>
    </w:rPr>
  </w:style>
  <w:style w:type="paragraph" w:styleId="a8">
    <w:name w:val="Normal (Web)"/>
    <w:basedOn w:val="a"/>
    <w:rsid w:val="00C4062D"/>
    <w:pPr>
      <w:spacing w:before="100" w:beforeAutospacing="1" w:after="100" w:afterAutospacing="1"/>
    </w:pPr>
    <w:rPr>
      <w:rFonts w:ascii="Arial Unicode MS" w:eastAsia="Arial Unicode MS" w:hAnsi="Arial Unicode MS" w:cs="Arial Unicode MS"/>
      <w:sz w:val="24"/>
      <w:szCs w:val="24"/>
    </w:rPr>
  </w:style>
  <w:style w:type="paragraph" w:styleId="a9">
    <w:name w:val="caption"/>
    <w:basedOn w:val="a"/>
    <w:next w:val="a"/>
    <w:qFormat/>
    <w:rsid w:val="008D3417"/>
    <w:pPr>
      <w:jc w:val="center"/>
    </w:pPr>
    <w:rPr>
      <w:rFonts w:ascii="Times New Roman" w:hAnsi="Times New Roman"/>
      <w:sz w:val="36"/>
      <w:szCs w:val="24"/>
    </w:rPr>
  </w:style>
  <w:style w:type="paragraph" w:customStyle="1" w:styleId="ConsPlusNonformat">
    <w:name w:val="ConsPlusNonformat"/>
    <w:rsid w:val="00F93FC8"/>
    <w:pPr>
      <w:widowControl w:val="0"/>
      <w:autoSpaceDE w:val="0"/>
      <w:autoSpaceDN w:val="0"/>
      <w:adjustRightInd w:val="0"/>
    </w:pPr>
    <w:rPr>
      <w:rFonts w:ascii="Courier New" w:hAnsi="Courier New" w:cs="Courier New"/>
    </w:rPr>
  </w:style>
  <w:style w:type="paragraph" w:customStyle="1" w:styleId="ConsPlusTitle">
    <w:name w:val="ConsPlusTitle"/>
    <w:rsid w:val="00F93FC8"/>
    <w:pPr>
      <w:widowControl w:val="0"/>
      <w:autoSpaceDE w:val="0"/>
      <w:autoSpaceDN w:val="0"/>
      <w:adjustRightInd w:val="0"/>
    </w:pPr>
    <w:rPr>
      <w:rFonts w:ascii="Arial" w:hAnsi="Arial" w:cs="Arial"/>
      <w:b/>
      <w:bCs/>
    </w:rPr>
  </w:style>
  <w:style w:type="paragraph" w:styleId="3">
    <w:name w:val="Body Text Indent 3"/>
    <w:basedOn w:val="a"/>
    <w:rsid w:val="00F93FC8"/>
    <w:pPr>
      <w:spacing w:after="120"/>
      <w:ind w:left="283"/>
    </w:pPr>
    <w:rPr>
      <w:rFonts w:ascii="Times New Roman" w:hAnsi="Times New Roman"/>
      <w:sz w:val="16"/>
      <w:szCs w:val="16"/>
    </w:rPr>
  </w:style>
  <w:style w:type="paragraph" w:styleId="30">
    <w:name w:val="Body Text 3"/>
    <w:basedOn w:val="a"/>
    <w:rsid w:val="00F93FC8"/>
    <w:pPr>
      <w:spacing w:after="120"/>
    </w:pPr>
    <w:rPr>
      <w:sz w:val="16"/>
      <w:szCs w:val="16"/>
    </w:rPr>
  </w:style>
  <w:style w:type="paragraph" w:customStyle="1" w:styleId="aa">
    <w:name w:val="Пункт"/>
    <w:basedOn w:val="a"/>
    <w:rsid w:val="00082DDA"/>
    <w:pPr>
      <w:tabs>
        <w:tab w:val="num" w:pos="1980"/>
      </w:tabs>
      <w:ind w:left="1404" w:hanging="504"/>
      <w:jc w:val="both"/>
    </w:pPr>
    <w:rPr>
      <w:rFonts w:ascii="Times New Roman" w:hAnsi="Times New Roman"/>
      <w:sz w:val="24"/>
      <w:szCs w:val="24"/>
    </w:rPr>
  </w:style>
  <w:style w:type="paragraph" w:customStyle="1" w:styleId="ab">
    <w:name w:val="Знак Знак Знак Знак Знак Знак Знак Знак Знак Знак Знак Знак Знак Знак Знак Знак Знак Знак Знак"/>
    <w:basedOn w:val="a"/>
    <w:rsid w:val="008B7187"/>
    <w:pPr>
      <w:spacing w:before="100" w:beforeAutospacing="1" w:after="100" w:afterAutospacing="1"/>
    </w:pPr>
    <w:rPr>
      <w:rFonts w:ascii="Tahoma" w:hAnsi="Tahoma"/>
      <w:lang w:val="en-US" w:eastAsia="en-US"/>
    </w:rPr>
  </w:style>
  <w:style w:type="paragraph" w:styleId="ac">
    <w:name w:val="Balloon Text"/>
    <w:basedOn w:val="a"/>
    <w:link w:val="ad"/>
    <w:rsid w:val="00B53434"/>
    <w:rPr>
      <w:rFonts w:ascii="Tahoma" w:hAnsi="Tahoma" w:cs="Tahoma"/>
      <w:sz w:val="16"/>
      <w:szCs w:val="16"/>
    </w:rPr>
  </w:style>
  <w:style w:type="character" w:customStyle="1" w:styleId="ad">
    <w:name w:val="Текст выноски Знак"/>
    <w:link w:val="ac"/>
    <w:rsid w:val="00B53434"/>
    <w:rPr>
      <w:rFonts w:ascii="Tahoma" w:hAnsi="Tahoma" w:cs="Tahoma"/>
      <w:sz w:val="16"/>
      <w:szCs w:val="16"/>
    </w:rPr>
  </w:style>
  <w:style w:type="table" w:customStyle="1" w:styleId="10">
    <w:name w:val="Сетка таблицы1"/>
    <w:basedOn w:val="a1"/>
    <w:next w:val="a5"/>
    <w:rsid w:val="008916D5"/>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с отступом 2 Знак"/>
    <w:link w:val="20"/>
    <w:rsid w:val="00FA6B50"/>
    <w:rPr>
      <w:rFonts w:ascii="Times New Roman CYR" w:hAnsi="Times New Roman CYR"/>
    </w:rPr>
  </w:style>
  <w:style w:type="table" w:customStyle="1" w:styleId="11">
    <w:name w:val="Сетка таблицы11"/>
    <w:basedOn w:val="a1"/>
    <w:next w:val="a5"/>
    <w:uiPriority w:val="59"/>
    <w:rsid w:val="00A11F17"/>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271143">
      <w:bodyDiv w:val="1"/>
      <w:marLeft w:val="0"/>
      <w:marRight w:val="0"/>
      <w:marTop w:val="0"/>
      <w:marBottom w:val="0"/>
      <w:divBdr>
        <w:top w:val="none" w:sz="0" w:space="0" w:color="auto"/>
        <w:left w:val="none" w:sz="0" w:space="0" w:color="auto"/>
        <w:bottom w:val="none" w:sz="0" w:space="0" w:color="auto"/>
        <w:right w:val="none" w:sz="0" w:space="0" w:color="auto"/>
      </w:divBdr>
    </w:div>
    <w:div w:id="1046248771">
      <w:bodyDiv w:val="1"/>
      <w:marLeft w:val="0"/>
      <w:marRight w:val="0"/>
      <w:marTop w:val="0"/>
      <w:marBottom w:val="0"/>
      <w:divBdr>
        <w:top w:val="none" w:sz="0" w:space="0" w:color="auto"/>
        <w:left w:val="none" w:sz="0" w:space="0" w:color="auto"/>
        <w:bottom w:val="none" w:sz="0" w:space="0" w:color="auto"/>
        <w:right w:val="none" w:sz="0" w:space="0" w:color="auto"/>
      </w:divBdr>
    </w:div>
    <w:div w:id="1256934564">
      <w:bodyDiv w:val="1"/>
      <w:marLeft w:val="0"/>
      <w:marRight w:val="0"/>
      <w:marTop w:val="0"/>
      <w:marBottom w:val="0"/>
      <w:divBdr>
        <w:top w:val="none" w:sz="0" w:space="0" w:color="auto"/>
        <w:left w:val="none" w:sz="0" w:space="0" w:color="auto"/>
        <w:bottom w:val="none" w:sz="0" w:space="0" w:color="auto"/>
        <w:right w:val="none" w:sz="0" w:space="0" w:color="auto"/>
      </w:divBdr>
    </w:div>
    <w:div w:id="1389575275">
      <w:bodyDiv w:val="1"/>
      <w:marLeft w:val="0"/>
      <w:marRight w:val="0"/>
      <w:marTop w:val="0"/>
      <w:marBottom w:val="0"/>
      <w:divBdr>
        <w:top w:val="none" w:sz="0" w:space="0" w:color="auto"/>
        <w:left w:val="none" w:sz="0" w:space="0" w:color="auto"/>
        <w:bottom w:val="none" w:sz="0" w:space="0" w:color="auto"/>
        <w:right w:val="none" w:sz="0" w:space="0" w:color="auto"/>
      </w:divBdr>
    </w:div>
    <w:div w:id="1712606346">
      <w:bodyDiv w:val="1"/>
      <w:marLeft w:val="0"/>
      <w:marRight w:val="0"/>
      <w:marTop w:val="0"/>
      <w:marBottom w:val="0"/>
      <w:divBdr>
        <w:top w:val="none" w:sz="0" w:space="0" w:color="auto"/>
        <w:left w:val="none" w:sz="0" w:space="0" w:color="auto"/>
        <w:bottom w:val="none" w:sz="0" w:space="0" w:color="auto"/>
        <w:right w:val="none" w:sz="0" w:space="0" w:color="auto"/>
      </w:divBdr>
    </w:div>
    <w:div w:id="1745227048">
      <w:bodyDiv w:val="1"/>
      <w:marLeft w:val="0"/>
      <w:marRight w:val="0"/>
      <w:marTop w:val="0"/>
      <w:marBottom w:val="0"/>
      <w:divBdr>
        <w:top w:val="none" w:sz="0" w:space="0" w:color="auto"/>
        <w:left w:val="none" w:sz="0" w:space="0" w:color="auto"/>
        <w:bottom w:val="none" w:sz="0" w:space="0" w:color="auto"/>
        <w:right w:val="none" w:sz="0" w:space="0" w:color="auto"/>
      </w:divBdr>
    </w:div>
    <w:div w:id="2079864766">
      <w:bodyDiv w:val="1"/>
      <w:marLeft w:val="0"/>
      <w:marRight w:val="0"/>
      <w:marTop w:val="0"/>
      <w:marBottom w:val="0"/>
      <w:divBdr>
        <w:top w:val="none" w:sz="0" w:space="0" w:color="auto"/>
        <w:left w:val="none" w:sz="0" w:space="0" w:color="auto"/>
        <w:bottom w:val="none" w:sz="0" w:space="0" w:color="auto"/>
        <w:right w:val="none" w:sz="0" w:space="0" w:color="auto"/>
      </w:divBdr>
    </w:div>
    <w:div w:id="2101170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2F2A6120E1A53AA83C837576C7BFE162B8631C3715000B17839780D3P7g2J" TargetMode="External"/><Relationship Id="rId3" Type="http://schemas.openxmlformats.org/officeDocument/2006/relationships/styles" Target="styles.xml"/><Relationship Id="rId7" Type="http://schemas.openxmlformats.org/officeDocument/2006/relationships/hyperlink" Target="mailto:mva@stu.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info@centr-kachestv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02126-4275-46F0-B84E-40C81AA2EE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1516</Words>
  <Characters>8647</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Извещение о проведении запроса котировок № 168</vt:lpstr>
    </vt:vector>
  </TitlesOfParts>
  <Company>SGUPS</Company>
  <LinksUpToDate>false</LinksUpToDate>
  <CharactersWithSpaces>10143</CharactersWithSpaces>
  <SharedDoc>false</SharedDoc>
  <HLinks>
    <vt:vector size="6" baseType="variant">
      <vt:variant>
        <vt:i4>7798858</vt:i4>
      </vt:variant>
      <vt:variant>
        <vt:i4>0</vt:i4>
      </vt:variant>
      <vt:variant>
        <vt:i4>0</vt:i4>
      </vt:variant>
      <vt:variant>
        <vt:i4>5</vt:i4>
      </vt:variant>
      <vt:variant>
        <vt:lpwstr>mailto:ask@impacttec.ru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Извещение о проведении запроса котировок № 168</dc:title>
  <dc:creator>Vladislav</dc:creator>
  <cp:lastModifiedBy>user</cp:lastModifiedBy>
  <cp:revision>4</cp:revision>
  <cp:lastPrinted>2016-12-06T03:50:00Z</cp:lastPrinted>
  <dcterms:created xsi:type="dcterms:W3CDTF">2016-12-06T03:49:00Z</dcterms:created>
  <dcterms:modified xsi:type="dcterms:W3CDTF">2016-12-06T03:58:00Z</dcterms:modified>
</cp:coreProperties>
</file>