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  <w:sz w:val="24"/>
          <w:szCs w:val="24"/>
        </w:rPr>
        <w:t>Документация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 xml:space="preserve">о закупке у единственного поставщика (подрядчика, исполнителя) на сумму свыше 100 </w:t>
      </w:r>
      <w:proofErr w:type="spellStart"/>
      <w:r w:rsidRPr="00BB163F">
        <w:rPr>
          <w:b/>
        </w:rPr>
        <w:t>тыс</w:t>
      </w:r>
      <w:proofErr w:type="gramStart"/>
      <w:r w:rsidRPr="00BB163F">
        <w:rPr>
          <w:b/>
        </w:rPr>
        <w:t>.р</w:t>
      </w:r>
      <w:proofErr w:type="gramEnd"/>
      <w:r w:rsidRPr="00BB163F">
        <w:rPr>
          <w:b/>
        </w:rPr>
        <w:t>уб</w:t>
      </w:r>
      <w:proofErr w:type="spellEnd"/>
      <w:r w:rsidRPr="00BB163F">
        <w:rPr>
          <w:b/>
        </w:rPr>
        <w:t>.</w:t>
      </w:r>
    </w:p>
    <w:p w:rsidR="003F3957" w:rsidRPr="00BB163F" w:rsidRDefault="003F3957" w:rsidP="003F3957">
      <w:pPr>
        <w:spacing w:after="0" w:line="240" w:lineRule="auto"/>
        <w:jc w:val="center"/>
        <w:rPr>
          <w:b/>
        </w:rPr>
      </w:pPr>
      <w:r w:rsidRPr="00BB163F">
        <w:rPr>
          <w:b/>
        </w:rPr>
        <w:t>в соответствии с Федеральным законом от 18.07.2011г.  №223-ФЗ «О закупках товаров, работ, услуг отдельными видами юридических лиц» и Положением о закупке</w:t>
      </w:r>
    </w:p>
    <w:p w:rsidR="003F3957" w:rsidRDefault="003F3957" w:rsidP="003F3957">
      <w:pPr>
        <w:spacing w:after="0" w:line="240" w:lineRule="auto"/>
        <w:jc w:val="both"/>
      </w:pPr>
    </w:p>
    <w:tbl>
      <w:tblPr>
        <w:tblStyle w:val="a5"/>
        <w:tblW w:w="0" w:type="auto"/>
        <w:tblInd w:w="-176" w:type="dxa"/>
        <w:tblLook w:val="04A0" w:firstRow="1" w:lastRow="0" w:firstColumn="1" w:lastColumn="0" w:noHBand="0" w:noVBand="1"/>
      </w:tblPr>
      <w:tblGrid>
        <w:gridCol w:w="2978"/>
        <w:gridCol w:w="7371"/>
      </w:tblGrid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Способ закупки</w:t>
            </w:r>
          </w:p>
        </w:tc>
        <w:tc>
          <w:tcPr>
            <w:tcW w:w="7371" w:type="dxa"/>
          </w:tcPr>
          <w:p w:rsidR="003F3957" w:rsidRPr="00B254D0" w:rsidRDefault="003F3957" w:rsidP="005A14A6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Закупка у единственного поставщика (подрядчика, исполнителя), предусмотренная подпунктом </w:t>
            </w:r>
            <w:r w:rsidR="005A14A6">
              <w:rPr>
                <w:rFonts w:ascii="Arial" w:hAnsi="Arial" w:cs="Arial"/>
                <w:sz w:val="20"/>
                <w:szCs w:val="20"/>
              </w:rPr>
              <w:t xml:space="preserve">1 </w:t>
            </w:r>
            <w:r w:rsidRPr="00B254D0">
              <w:rPr>
                <w:rFonts w:ascii="Arial" w:hAnsi="Arial" w:cs="Arial"/>
                <w:sz w:val="20"/>
                <w:szCs w:val="20"/>
              </w:rPr>
              <w:t xml:space="preserve">пункта 5.1. Положения о закупке </w:t>
            </w:r>
            <w:r w:rsidR="007B7548">
              <w:rPr>
                <w:rFonts w:ascii="Arial" w:hAnsi="Arial" w:cs="Arial"/>
                <w:sz w:val="20"/>
                <w:szCs w:val="20"/>
              </w:rPr>
              <w:t>Заказчика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Наименование, место нахождения, почтовый адрес, адрес электронной почты, телефон заказчика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Заказчик – Федеральное государственное бюджетное образовательное учреждение высшего образования «Сибирский государственный университет путей сообщения»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Местонахождение и почтовый адрес: 630049,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г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.Н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>овосибирск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, </w:t>
            </w:r>
            <w:proofErr w:type="spellStart"/>
            <w:r w:rsidRPr="00B254D0">
              <w:rPr>
                <w:rFonts w:ascii="Arial" w:hAnsi="Arial" w:cs="Arial"/>
                <w:sz w:val="20"/>
                <w:szCs w:val="20"/>
              </w:rPr>
              <w:t>ул.Дуси</w:t>
            </w:r>
            <w:proofErr w:type="spellEnd"/>
            <w:r w:rsidRPr="00B254D0">
              <w:rPr>
                <w:rFonts w:ascii="Arial" w:hAnsi="Arial" w:cs="Arial"/>
                <w:sz w:val="20"/>
                <w:szCs w:val="20"/>
              </w:rPr>
              <w:t xml:space="preserve"> Ковальчук, д.191, СГУПС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Э/</w:t>
            </w:r>
            <w:proofErr w:type="gramStart"/>
            <w:r w:rsidRPr="00B254D0">
              <w:rPr>
                <w:rFonts w:ascii="Arial" w:hAnsi="Arial" w:cs="Arial"/>
                <w:sz w:val="20"/>
                <w:szCs w:val="20"/>
              </w:rPr>
              <w:t>п</w:t>
            </w:r>
            <w:proofErr w:type="gramEnd"/>
            <w:r w:rsidRPr="00B254D0">
              <w:rPr>
                <w:rFonts w:ascii="Arial" w:hAnsi="Arial" w:cs="Arial"/>
                <w:sz w:val="20"/>
                <w:szCs w:val="20"/>
              </w:rPr>
              <w:t xml:space="preserve">: </w:t>
            </w:r>
            <w:hyperlink r:id="rId8" w:history="1">
              <w:r w:rsidRPr="00B254D0">
                <w:rPr>
                  <w:rStyle w:val="a6"/>
                  <w:rFonts w:ascii="Arial" w:hAnsi="Arial" w:cs="Arial"/>
                  <w:sz w:val="20"/>
                  <w:szCs w:val="20"/>
                </w:rPr>
                <w:t>mva@stu.ru</w:t>
              </w:r>
            </w:hyperlink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Телефон: (383) 328-0369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Предмет договора с указанием характеристик, иных показателей, определяющих предмет.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Количество или объем товара, работы, услуги</w:t>
            </w:r>
          </w:p>
        </w:tc>
        <w:tc>
          <w:tcPr>
            <w:tcW w:w="7371" w:type="dxa"/>
          </w:tcPr>
          <w:p w:rsidR="007B7548" w:rsidRPr="002A5631" w:rsidRDefault="008B2E6B" w:rsidP="003135E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8B2E6B">
              <w:rPr>
                <w:rFonts w:ascii="Arial" w:hAnsi="Arial" w:cs="Arial"/>
                <w:sz w:val="18"/>
                <w:szCs w:val="18"/>
              </w:rPr>
              <w:t xml:space="preserve">Оказание услуг по обеспечению перевода денежных средств за приобретенный </w:t>
            </w:r>
            <w:proofErr w:type="spellStart"/>
            <w:r w:rsidRPr="008B2E6B">
              <w:rPr>
                <w:rFonts w:ascii="Arial" w:hAnsi="Arial" w:cs="Arial"/>
                <w:sz w:val="18"/>
                <w:szCs w:val="18"/>
              </w:rPr>
              <w:t>держателеями</w:t>
            </w:r>
            <w:proofErr w:type="spellEnd"/>
            <w:r w:rsidRPr="008B2E6B">
              <w:rPr>
                <w:rFonts w:ascii="Arial" w:hAnsi="Arial" w:cs="Arial"/>
                <w:sz w:val="18"/>
                <w:szCs w:val="18"/>
              </w:rPr>
              <w:t xml:space="preserve"> карт товар. Осуществление процессинга </w:t>
            </w:r>
            <w:r w:rsidR="003F3957" w:rsidRPr="002A563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2A5631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2A5631">
              <w:rPr>
                <w:rFonts w:ascii="Arial" w:hAnsi="Arial" w:cs="Arial"/>
                <w:sz w:val="18"/>
                <w:szCs w:val="18"/>
              </w:rPr>
              <w:t xml:space="preserve"> договора).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Место, сроки, условия поставки товара, выполнения работ, услуг</w:t>
            </w:r>
          </w:p>
        </w:tc>
        <w:tc>
          <w:tcPr>
            <w:tcW w:w="7371" w:type="dxa"/>
          </w:tcPr>
          <w:p w:rsidR="003F3957" w:rsidRPr="002A5631" w:rsidRDefault="005A14A6" w:rsidP="00A137F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С </w:t>
            </w:r>
            <w:r w:rsidR="00A137F2">
              <w:rPr>
                <w:rFonts w:ascii="Arial" w:hAnsi="Arial" w:cs="Arial"/>
                <w:sz w:val="18"/>
                <w:szCs w:val="18"/>
              </w:rPr>
              <w:t>момента подписания договора сторонами и</w:t>
            </w:r>
            <w:r>
              <w:rPr>
                <w:rFonts w:ascii="Arial" w:hAnsi="Arial" w:cs="Arial"/>
                <w:sz w:val="18"/>
                <w:szCs w:val="18"/>
              </w:rPr>
              <w:t xml:space="preserve"> д</w:t>
            </w:r>
            <w:r w:rsidR="005408EB">
              <w:rPr>
                <w:rFonts w:ascii="Arial" w:hAnsi="Arial" w:cs="Arial"/>
                <w:sz w:val="18"/>
                <w:szCs w:val="18"/>
              </w:rPr>
              <w:t xml:space="preserve">о </w:t>
            </w:r>
            <w:r>
              <w:rPr>
                <w:rFonts w:ascii="Arial" w:hAnsi="Arial" w:cs="Arial"/>
                <w:sz w:val="18"/>
                <w:szCs w:val="18"/>
              </w:rPr>
              <w:t>31.12.</w:t>
            </w:r>
            <w:r w:rsidR="002A5631" w:rsidRPr="002A5631">
              <w:rPr>
                <w:rFonts w:ascii="Arial" w:hAnsi="Arial" w:cs="Arial"/>
                <w:sz w:val="18"/>
                <w:szCs w:val="18"/>
              </w:rPr>
              <w:t xml:space="preserve"> 20</w:t>
            </w:r>
            <w:r w:rsidR="00A137F2">
              <w:rPr>
                <w:rFonts w:ascii="Arial" w:hAnsi="Arial" w:cs="Arial"/>
                <w:sz w:val="18"/>
                <w:szCs w:val="18"/>
              </w:rPr>
              <w:t>19</w:t>
            </w:r>
            <w:r w:rsidR="002A5631" w:rsidRPr="002A5631">
              <w:rPr>
                <w:rFonts w:ascii="Arial" w:hAnsi="Arial" w:cs="Arial"/>
                <w:sz w:val="18"/>
                <w:szCs w:val="18"/>
              </w:rPr>
              <w:t>г.</w:t>
            </w:r>
            <w:r w:rsidR="00C62D68" w:rsidRPr="002A5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3F3957" w:rsidRPr="002A5631">
              <w:rPr>
                <w:rFonts w:ascii="Arial" w:hAnsi="Arial" w:cs="Arial"/>
                <w:sz w:val="18"/>
                <w:szCs w:val="18"/>
              </w:rPr>
              <w:t>(</w:t>
            </w:r>
            <w:proofErr w:type="gramStart"/>
            <w:r w:rsidR="003F3957" w:rsidRPr="002A5631">
              <w:rPr>
                <w:rFonts w:ascii="Arial" w:hAnsi="Arial" w:cs="Arial"/>
                <w:sz w:val="18"/>
                <w:szCs w:val="18"/>
              </w:rPr>
              <w:t>согласно проекта</w:t>
            </w:r>
            <w:proofErr w:type="gramEnd"/>
            <w:r w:rsidR="003F3957" w:rsidRPr="002A5631">
              <w:rPr>
                <w:rFonts w:ascii="Arial" w:hAnsi="Arial" w:cs="Arial"/>
                <w:sz w:val="18"/>
                <w:szCs w:val="18"/>
              </w:rPr>
              <w:t xml:space="preserve">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Начальная максимальная цена договора (с порядком ее формирования)</w:t>
            </w:r>
          </w:p>
        </w:tc>
        <w:tc>
          <w:tcPr>
            <w:tcW w:w="7371" w:type="dxa"/>
          </w:tcPr>
          <w:p w:rsidR="003F3957" w:rsidRPr="002A5631" w:rsidRDefault="003F3957" w:rsidP="003135ED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</w:pPr>
            <w:r w:rsidRPr="002A5631">
              <w:rPr>
                <w:rFonts w:ascii="Arial" w:hAnsi="Arial" w:cs="Arial"/>
                <w:sz w:val="18"/>
                <w:szCs w:val="18"/>
              </w:rPr>
              <w:t xml:space="preserve">Цена: </w:t>
            </w:r>
            <w:r w:rsidR="005A14A6">
              <w:rPr>
                <w:rFonts w:ascii="Arial" w:hAnsi="Arial" w:cs="Arial"/>
                <w:sz w:val="18"/>
                <w:szCs w:val="18"/>
              </w:rPr>
              <w:t>49</w:t>
            </w:r>
            <w:r w:rsidR="003135ED">
              <w:rPr>
                <w:rFonts w:ascii="Arial" w:hAnsi="Arial" w:cs="Arial"/>
                <w:sz w:val="18"/>
                <w:szCs w:val="18"/>
              </w:rPr>
              <w:t>9</w:t>
            </w:r>
            <w:r w:rsidR="005A14A6">
              <w:rPr>
                <w:rFonts w:ascii="Arial" w:hAnsi="Arial" w:cs="Arial"/>
                <w:sz w:val="18"/>
                <w:szCs w:val="18"/>
              </w:rPr>
              <w:t> 000,00</w:t>
            </w:r>
            <w:r w:rsidR="00D517CA" w:rsidRPr="002A5631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2A5631">
              <w:rPr>
                <w:rFonts w:ascii="Arial" w:hAnsi="Arial" w:cs="Arial"/>
                <w:sz w:val="18"/>
                <w:szCs w:val="18"/>
              </w:rPr>
              <w:t>рублей (</w:t>
            </w:r>
            <w:r w:rsidR="00C62D68" w:rsidRP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Цена включает в себя стоимость </w:t>
            </w:r>
            <w:r w:rsidR="002A5631" w:rsidRP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услуг</w:t>
            </w:r>
            <w:r w:rsidR="00C62D68" w:rsidRP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а также расходы по уплате всех необходимых налогов, сборов и пошлин</w:t>
            </w:r>
            <w:r w:rsidR="003135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</w:t>
            </w:r>
            <w:r w:rsid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– </w:t>
            </w:r>
            <w:proofErr w:type="gramStart"/>
            <w:r w:rsid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согласно проект</w:t>
            </w:r>
            <w:r w:rsidR="003135E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а</w:t>
            </w:r>
            <w:proofErr w:type="gramEnd"/>
            <w:r w:rsidR="002A5631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 договора</w:t>
            </w:r>
            <w:r w:rsidR="00C83847" w:rsidRPr="002A5631">
              <w:rPr>
                <w:rFonts w:ascii="Arial" w:eastAsia="Times New Roman" w:hAnsi="Arial" w:cs="Arial"/>
                <w:kern w:val="1"/>
                <w:sz w:val="18"/>
                <w:szCs w:val="18"/>
                <w:lang w:eastAsia="ar-SA"/>
              </w:rPr>
              <w:t>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Форма, сроки и порядок оплаты</w:t>
            </w:r>
          </w:p>
        </w:tc>
        <w:tc>
          <w:tcPr>
            <w:tcW w:w="7371" w:type="dxa"/>
          </w:tcPr>
          <w:p w:rsidR="003F3957" w:rsidRPr="00191C40" w:rsidRDefault="003F3957" w:rsidP="00A137F2">
            <w:pPr>
              <w:jc w:val="both"/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Безналичный расчет, </w:t>
            </w:r>
            <w:r w:rsidR="00A137F2">
              <w:rPr>
                <w:rFonts w:ascii="Arial" w:hAnsi="Arial" w:cs="Arial"/>
                <w:sz w:val="20"/>
                <w:szCs w:val="20"/>
              </w:rPr>
              <w:t>п</w:t>
            </w:r>
            <w:r w:rsidR="00A137F2" w:rsidRPr="00A137F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еречисление Предприятием суммы обязательств, выставленной в письменном требовании Банка (счете), по реквизитам, указанным в этом требовании (счете) (данное требование должно быть исполнено не позднее 5 (пяти) рабочих дней от даты выставления Банком требования). К требованию (счету) Банк предоставляет акт приемки выполненных услуг</w:t>
            </w:r>
            <w:proofErr w:type="gramStart"/>
            <w:r w:rsidR="00A137F2" w:rsidRPr="00A137F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.</w:t>
            </w:r>
            <w:proofErr w:type="gramEnd"/>
            <w:r w:rsidR="00A137F2" w:rsidRPr="00A137F2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 xml:space="preserve"> </w:t>
            </w:r>
            <w:r w:rsidR="005A14A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(</w:t>
            </w:r>
            <w:proofErr w:type="gramStart"/>
            <w:r w:rsidR="005A14A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с</w:t>
            </w:r>
            <w:proofErr w:type="gramEnd"/>
            <w:r w:rsidR="005A14A6">
              <w:rPr>
                <w:rFonts w:ascii="Arial" w:eastAsia="Times New Roman" w:hAnsi="Arial" w:cs="Arial"/>
                <w:bCs/>
                <w:sz w:val="18"/>
                <w:szCs w:val="18"/>
                <w:lang w:eastAsia="ru-RU"/>
              </w:rPr>
              <w:t>огласно проекта договора)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Срок, место, порядок предоставления документации о закупке и разъяснений к ней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Не предоставляется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Порядок, место, дата подачи заявок на участие в закупке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Заявки не подаются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Требования к участнику закупки</w:t>
            </w:r>
          </w:p>
        </w:tc>
        <w:tc>
          <w:tcPr>
            <w:tcW w:w="7371" w:type="dxa"/>
          </w:tcPr>
          <w:p w:rsidR="00FE7815" w:rsidRPr="00FE7815" w:rsidRDefault="00FE7815" w:rsidP="00FE7815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FE7815">
              <w:rPr>
                <w:rFonts w:ascii="Arial" w:hAnsi="Arial" w:cs="Arial"/>
                <w:sz w:val="20"/>
                <w:szCs w:val="20"/>
              </w:rPr>
              <w:t>- соответствие участника закупки требованиям законодательства РФ к лицам, осуществляющим поставки товаров, выполнение работ, оказание услуг, которые являются предметом закупки (лицензия);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проведение ликвидации участника закупки - юридического лица и отсутствие решения арбитражного суда о признании участника закупки - юридического лица, индивидуального предпринимателя банкротом и решения об открытии конкурсного производства;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- не приостановление деятельности участника закупки в порядке, предусмотренном закон</w:t>
            </w:r>
            <w:bookmarkStart w:id="0" w:name="_GoBack"/>
            <w:bookmarkEnd w:id="0"/>
            <w:r w:rsidRPr="00B254D0">
              <w:rPr>
                <w:rFonts w:ascii="Arial" w:hAnsi="Arial" w:cs="Arial"/>
                <w:sz w:val="20"/>
                <w:szCs w:val="20"/>
              </w:rPr>
              <w:t>ом</w:t>
            </w:r>
          </w:p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 xml:space="preserve">- отсутствие сведений об участнике закупки в реестрах недобросовестных поставщиков, ведение которых предусмотрено Федеральным </w:t>
            </w:r>
            <w:hyperlink r:id="rId9" w:history="1">
              <w:r w:rsidRPr="00B254D0">
                <w:rPr>
                  <w:rStyle w:val="a6"/>
                  <w:rFonts w:ascii="Arial" w:hAnsi="Arial" w:cs="Arial"/>
                  <w:sz w:val="20"/>
                  <w:szCs w:val="20"/>
                </w:rPr>
                <w:t>законом</w:t>
              </w:r>
            </w:hyperlink>
            <w:r w:rsidRPr="00B254D0">
              <w:rPr>
                <w:rFonts w:ascii="Arial" w:hAnsi="Arial" w:cs="Arial"/>
                <w:sz w:val="20"/>
                <w:szCs w:val="20"/>
              </w:rPr>
              <w:t xml:space="preserve">  № 223-ФЗ и Федеральным законом от 05.04.2013г. №44-ФЗ «О контрактной системе в сфере закупок товаров, работ, услуг для обеспечения государственных и муниципальных нужд».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Место и дата рассмотрения предложений участников закупки и подведение итогов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Предложения не рассматриваются, итоги закупки не подводятся</w:t>
            </w:r>
          </w:p>
        </w:tc>
      </w:tr>
      <w:tr w:rsidR="003F3957" w:rsidRPr="00B254D0" w:rsidTr="004D71E0">
        <w:tc>
          <w:tcPr>
            <w:tcW w:w="2978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Критерии и порядок оценки и сопоставления заявок</w:t>
            </w:r>
          </w:p>
        </w:tc>
        <w:tc>
          <w:tcPr>
            <w:tcW w:w="7371" w:type="dxa"/>
          </w:tcPr>
          <w:p w:rsidR="003F3957" w:rsidRPr="00B254D0" w:rsidRDefault="003F3957" w:rsidP="004D71E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B254D0">
              <w:rPr>
                <w:rFonts w:ascii="Arial" w:hAnsi="Arial" w:cs="Arial"/>
                <w:sz w:val="20"/>
                <w:szCs w:val="20"/>
              </w:rPr>
              <w:t>Оценка и сопоставление заявок не производится</w:t>
            </w:r>
          </w:p>
        </w:tc>
      </w:tr>
    </w:tbl>
    <w:p w:rsidR="003F3957" w:rsidRDefault="003F3957" w:rsidP="003F3957">
      <w:pPr>
        <w:spacing w:after="0" w:line="240" w:lineRule="auto"/>
        <w:jc w:val="both"/>
      </w:pPr>
    </w:p>
    <w:p w:rsidR="003F3957" w:rsidRDefault="003F3957" w:rsidP="003F3957">
      <w:pPr>
        <w:spacing w:after="0" w:line="240" w:lineRule="auto"/>
        <w:jc w:val="both"/>
        <w:rPr>
          <w:b/>
        </w:rPr>
      </w:pPr>
      <w:r>
        <w:rPr>
          <w:b/>
        </w:rPr>
        <w:t>Приложением к настоящей документации является заполненный (не заполненный) проект договора, заключаемый по предмету закупки с единственным поставщиком (подрядчиком, исполнителем)</w:t>
      </w:r>
      <w:r w:rsidRPr="00920D7C">
        <w:rPr>
          <w:b/>
        </w:rPr>
        <w:t>.</w:t>
      </w:r>
    </w:p>
    <w:p w:rsidR="003F3957" w:rsidRPr="00FF6849" w:rsidRDefault="003F3957" w:rsidP="003F3957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18"/>
          <w:szCs w:val="18"/>
        </w:rPr>
      </w:pPr>
    </w:p>
    <w:p w:rsidR="003F3957" w:rsidRDefault="003F3957" w:rsidP="00967C06">
      <w:pPr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rPr>
          <w:rFonts w:ascii="Arial" w:hAnsi="Arial" w:cs="Arial"/>
          <w:b/>
          <w:sz w:val="20"/>
          <w:szCs w:val="20"/>
        </w:rPr>
      </w:pPr>
      <w:r w:rsidRPr="00782DD1">
        <w:rPr>
          <w:rFonts w:ascii="Arial" w:hAnsi="Arial" w:cs="Arial"/>
          <w:b/>
          <w:sz w:val="20"/>
          <w:szCs w:val="20"/>
        </w:rPr>
        <w:t>ПРОЕКТ ДОГОВОРА</w:t>
      </w:r>
    </w:p>
    <w:tbl>
      <w:tblPr>
        <w:tblW w:w="10068" w:type="dxa"/>
        <w:tblLayout w:type="fixed"/>
        <w:tblLook w:val="0000" w:firstRow="0" w:lastRow="0" w:firstColumn="0" w:lastColumn="0" w:noHBand="0" w:noVBand="0"/>
      </w:tblPr>
      <w:tblGrid>
        <w:gridCol w:w="5069"/>
        <w:gridCol w:w="4999"/>
      </w:tblGrid>
      <w:tr w:rsidR="00967C06" w:rsidRPr="00967C06" w:rsidTr="00C842C0">
        <w:tc>
          <w:tcPr>
            <w:tcW w:w="5069" w:type="dxa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г. Новосибирск</w:t>
            </w:r>
          </w:p>
        </w:tc>
        <w:tc>
          <w:tcPr>
            <w:tcW w:w="4999" w:type="dxa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«___»___________  2017 г.</w:t>
            </w:r>
          </w:p>
        </w:tc>
      </w:tr>
    </w:tbl>
    <w:p w:rsidR="00967C06" w:rsidRPr="00967C06" w:rsidRDefault="00967C06" w:rsidP="00967C06">
      <w:pPr>
        <w:suppressLineNumbers/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967C06">
        <w:rPr>
          <w:rFonts w:ascii="Times New Roman" w:eastAsia="Times New Roman" w:hAnsi="Times New Roman" w:cs="Times New Roman"/>
          <w:sz w:val="18"/>
          <w:szCs w:val="18"/>
          <w:lang w:eastAsia="ru-RU"/>
        </w:rPr>
        <w:t>Банк ВТБ 24 (публичное акционерное общество), далее именуемый «Банк», в лице</w:t>
      </w:r>
      <w:r w:rsidRPr="00967C06">
        <w:rPr>
          <w:rFonts w:ascii="Times New Roman" w:eastAsia="Times New Roman" w:hAnsi="Times New Roman" w:cs="Times New Roman"/>
          <w:sz w:val="18"/>
          <w:szCs w:val="18"/>
          <w:lang w:eastAsia="ru-RU"/>
        </w:rPr>
        <w:br/>
        <w:t xml:space="preserve">Заместителя управляющего Филиалом №5440 Банка ВТБ24 (публичное акционерное общество) Щербы Алексея Александровича, действующего на основании доверенности от 24.10.2014 года  № 2398, с одной стороны и Федеральное государственное бюджетное </w:t>
      </w:r>
      <w:r w:rsidRPr="00967C06">
        <w:rPr>
          <w:rFonts w:ascii="Times New Roman" w:eastAsia="Times New Roman" w:hAnsi="Times New Roman" w:cs="Times New Roman"/>
          <w:sz w:val="18"/>
          <w:szCs w:val="18"/>
          <w:lang w:eastAsia="ru-RU"/>
        </w:rPr>
        <w:lastRenderedPageBreak/>
        <w:t>образовательное учреждение высшего образования "Сибирский государственный университет путей сообщения", далее именуемое «Предприятие», в лице ректора Манакова Алексея Леонидовича, действующего на основании Устава</w:t>
      </w:r>
      <w:proofErr w:type="gramEnd"/>
      <w:r w:rsidRPr="00967C0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, </w:t>
      </w:r>
      <w:proofErr w:type="gramStart"/>
      <w:r w:rsidRPr="00967C06">
        <w:rPr>
          <w:rFonts w:ascii="Times New Roman" w:eastAsia="Times New Roman" w:hAnsi="Times New Roman" w:cs="Times New Roman"/>
          <w:sz w:val="18"/>
          <w:szCs w:val="18"/>
          <w:lang w:eastAsia="ru-RU"/>
        </w:rPr>
        <w:t>с другой стороны, вместе именуемые «Стороны», а каждая в отдельности – «Сторона», заключили настоящий договор (далее – Договор) о нижеследующем:</w:t>
      </w:r>
      <w:proofErr w:type="gramEnd"/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ТЕРМИНЫ И ОПРЕДЕЛЕНИЯ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Авторизация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процедура получения от Эмитента разрешения на проведение Операции. Положительный результат Авторизации является подтверждением Эмитентом гарантии оплаты Товара, приобретаемого Держателем в ходе конкретной Операции.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Авторизационный</w:t>
      </w:r>
      <w:proofErr w:type="spellEnd"/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 xml:space="preserve"> запрос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запрос на проведение Авторизации.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Акт установки Оборудования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документ, подтверждающий факт установки Оборудования в ТСТ Предприятия, оформляемый по произвольной форме с указанием производителя, модели, серийного номера (при наличии) и места установки Оборудования и подписанный уполномоченными представителями Предприятия и Банка (со стороны Банка данный документ может быть подписан представителем привлеченного Банком третьего лица или его субподрядчика).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Держатель Карты (Держатель)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– физическое лицо (в том числе - уполномоченный представитель юридического лица), использующее Карту, выпущенную на его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имя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 основании договора с Эмитентом.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Документ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документ, являющийся основанием для осуществления расчетов по Операциям/Операциям возврата и/или служащий подтверждением их совершения, составленный в электронной форме и/или на бумажном носителе с применением реквизитов Карты в соответствии с Правилами. Для осуществления расчетов по Операциям/Операциям возврата Документ должен быть предоставлен Предприятием в Банк не позже трех календарных дней со дня совершения Операции.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Код Авторизации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– буквенно-цифровой код, предоставляемый банком-эмитентом в ответ на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Авторизационный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запрос.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Комиссия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плата, уплачиваемая Предприятием Банку за оказание им услуг по Договору. Размер Комиссии и порядок ее уплаты определен в разделе 5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Недействительная Операция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Операция, признанная недействительной ПС (с последующим списанием с Банка суммы этой Операции, ранее оплаченной Держателем), в том числе Операция, совершенная по Карте Банка и заявленная Держателем как мошенническая, Операция, в отношении которой Банком были выявлены признаки мошенничества при анализе ее реквизитов и информации, полученной на этапе Авторизации данной Операции, а также Операция, по которой был оформлен Документ, признанный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недействительным в соответствии с разделом 7 Правил.</w:t>
      </w:r>
      <w:proofErr w:type="gramEnd"/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Оборудование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Терминал, любое иное программно-техническое устройство, используемое в целях обслуживания Операций в ТСТ.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Операция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финансовая операция безналичного перевода денежных средств, совершаемая с использованием Ка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рт в сч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ет оплаты Товара, приобретаемого Держателем, и Операция возврата.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Операция возврата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финансовая операция безналичного перевода денежных средств, осуществляемая с целью возврата Держателю денежных средств, списанных с его счета ранее при совершении Операции.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Платежная карта (Карта)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электронное средство платежа, предназначенное для совершения Держателями операций с денежными средствами, находящимися у Эмитента. В рамках Договора термин «Платежная карта (Карта)» включает в себя Карты Платежных систем, указанных в п.5.5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Платёжная система (ПС)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– финансовая ассоциация, устанавливающая для своих участников единые стандарты и правила взаимодействия, связанные с выпуском и обслуживанием Карт, а также обеспечивающая проведение расчетов между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Эквайрерами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 Эмитентами на основании соответствующих договоров и/или в соответствии с требованиями применимого законодательства. ПС может быть зарегистрирована как на территории Российской Федерации (локальные ПС и Национальная система платежных карт), так и на территории иностранного государства (Международные платежные системы).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Правила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правила работы с Платежными Картами (Приложение № 1 к Договору).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Процессинг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деятельность, включающая в себя сбор, обработку и рассылку участникам расчетов информации по Операциям и/или Документов.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Процессинговый центр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подразделение Банка или организация, привлекаемая Банком (в соответствии с п. 3.2.9 Договора) для осуществления Процессинга.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Терминал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электронное программно-техническое устройство, предназначенное для совершения Операций.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Товар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товар, работа, услуга, результат интеллектуальной деятельности, реализуемые Предприятием.</w:t>
      </w:r>
      <w:proofErr w:type="gramEnd"/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Торгово-сервисная точка (ТСТ)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место реализации Товаров Предприятием, зарегистрированное Банком, в котором Держатель приобретает Товар и где происходит оформление Документов по Операции.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Уполномоченный сотрудник Предприятия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– физическое лицо, работник Предприятия, уполномоченный Предприятием производить Операции с помощью Оборудования и прошедший инструктаж Банка по правилам работы с Картами. Предприятие подтверждает полномочия Уполномоченных сотрудников Предприятия путём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направления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Банк заверенного руководителем Предприятия/уполномоченным лицом списка по форме Приложения № 3 к Договору. Факт прохождения работником Предприятия инструктажа Банка отражается в акте проведения инструктажа, составляемом по форме Банка.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Чек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– бумажный Документ, составленный в двух экземплярах, распечатанный Терминалом (при приеме Карт с использованием Терминала) и служащий подтверждением совершения Операции.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Эквайрер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 – кредитная организация, осуществляющая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эквайринг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67C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Эквайринг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деятельность кредитной организации, включающая в себя осуществление расчетов с Предприятиями по Операциям.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Электронный журнал</w:t>
      </w:r>
      <w:r w:rsidRPr="00967C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–</w:t>
      </w:r>
      <w:r w:rsidRPr="00967C06">
        <w:rPr>
          <w:rFonts w:ascii="Times New Roman" w:eastAsia="Times New Roman" w:hAnsi="Times New Roman" w:cs="Times New Roman"/>
          <w:b/>
          <w:bCs/>
          <w:sz w:val="16"/>
          <w:szCs w:val="16"/>
          <w:lang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совокупность Документов в электронной форме, сформированных за определенный период времени по Операциям. Электронный журнал является основанием для проведения расчетов Сторон по Операциям.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Эмитент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 – финансовое учреждение, осуществляющее эмиссию Карт.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ПРЕДМЕТ ДОГОВОРА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регулирует отношения Сторон, возникающие при проведении Операций.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Договора: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Предприятие принимает Карты с целью проведения Операций, составляет Документы (с использованием этих Карт).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на основании Документов, представленных Предприятием, обеспечивает перевод Предприятию денежных средств за приобретенный Держателем Товар в порядке, предусмотренном Договором.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Предприятие оплачивает услуги Банка (уплачивает Комиссию) в соответствии с условиями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осуществляет Процессинг (в том числе передачу информации об Авторизациях Операций) и расчеты с Предприятием по Операциям в соответствии с Договором.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ПРАВА И ОБЯЗАтельства БАНКА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Банк обязуется: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Организовать проведение инструктажа работников Предприятия, включенных в список по форме Приложения № 3 к Договору, по правилам работы с Картами.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Предприятию круглосуточную возможность получения Авторизации Операций.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Обеспечить Предприятие необходимыми информационными и инструктивными материалами, необходимыми для проведения Операций.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модификации информационных и инструктивных материалов своевременно предоставлять Предприятию их актуальные версии.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Возмещать Предприятию денежные средства по Операциям, а также производить иные расчеты, связанные с данными Операциями/Операциями возврата, в порядке и на условиях, предусмотренных Договором.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рабочим дням предоставлять Предприятию реестр Операций, подлежащих возмещению в данном дне (далее – Отчет).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Отчет предоставляется в электронном виде с учетом п. 6.2.1 Договора.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Отчета приведена в Приложении № 4 к Договору.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Предоставлять Предприятию все необходимые консультации, касающиеся проведения Операций, в рамках Договора, обеспечивать методическую, техническую и программную поддержку работы Предприятия с Картами.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Вести претензионную работу по Операциям в соответствии с требованиями законодательства Российской Федерации и применимыми положениями</w:t>
      </w:r>
      <w:r w:rsidRPr="00967C06" w:rsidDel="00381892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правил ПС.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Своевременно информировать Предприятие обо всех изменениях в правилах проведения Операций.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Своевременно информировать Предприятие обо всех изменениях, связанных с банковскими реквизитами, адресами и телефонами, адресами электронной почты Банка, необходимыми для реализации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обнаружении риска применения штрафных санкций со стороны ПС по результатам деятельности Предприятия в рамках Договора незамедлительно уведомлять об этом Предприятие.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Письменно уведомить Предприятие о передаче своих прав и обязанностей по Договору третьей стороне.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1"/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рамках надлежащего оказания услуг по договору в целях обеспечения информационно-технологического взаимодействия между Банком и Предприятием обеспечить Предприятие Оборудованием, необходимым для проведения Операций, и расходными материалами, а также производить ремонт Оборудования или его замену.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Оборудование является собственностью Банка и устанавливается на Предприятии для использования на период действия Договора.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Факт установки Оборудования отражается в Акте установки Оборудования.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before="120"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Банк имеет право: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Выполнять регистрацию Предприятия, ТСТ и Оборудования в системах Банка, ПС и третьих лиц, привлекаемых Банком согласно п. 3.2.9 Договора, на основании данных, предоставленных Предприятием в соответствии с п. 4.1.1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Запрашивать у Предприятия Документы.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Признавать недействительными Документы на основании критериев, указанных в разделе 7 Правил.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bookmarkStart w:id="1" w:name="_Ref184720615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Требовать от Предприятия возмещения убытков, понесенных Банком:</w:t>
      </w:r>
    </w:p>
    <w:p w:rsidR="00967C06" w:rsidRPr="00967C06" w:rsidRDefault="00967C06" w:rsidP="00F72DB9">
      <w:pPr>
        <w:numPr>
          <w:ilvl w:val="2"/>
          <w:numId w:val="7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из-за совершения Предприятием Недействительных Операций,</w:t>
      </w:r>
    </w:p>
    <w:p w:rsidR="00967C06" w:rsidRPr="00967C06" w:rsidRDefault="00967C06" w:rsidP="00F72DB9">
      <w:pPr>
        <w:numPr>
          <w:ilvl w:val="2"/>
          <w:numId w:val="7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из-за наложения на Банк Платежными системами и/или уполномоченными государственными органами штрафов, по результатам деятельности Предприятия в рамках Договора,</w:t>
      </w:r>
    </w:p>
    <w:p w:rsidR="00967C06" w:rsidRPr="00967C06" w:rsidRDefault="00967C06" w:rsidP="00F72DB9">
      <w:pPr>
        <w:numPr>
          <w:ilvl w:val="2"/>
          <w:numId w:val="7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результате нарушения Предприятием условий Договора.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Право Банка на требование от Предприятия возмещения убытков в соответствии с п. 3.2.4 Договора сохраняется в течение всего срока действия Договора, а также в течение двух календарных лет после даты его расторжения.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возмещать, удерживать из последующих возмещений в пользу Предприятия, списывать с расчетного счета Предприятия (в соответствии с п. 5.9.2 Договора) либо требовать от Предприятия перечисления по письменному требованию Банка суммы денежных средств: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Недействительной Операции;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Операции, Документ по которой признан Банком недействительным на основании раздела 7 Правил;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 Операции, ставшей предметом споров и разногласий, в том числе на основании заявления Держателя о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несовершении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спорной/мошеннической Операции и/или списанной с Банка Платежной системой и/или Эмитентами;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Операции возврата, произведенной Предприятием;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размере суммы убытков, обозначенных в требовании Банка в соответствии с п. 3.2.4 Договора, если она не была перечислена Предприятием в срок, предусмотренный Договором.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одностороннем порядке приостановить действие п. 3.1.2 Договора, приостановить перечисление возмещения Предприятию на срок до 180 (ста восьмидесяти) календарных дней, а также инициировать расторжение Договора согласно п. 10.3.1 Договора в следующих случаях: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нарушение Предприятием условий Договора;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получение негативной информации о Предприятии от компетентных государственных органов и/или ПС;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ликвидация Предприятия либо возбуждение в отношении Предприятия дела о несостоятельности (банкротстве);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предоставление Предприятием недостоверной информации, в том числе неисполнение п. 6.6 Договора;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осуществление ремонта помещений Предприятия, препятствующего осуществлению Операций;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неосуществление в течение 3 (трех) календарных месяцев Операций в рамках Договора;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совершение Операции, Документ по которой признан Банком недействительным в соответствии с разделом 7 Правил.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обязуется уведомить Предприятие о приостановлении действия п. 3.1.2 Договора и/или о приостановлении перечисления возмещения не позднее рабочего дня, следующего за днем наступления данного события.</w:t>
      </w:r>
    </w:p>
    <w:bookmarkEnd w:id="1"/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Проводить проверки соблюдения персоналом Предприятия положений Договора.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Проведение указанных проверок не должно препятствовать осуществлению Предприятием своей деятельности и должно осуществляться на протяжении рабочего дня, установленного на Предприятии.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согласованию с Предприятием размещать информационные материалы Банка и ПС в ТСТ.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Привлекать (с оформлением договорных отношений) за свой счет и без согласования с Предприятием третьих лиц для исполнения своих обязательств по Договору.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договоров, заключаемых с данными третьими лицами, разрешать привлечение ими компаний-субподрядчиков.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Ответственность за неисполнение или ненадлежащее исполнение третьими лицами или их субподрядчиками обязательств Банка в этих случаях несет Банк.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Проводить проверку документов и информации, предоставляемых Предприятием в рамках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Модифицировать Правила и иные инструктивные материалы, предоставляемые Банком Предприятию в рамках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необходимости и в соответствии с актуальными требованиями ПС независимо от срока действия Договора предоставлять в ПС и/или в адрес сертифицированных ПС субъектов информацию о Предприятии, в том числе реквизиты Предприятия (место нахождения/почтовый адрес, номер телефона/факса, адрес электронной почты/сайта, банковские реквизиты и т.д.) и данные единоличного исполнительного органа Предприятия (ФИО, дату его рождения, паспортные данные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) в целях использования данной информации в программах ПС по обеспечению безопасности и предотвращению мошенничества при проведении Операций.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принятия Банком решения о расторжении договора с Предприятием/прекращения Авторизаций для ТСТ по причине мошеннической деятельности сообщать ПС даты заключения и расторжения Договора, причины расторжения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Отказать работнику Предприятия в допуске к оформлению Операций без объяснения причин.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2"/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Самостоятельно определять тип Оборудования, используемого для проведения Операций, на основании данных, предоставленных Предприятием согласно п. 4.1.1 Договора, по собственному усмотрению производить замену Оборудования, эксплуатируемого Предприятием, а также модифицировать программное обеспечение Оборудования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ПРАВА И ОБЯЗАтельства ПРЕДПРИЯТИЯ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Предприятие обязуется: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Предоставлять в Банк (самостоятельно или по его запросу) данные и документацию, необходимые для исполнения Договора (в том числе для регистрации Предприятия и ТСТ в системах Банка).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Форма и формат предоставляемых данных определяется Банком.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Выполнять требования, содержащиеся в инструктивных материалах, предоставляемых Предприятию Банком в рамках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Принимать в оплату реализуемых Товаров Документы, составленные с использованием предъявленных Держателем действительных Ка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рт в стр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огом соответствии с Договором.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Проводить идентификацию лица, предъявляющего Карту, согласно разделу 5 Правил.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Запрашивать Авторизацию, оформлять Документы по Операциям в соответствии с требованиями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допускать превышения цены Товара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оплате его с использованием Карты по сравнению с ценой при оплате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наличными средствами, не вводить дополнительных комиссий, не требовать от Держателей какой-либо дополнительной оплаты.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Самостоятельно и за свой счет обеспечить наличие и работоспособность каналов связи (включая соответствующие технические средства и программное обеспечение), необходимых для осуществления информационного взаимодействия между Предприятием и Банком в рамках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необходимости проводить проверку и ремонт линий питания и коммуникаций на месте установки Оборудования, необходимых для его нормальной работы.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выявлении ошибочных действий при проведении Операций, а также при частичном возврате Держателем Товара предоставить в Банк письмо по форме Приложения № 5 к Договору с описанием ошибки и с приложением соответствующих документов.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передаче в Банк Документов, признанных согласно п. 5.6 Договора условно принятыми, оформлять письмо-обязательство (Приложение № 6 к Договору).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Осуществлять хранение Документов и информации, связанной с Операциями (отчеты, расписки клиентов в получении Товаров, и пр.), в течение 3 (трех) лет со дня совершения Операции в месте, защищенном от несанкционированного доступа (в том числе через сеть Интернет) и обеспечивающем безопасность и сохранность документации.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Передавать в Банк по его письменному запросу в течение 3 (трех) рабочих дней с даты получения запроса оригиналы или копии Документов, оформленных по данной Операции, а также письменное заявление с изложением обстоятель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пр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оведения Операции в ТСТ. 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Непредставление запрашиваемых Банком Документов в указанные сроки является основанием для предъявления требования Предприятию о возмещении суммы, на которую был сделан запрос, а возникающее в этом случае обязательство Предприятия может быть погашено Банком в соответствии с п. 5.9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Размещать в помещениях ТСТ (при входе, в местах расчета по Картам и т.п.) информационные наклейки, предоставленные Банком, а также снять данные наклейки при приостановлении/прекращении действия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В течение срока действия Договора, а также в течение 2 (двух) лет со дня расторжения Договора возмещать Банку суммы, предусмотренные п. 3.2.5 Договора, в срок не более 14 (четырнадцати) календарных дней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 даты получения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письменного требования Банка об оплате.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принимать Карту в качестве частичной оплаты (частичная оплата разрешена только в случаях, связанных с платежами Держателей по своим обязательствам перед Предприятием, при оформлении покупок в кредит); не разбивать сумму одной Операции на несколько меньших сумм и не проводить отдельные Операции на каждую из этих сумм.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выдавать по Картам наличные денежные средства.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Производить Операции возврата только с использованием Карты, по которой была проведена оригинальная Операция оплаты, в порядке, предусмотренном Договором.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Допускать к выполнению Операций только Уполномоченных сотрудников Предприятия. При необходимости внесения изменений в состав Уполномоченных сотрудников Предприятия сообщить об этом Банку и запросить проведение дополнительного инструктажа не позднее 5 (пяти) рабочих дней со дня появления данных изменений.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передавать Документы по Операциям, а также их копии третьим лицам, за исключением случаев, предусмотренных законодательством Российской Федерации.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Принимать меры по изъятию Карты и передаче ее в Банк в течение 3 (трех) рабочих дней при установлении факта использования Карты на чужое имя или попытки использования поддельной или недействительной Карты, а также в случае, если при Авторизации получена команда на изъятие Карты, в соответствии с Правилами.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возникновении обстоятельств, препятствующих выполнению условий Договора, уведомить об этом Банк.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Своевременно информировать Банк обо всех изменениях, связанных с банковскими реквизитами, адресами и телефонами, адресами электронной почты Предприятия, необходимыми для реализации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Уплачивать Банку Комиссию в порядке, предусмотренном разделом 5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Предпринимать на своем уровне все возможные меры по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допретензионному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урегулированию спорных ситуаций по Недействительным Операциям, а также оказывать всестороннее содействие Банку в его работе с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поступающими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опротестованиями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ПС и/или Эмитентов по таким Операциям.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3"/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Самостоятельно обеспечить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свои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ТСТ Оборудованием, а также организовать его сопровождение, ремонт и обеспечение расходными материалами.</w:t>
      </w:r>
    </w:p>
    <w:p w:rsidR="00967C06" w:rsidRPr="00967C06" w:rsidRDefault="00967C06" w:rsidP="00F72DB9">
      <w:pPr>
        <w:numPr>
          <w:ilvl w:val="2"/>
          <w:numId w:val="8"/>
        </w:numPr>
        <w:suppressLineNumbers/>
        <w:tabs>
          <w:tab w:val="num" w:pos="1440"/>
        </w:tabs>
        <w:suppressAutoHyphens/>
        <w:spacing w:after="0" w:line="240" w:lineRule="auto"/>
        <w:ind w:firstLine="6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полном объеме соблюдать следующие требования, касающиеся Оборудования, используемого в рамках Договора: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Использовать для целей Договора только Оборудование, программное обеспечение, расходные материалы, предоставленные Банком. Использование иного Оборудования или расходных материалов допускается только по письменному согласованию с Банком.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 вносить изменений в программное обеспечение и предоставленное Банком Оборудование и не осуществлять его ремонт.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Исключить несанкционированный доступ к Оборудованию и программному обеспечению, предоставленному Банком.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 знакомить третьих лиц с конструкцией Оборудования, его техническими характеристиками.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 передавать Оборудование, расходные, инструктивные, рекламные материалы, полученные от Банка, третьим лицам.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Использовать Оборудование, предоставленное Банком, только для целей реализации Договора в соответствии с предоставленными Банком инструктивными материалами.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Обеспечить доступ представителей Банка к месту установки Оборудования для проведения технического обслуживания, ремонта, замены или демонтажа.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Заблаговременно информировать Банк о необходимости пополнения расходных материалов.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Обеспечивать сохранность установленного Банком Оборудования.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Предприятие не несет ответственности за техническое состояние установленного Оборудования, за исключением следующих случаев: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left" w:pos="1800"/>
        </w:tabs>
        <w:suppressAutoHyphens/>
        <w:spacing w:after="0" w:line="240" w:lineRule="auto"/>
        <w:ind w:left="1800" w:hanging="2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небрежное хранение или использование Оборудования;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left" w:pos="1800"/>
        </w:tabs>
        <w:suppressAutoHyphens/>
        <w:spacing w:after="0" w:line="240" w:lineRule="auto"/>
        <w:ind w:left="1800" w:hanging="2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применение Оборудования не по назначению;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left" w:pos="1800"/>
        </w:tabs>
        <w:suppressAutoHyphens/>
        <w:spacing w:after="0" w:line="240" w:lineRule="auto"/>
        <w:ind w:left="1800" w:hanging="2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модификация/попытка модификации Оборудования (включая его программное обеспечение) без письменного разрешения Банка;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left" w:pos="1800"/>
        </w:tabs>
        <w:suppressAutoHyphens/>
        <w:spacing w:after="0" w:line="240" w:lineRule="auto"/>
        <w:ind w:left="1800" w:hanging="2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проведение ремонтных или профилактических работ с Оборудованием лицами, не являющимися уполномоченными работниками Банка;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left" w:pos="1800"/>
        </w:tabs>
        <w:suppressAutoHyphens/>
        <w:spacing w:after="0" w:line="240" w:lineRule="auto"/>
        <w:ind w:left="1800" w:hanging="2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несоблюдение Предприятием инструктивных материалов по эксплуатации Оборудования, предоставленных Банком.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lastRenderedPageBreak/>
        <w:t>В случае порчи, утраты Оборудования, возникновения неисправностей, выхода Оборудования из строя немедленно сообщить об этом в Банк.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200"/>
          <w:tab w:val="left" w:pos="1560"/>
        </w:tabs>
        <w:suppressAutoHyphens/>
        <w:spacing w:after="0" w:line="240" w:lineRule="auto"/>
        <w:ind w:left="1560" w:hanging="9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Возвратить предоставленное Банком Оборудование, а также неиспользованные расходные, информационные и рекламные материалы Банка в течение 10 (десяти) рабочих дней со дня получения письменного требования о возврате Оборудования или со дня получения уведомления Банка о расторжении Договора.</w:t>
      </w:r>
    </w:p>
    <w:p w:rsidR="00967C06" w:rsidRPr="00967C06" w:rsidRDefault="00967C06" w:rsidP="00F72DB9">
      <w:pPr>
        <w:numPr>
          <w:ilvl w:val="4"/>
          <w:numId w:val="9"/>
        </w:numPr>
        <w:suppressLineNumbers/>
        <w:tabs>
          <w:tab w:val="num" w:pos="2760"/>
        </w:tabs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отказа Предприятия в возвращении Оборудования, а также в случае несоблюдения условий Договора по сохранности Оборудования и обеспечению его работы, повлекшего нарушение его работоспособности, возместить Банку нанесенный ущерб в соответствии с п. 5.8 Договора.</w:t>
      </w:r>
    </w:p>
    <w:p w:rsidR="00967C06" w:rsidRPr="00967C06" w:rsidRDefault="00967C06" w:rsidP="00F72DB9">
      <w:pPr>
        <w:numPr>
          <w:ilvl w:val="4"/>
          <w:numId w:val="9"/>
        </w:numPr>
        <w:suppressLineNumbers/>
        <w:tabs>
          <w:tab w:val="num" w:pos="2760"/>
        </w:tabs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Взамен утраченного или испорченного Оборудования Предприятие может возвратить Банку идентичное Оборудование (при этом модель и поставщик Оборудования предварительно согласовываются с Банком).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before="120" w:after="0" w:line="240" w:lineRule="auto"/>
        <w:ind w:left="0" w:firstLine="601"/>
        <w:jc w:val="both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Предприятие имеет право: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принимать Карту от Держателя для расчетов за предоставляемые Товары, если она не удовлетворяет требованиям, установленным в Правилах, и/или подлежит изъятию в соответствии с требованиями Правил.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Требовать от Банка возмещения сумм Операций, совершенных в ТСТ, в сроки, указанные в п. 5.2.1 Договора, за исключением случаев, предусмотренных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 3.2.5, 3.2.6, 5.6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Получать информацию в Банке по правилам проведения Операций и расчетам по ним в соответствии с условиями Договора.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ФИНАНСОВЫЕ УСЛОВИЯ и порядок расчетов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Валютой проведения Авторизации и взаиморасчетов Сторон является валюта Российской Федерации.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Возмещение Предприятию денежных средств по Операциям.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Возмещение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Пр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едприятию по Операциям производится Банком до 14:00 по московскому времени каждого рабочего дня за предыдущий рабочий день.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Возмещение денежных средств по Операциям, совершенным в нерабочий день, производится в ближайший рабочий день, следующий за данным нерабочим днем.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Сумма денежных средств, подлежащая возмещению Банком Предприятию по Договору, рассчитывается, как общая сумма, указанная в Документах, представленных в Электронном журнале, за вычетом сумм Операций возврата и сумм по Недействительным Операциям.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Электронный журнал формируется Процессинговым центром по успешно авторизованным Операциям.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Возмещение Предприятию денежных средств по Операциям производится путем перечисления суммы денежных средств, рассчитанной согласно п. 5.2.2 Договора на расчетный счет Предприятия, указанный в разделе 12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Определенный п. 5.2.1 Договора срок перечисления Предприятию денежных средств не относится к случаям, предусмотренным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 3.2.5, 3.2.6 и 5.6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Датой перечисления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сч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итается дата списания денежных средств с корреспондентского счета Банка в пользу Предприятия.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Факт зачисления/перечисления денежных средств на банковский счет Предприятия на основании принятого от Предприятия Документа не является безусловным признанием Банком действительности проведенной Предприятием Операции.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 услуги, оказываемые Банком Предприятию в рамках Договора, Предприятие уплачивает Комиссию (НДС не облагается). Общая сумма оплат услуг по договору не должна превышать 499000 (четыреста девяносто девять) тысяч рублей, при достижении данной суммы договор подлежит расторжению.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Размер Комиссии определен в п.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5.5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Взимание Комиссии производится Банком путем ежемесячного списания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с 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асчетного счета Предприятия, указанного в п.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5.9.2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может в одностороннем порядке инициировать изменение первоначально установленных размера Комиссии и/или срока возмещения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в з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ависимости от изменения оборота Предприятия по Операциям.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этом случае Банк в письменной форме уведомляет Предприятие об изменении финансовых условий Договора за 30 (тридцать) календарных дней до предполагаемой даты вступления в силу указанных изменений.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несогласии Предприятия с новыми финансовыми условиями по Договору оно письменно уведомляет об этом Банк. Данное уведомление рассматривается Сторонами как уведомление о досрочном расторжении Договора, на основании которого Банк инициирует процедуры, определяемые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 10.3.2, 10.4, 10.5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рамках Договора Банк взимает с Предприятия Комиссию, перечисляет возмещение по Операциям с использованием Карт следующих ПС на следующих условиях</w:t>
      </w:r>
      <w:r w:rsidRPr="00967C0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4"/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tbl>
      <w:tblPr>
        <w:tblW w:w="99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40"/>
        <w:gridCol w:w="2640"/>
        <w:gridCol w:w="2640"/>
        <w:gridCol w:w="2040"/>
      </w:tblGrid>
      <w:tr w:rsidR="00967C06" w:rsidRPr="00967C06" w:rsidTr="00C842C0">
        <w:trPr>
          <w:trHeight w:val="382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Платежная система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 w:firstLine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Банка,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 w:firstLine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суммы каждой Операции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 w:firstLine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Картам, эмитированным сторонними банками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 w:firstLine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Комиссия Банка,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 w:firstLine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% от суммы каждой Операции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 w:firstLine="12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 Картам, эмитированным Банком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Срок перечисления денежных средств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4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на счет Предприятия,</w:t>
            </w: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  <w:t>рабочие дни</w:t>
            </w:r>
          </w:p>
        </w:tc>
      </w:tr>
      <w:tr w:rsidR="00967C06" w:rsidRPr="00967C06" w:rsidTr="00C842C0">
        <w:trPr>
          <w:trHeight w:val="536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Visa</w:t>
            </w:r>
            <w:proofErr w:type="spell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International</w:t>
            </w:r>
            <w:proofErr w:type="spell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Service</w:t>
            </w:r>
            <w:proofErr w:type="spell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Association</w:t>
            </w:r>
            <w:proofErr w:type="spell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tabs>
                <w:tab w:val="left" w:pos="2052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967C06" w:rsidRPr="00967C06" w:rsidTr="00C842C0">
        <w:trPr>
          <w:trHeight w:val="517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MasterCard</w:t>
            </w:r>
            <w:proofErr w:type="spell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val="en-US" w:eastAsia="ru-RU"/>
              </w:rPr>
              <w:t>WorldWide</w:t>
            </w:r>
            <w:proofErr w:type="spellEnd"/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  <w:tr w:rsidR="00967C06" w:rsidRPr="00967C06" w:rsidTr="00C842C0">
        <w:trPr>
          <w:trHeight w:val="517"/>
        </w:trPr>
        <w:tc>
          <w:tcPr>
            <w:tcW w:w="264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108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МИР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1,60</w:t>
            </w:r>
          </w:p>
        </w:tc>
        <w:tc>
          <w:tcPr>
            <w:tcW w:w="20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1</w:t>
            </w:r>
          </w:p>
        </w:tc>
      </w:tr>
    </w:tbl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ind w:left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before="120"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Представленный Предприятием Документ, признанный недействительным на основании раздела 7 Правил, считается условно принятым.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Условно принятый Документ должен сопровождаться письмом-обязательством Предприятия, оформленным по форме Приложения № 6 к Договору.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Условно принятый Документ может быть оплачен по усмотрению Банка.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принятия Банком положительного решения об оплате условно принятого Документа возмещение по нему денежных средств может быть произведено Банком с отсрочкой до 180 (ста восьмидесяти) календарных дней со дня предоставления в Банк данного Документа (не считая дня его предоставления) при условии получения Банком финансового возмещения по данной Операции от ПС.</w:t>
      </w:r>
      <w:proofErr w:type="gramEnd"/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возврата Держателем Товара или отказа им от услуг, оплаченных ранее с использованием Карты, а также при выявлении (позднее дня совершения Операции) ошибочных действий Уполномоченных сотрудников Предприятия, требующих полного или частичного возврата денежных средств на счет Карты, ТСТ оформляет Операцию возврата.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Комиссия за проведение Операции возврата с Предприятия не взимается.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оформленной Операции возврата Предприятие возвращает Банку сумму Операции, в рамках которой был приобретен Товар.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Возникшее при этом обязательство Предприятия может быть погашено способами, предусмотренными в п. 5.9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Возмещение Предприятием Банку убытков, указанных в п. 3.2.4 Договора, производится Предприятием на основании письменного требования Банка (с предоставлением подтверждающих документов) в течение десяти рабочих дней со дня получения Предприятием требования путем перечисления денежных средств в его оплату по реквизитам, указанным в требовании Банка.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возмещению подлежат убытки, понесенные Банком в иностранной валюте, возмещение производится в рублях Российской Федерации по курсу Банка России на дату выставления Банком соответствующего требования.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Обязательства Предприятия, возникшие при взаиморасчетах между Сторонами в рамках Договора, могут быть погашены следующими способами: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Зачетом (удержанием суммы обязательств из последующих возмещений Предприятию),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Путем списания Банком суммы обязательств с расчетного счета Предприятия, указанного в Приложении № 2 к Договору.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этом, подписывая Договор, Предприятие дает Банку акцепт на исполнение требований (в том числе платежных требований) Банка в сумме, указанной в требовании (в том числе платежном требовании), на списание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с 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асчетного счета, указанного в п. 5.9.2 Договора, в целях исполнения требований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3.2.5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, 5.10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5"/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Договора (заранее данный акцепт).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vertAlign w:val="superscript"/>
          <w:lang w:eastAsia="ru-RU"/>
        </w:rPr>
        <w:footnoteReference w:id="6"/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Установленные п.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5.9.2 Договора условия списания Банком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с 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асчетного счета Предприятия № ____________________, открытого в Банке, являются дополнением к Договору ________________________________________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br/>
        <w:t>______________________________________________________________________.</w:t>
      </w:r>
    </w:p>
    <w:p w:rsidR="00967C06" w:rsidRPr="00967C06" w:rsidRDefault="00967C06" w:rsidP="00967C06">
      <w:pPr>
        <w:suppressLineNumbers/>
        <w:tabs>
          <w:tab w:val="left" w:pos="7771"/>
        </w:tabs>
        <w:suppressAutoHyphens/>
        <w:spacing w:after="0" w:line="240" w:lineRule="auto"/>
        <w:ind w:left="132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(указать полное наименование и реквизиты договора)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Перечислением Предприятием суммы обязательств, выставленной в письменном требовании Банка, по реквизитам, указанным в этом требовании (данное </w:t>
      </w:r>
      <w:r w:rsidRPr="00967C06">
        <w:rPr>
          <w:rFonts w:ascii="Times New Roman" w:eastAsia="Times New Roman" w:hAnsi="Times New Roman" w:cs="Times New Roman"/>
          <w:spacing w:val="-11"/>
          <w:sz w:val="16"/>
          <w:szCs w:val="16"/>
          <w:lang w:eastAsia="ru-RU"/>
        </w:rPr>
        <w:t xml:space="preserve">требование должно быть исполнено 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не позднее 5 (пяти) </w:t>
      </w:r>
      <w:r w:rsidRPr="00967C06">
        <w:rPr>
          <w:rFonts w:ascii="Times New Roman" w:eastAsia="Times New Roman" w:hAnsi="Times New Roman" w:cs="Times New Roman"/>
          <w:spacing w:val="-7"/>
          <w:sz w:val="16"/>
          <w:szCs w:val="16"/>
          <w:lang w:eastAsia="ru-RU"/>
        </w:rPr>
        <w:t>рабочих дней от даты выставления Банком требования)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прочие условия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Услуги Банка по организации приема Предприятием Карт в оплату приобретаемых Держателем Товаров оказываются только для ТСТ, надлежащим образом зарегистрированных в Банке.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Информация, предоставляемая Сторонами друг другу в рамках Договора, считается конфиденциальной.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Информационный обмен между Сторонами в рамках Договора (в том числе при предоставлении Отчетов) осуществляется в защищенном виде, исключающем возможность её компрометации. Средство защиты информации определяется по согласованию Сторон.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примут все необходимые меры для того, чтобы предотвратить разглашение получаемой информации.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Конфиденциальная информация может быть предоставлена Стороной третьим лицам только с письменного согласия другой Стороны или в случаях и в порядке, установленных законодательством Российской Федерации.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Передача между Сторонами документов на бумажном носителе, оформленных в рамках исполнения Договора, должна в обязательном порядке производиться одним из следующих способов: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передача курьером лично адресату с проставлением на копии передаваемых документов должности, ФИО и подписи получившего, а также даты получения;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заказным письмом с уведомлением о вручении;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телеграммой с уведомлением о вручении.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необходимости оперативного обмена информацией Стороны по взаимной договоренности могут организовать дополнительные каналы обмена информацией (телефон, факс, электронная почта и др.). При этом переданные по этим каналам документы должны быть подтверждены надлежащим образом оформленными и заверенными документами на бумажном носителе или электронными документами, предоставленными с учетом требований п. 6.2.1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признают, что электронные документы программно-аппаратных систем Банка (включая программно-аппаратный комплекс Процессингового центра), используемых для учета и обработки Операций, документы, полученные Банком от ПС (включая информацию о выставлении и/или списании штрафов), Эмитентов Карт, Держателей по каналам электронной, факсимильной или иной связи, принимаются в качестве доказатель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дл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я разрешения споров.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договорились незамедлительно, в письменной форме, с обязательным приложением подтверждающих документов уведомлять друг друга в следующих случаях: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изменении своих банковских реквизитов;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изменении юридического/фактического адреса Предприятия, адреса/названия ТСТ;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изменении наименования Предприятия без изменения организационн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о-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правовой формы;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изменении в составе исполнительных органов Предприятия.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остальных случаях, не указанных в п. 6.6 Договора (кроме случаев, влекущих изменение ИНН Предприятия), все изменения и дополнения к Договору оформляются соответственными дополнительными соглашениями.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vertAlign w:val="superscript"/>
          <w:lang w:eastAsia="ru-RU"/>
        </w:rPr>
        <w:footnoteReference w:id="7"/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случаях утраты, гибели или отказа в возврате Банку Оборудования, установленного Банком по Договору, Предприятие несет ответственность в размере действительного ущерба (стоимости утраченного, погибшего или невозвращенного имущества).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утраты Оборудования размер ущерба устанавливается равным стоимости аналогичного Оборудования на день предъявления требования о возмещении ущерба.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Если при возврате Оборудования двусторонним актом установлена некомплектность оборудования, Предприятие возмещает Банку фактические затраты на покупку недостающих частей Оборудования.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В случае повреждения Оборудования для определения размера ущерба по согласию Сторон может привлекаться третья сторона – профессиональная компетентная организация, осуществляющая ремонт, обслуживание Оборудования.</w:t>
      </w:r>
    </w:p>
    <w:p w:rsidR="00967C06" w:rsidRPr="00967C06" w:rsidRDefault="00967C06" w:rsidP="00F72DB9">
      <w:pPr>
        <w:numPr>
          <w:ilvl w:val="3"/>
          <w:numId w:val="6"/>
        </w:numPr>
        <w:suppressLineNumbers/>
        <w:tabs>
          <w:tab w:val="num" w:pos="1440"/>
        </w:tabs>
        <w:suppressAutoHyphens/>
        <w:spacing w:after="0" w:line="240" w:lineRule="auto"/>
        <w:ind w:left="1440" w:hanging="840"/>
        <w:jc w:val="both"/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Письменная калькуляция ущерба, представленная этой организацией, является окончательной для Сторон.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ОТВЕТСТВЕННОСТЬ СТОРОН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За неисполнение или ненадлежащее исполнение обязательств по Договору виновная </w:t>
      </w:r>
      <w:proofErr w:type="spellStart"/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C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торона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возмещает другой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Cтороне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убытки, понесенные ею вследствие такого неисполнения.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нарушении какой-либо Стороной срока перечисления денежных средств, предусмотренного разделом 5 Договора, эта Сторона уплачивает другой Стороне пеню в размере 0,03% (ноль целых и три сотых процента) от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неперечисленной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суммы за каждый день просрочки (но не более суммы, не перечисленной в срок), за исключением случаев, предусмотренных Договором.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Уплата пени не освобождает Сторону, допустившую просрочку перечисления денежных средств, от исполнения своих обязательств по Договору.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не несет ответственности за нарушение срока, установленного п. 5.2.1 Договора, если просрочка возникла: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нарушения банком, обслуживающим Предприятие, сроков перечисления денежных средств, перечисляемых по обязательствам в рамках Договора;</w:t>
      </w:r>
    </w:p>
    <w:p w:rsidR="00967C06" w:rsidRPr="00967C06" w:rsidRDefault="00967C06" w:rsidP="00F72DB9">
      <w:pPr>
        <w:numPr>
          <w:ilvl w:val="0"/>
          <w:numId w:val="2"/>
        </w:numPr>
        <w:suppressLineNumbers/>
        <w:tabs>
          <w:tab w:val="num" w:pos="240"/>
        </w:tabs>
        <w:suppressAutoHyphens/>
        <w:spacing w:after="0" w:line="240" w:lineRule="auto"/>
        <w:ind w:left="24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в связи с несвоевременным сообщением об изменении банковских реквизитов Предприятия и/или нарушением Предприятием сроков, установленных п. 4.1.12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не несет ответственности за возможные убытки Предприятия, связанные с прекращением предоставления Предприятию возможности получения Авторизации в случаях, предусмотренных п. 3.2.6 Договора.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не несет ответственности за частичное или полное неисполнение своих обязательств по Договору, если это неисполнение явилось следствием сбоев в системах телекоммуникаций ПС или иных сбоев, лежащих вне сферы контроля Банка.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 не несет ответственности за качество, сроки и любые иные условия реализации Предприятием Товара и не рассматривает соответствующие претензии Держателей.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ОБСТОЯТЕЛЬСТВА НЕПРЕОДОЛИМОЙ СИЛЫ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Сторона, допустившая неисполнение или ненадлежащее исполнение своих обязательств по Договору, освобождается от ответственности, если это неисполнение/ненадлежащее исполнение явилось следствием обстоятель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чр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езвычайного характера (обстоятельств непреодолимой силы), как то: стихийное бедствие, война, пожар, блокада, запрещение экспорта или импорта; а также принятие иных актов органов государственного управления или наступление иных событий чрезвычайного характера, находящихся вне контроля каждой из Сторон и затрудняющих или делающих невозможным для Стороны исполнение своих обязательств по Договору.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этом срок исполнения обязательств отодвигается соразмерно времени, в течение которого будут действовать такие обстоятельства.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Надлежащим доказательством наступления и продолжительности обстоятельств непреодолимой силы являются официальные подтверждения, выданные компетентными органами, за исключением случаев, когда эти обстоятельства являются общеизвестными и для другой Стороны очевиден факт их действия в отношении Стороны, ссылающейся на эти обстоятельства.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обстоятельства, указанные в п.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8.1 Договора, будут продолжаться более трёх месяцев, то каждая из Сторон вправе отказаться от дальнейшего исполнения обязательств по Договору, и в этом случае ни одна из Сторон не будет иметь права на возмещение другой Стороной возможных убытков.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Сторона, для которой создалась невозможность исполнения обязательств по Договору согласно п. 8.1 Договора, должна известить другую Сторону о наступлении и прекращении обстоятельств, препятствующих исполнению обязательств, в течение десяти календарных дней со дня наступления/прекращения таких обстоятельств любым из доступных для уведомляющей Стороны способом связи с обязательным подтверждением его получения (телефакс, телеграф, заказное письмо и пр.).</w:t>
      </w:r>
      <w:proofErr w:type="gramEnd"/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Неизвещение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 возникновении обстоятельств непреодолимой силы лишает Сторону права ссылаться на такие обстоятельства.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Сторона, испытывающая воздействие обстоятельств непреодолимой силы, возмещает другой стороне убытки, причинённые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неизвещением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или несвоевременным извещением о наступлении/прекращении действия таких обстоятельств.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УРЕГУЛИРОВАНИЕ РАЗНОГЛАСИЙ И РАССМОТРЕНИЕ СПОРОВ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договорились, что все споры, возникающие в процессе исполнения Договора, будут разрешаться путем переговоров между Сторонами на основе доброй воли и взаимопонимания.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 случае если Стороны не придут к соглашению, то споры и разногласия подлежат урегулированию в Арбитражном суде г. Москвы в соответствии с законодательством Российской Федерации.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СРОК ДЕЙСТВИЯ И ПОРЯДОК РАСТОРЖЕНИЯ ДОГОВОРА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вступает в силу со дня его подписания уполномоченными представителями Сторон и действует до «31» декабря 2019г.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за 60 (шестьдесят) календарных дней до окончания срока действия Договора ни одна из Сторон не заявит о своем желании его расторгнуть, Договор считается пролонгированным на очередной календарный год.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может быть расторгнут: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Банком (с письменным уведомлением Предприятия за три рабочих дня до расторжения) в случаях, предусмотренных п.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 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3.2.6 Договора.</w:t>
      </w:r>
    </w:p>
    <w:p w:rsidR="00967C06" w:rsidRPr="00967C06" w:rsidRDefault="00967C06" w:rsidP="00F72DB9">
      <w:pPr>
        <w:numPr>
          <w:ilvl w:val="2"/>
          <w:numId w:val="6"/>
        </w:numPr>
        <w:suppressLineNumbers/>
        <w:tabs>
          <w:tab w:val="num" w:pos="1200"/>
        </w:tabs>
        <w:suppressAutoHyphens/>
        <w:spacing w:after="0" w:line="240" w:lineRule="auto"/>
        <w:ind w:left="0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Любой из Сторон с письменным уведомлением об этом другой Стороны за 30 (тридцать) календарных дней до планируемой даты расторжения.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направлении/получении Банком письменного уведомления о досрочном расторжении Договора Банк со дня получения данного уведомления прекращает предоставление Предприятию возможности получения Авторизации.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расторжении Договора все обязательства Сторон, возникшие в рамках Договора, подлежат обязательному исполнению.</w:t>
      </w:r>
    </w:p>
    <w:p w:rsidR="00967C06" w:rsidRPr="00967C06" w:rsidRDefault="00967C06" w:rsidP="00F72DB9">
      <w:pPr>
        <w:numPr>
          <w:ilvl w:val="0"/>
          <w:numId w:val="6"/>
        </w:numPr>
        <w:suppressLineNumbers/>
        <w:suppressAutoHyphens/>
        <w:spacing w:before="240" w:after="12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ЗАКЛЮЧИТЕЛЬНЫЕ ПОЛОЖЕНИЯ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момент заключения Договора Предприятие подтверждает, что им были предоставлены Банку все актуальные документы и сведения, необходимые для заключения Договора и регистрации ТСП в информационных системах Банка, ПС и Процессингового центра. Указанные в настоящем пункте Договора сведения предоставлены Предприятием с использование соответствующих форм Банка.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Договор и Приложения к нему составлены в двух экземплярах, имеющих одинаковую юридическую силу, по одному для каждой из Сторон, пронумерованы и прошиты.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Стороны не вправе передавать свои права и обязанности по Договору третьим лицам без письменного согласия другой Стороны, кроме случаев, предусмотренных Договором.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Права и обязанности Сторон по Договору в случае реорганизации какой-либо из Сторон переходят к соответствующему правопреемнику (правопреемникам).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Контактные лица Банка и их координаты указаны в разделе 9 Правил.</w:t>
      </w:r>
    </w:p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 Договору прилагаются:</w:t>
      </w:r>
    </w:p>
    <w:tbl>
      <w:tblPr>
        <w:tblW w:w="960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2160"/>
        <w:gridCol w:w="7440"/>
      </w:tblGrid>
      <w:tr w:rsidR="00967C06" w:rsidRPr="00967C06" w:rsidTr="00C842C0">
        <w:tc>
          <w:tcPr>
            <w:tcW w:w="216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960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 № 1.</w:t>
            </w:r>
          </w:p>
        </w:tc>
        <w:tc>
          <w:tcPr>
            <w:tcW w:w="744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132"/>
              </w:tabs>
              <w:suppressAutoHyphens/>
              <w:spacing w:after="60" w:line="240" w:lineRule="auto"/>
              <w:ind w:left="132" w:hanging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noBreakHyphen/>
              <w:t> Правила работы с Платежными картами.</w:t>
            </w:r>
          </w:p>
        </w:tc>
      </w:tr>
      <w:tr w:rsidR="00967C06" w:rsidRPr="00967C06" w:rsidTr="00C842C0">
        <w:tc>
          <w:tcPr>
            <w:tcW w:w="216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960"/>
              </w:tabs>
              <w:suppressAutoHyphens/>
              <w:spacing w:after="6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 № 2.</w:t>
            </w:r>
          </w:p>
        </w:tc>
        <w:tc>
          <w:tcPr>
            <w:tcW w:w="744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132"/>
              </w:tabs>
              <w:suppressAutoHyphens/>
              <w:spacing w:after="60" w:line="240" w:lineRule="auto"/>
              <w:ind w:left="132" w:hanging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noBreakHyphen/>
              <w:t> Расчетный счет для списания сумм обязатель</w:t>
            </w:r>
            <w:proofErr w:type="gram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ств Пр</w:t>
            </w:r>
            <w:proofErr w:type="gram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едприятия</w:t>
            </w:r>
          </w:p>
        </w:tc>
      </w:tr>
      <w:tr w:rsidR="00967C06" w:rsidRPr="00967C06" w:rsidTr="00C842C0">
        <w:tc>
          <w:tcPr>
            <w:tcW w:w="216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960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 № 3.</w:t>
            </w:r>
          </w:p>
        </w:tc>
        <w:tc>
          <w:tcPr>
            <w:tcW w:w="744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132"/>
              </w:tabs>
              <w:suppressAutoHyphens/>
              <w:spacing w:after="60" w:line="240" w:lineRule="auto"/>
              <w:ind w:left="132" w:hanging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noBreakHyphen/>
              <w:t> Форма списка работников Предприятия, уполномоченных на проведение Операций.</w:t>
            </w:r>
          </w:p>
        </w:tc>
      </w:tr>
      <w:tr w:rsidR="00967C06" w:rsidRPr="00967C06" w:rsidTr="00C842C0">
        <w:tc>
          <w:tcPr>
            <w:tcW w:w="216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960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 № 4.</w:t>
            </w:r>
          </w:p>
        </w:tc>
        <w:tc>
          <w:tcPr>
            <w:tcW w:w="744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132"/>
              </w:tabs>
              <w:suppressAutoHyphens/>
              <w:spacing w:after="60" w:line="240" w:lineRule="auto"/>
              <w:ind w:left="132" w:hanging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noBreakHyphen/>
              <w:t> Форма реестра Операций, подлежащих возмещению.</w:t>
            </w:r>
          </w:p>
        </w:tc>
      </w:tr>
      <w:tr w:rsidR="00967C06" w:rsidRPr="00967C06" w:rsidTr="00C842C0">
        <w:tc>
          <w:tcPr>
            <w:tcW w:w="216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960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 № 5.</w:t>
            </w:r>
          </w:p>
        </w:tc>
        <w:tc>
          <w:tcPr>
            <w:tcW w:w="744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132"/>
              </w:tabs>
              <w:suppressAutoHyphens/>
              <w:spacing w:after="60" w:line="240" w:lineRule="auto"/>
              <w:ind w:left="132" w:hanging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noBreakHyphen/>
              <w:t> Форма письма об ошибочно оформленной Операции.</w:t>
            </w:r>
          </w:p>
        </w:tc>
      </w:tr>
      <w:tr w:rsidR="00967C06" w:rsidRPr="00967C06" w:rsidTr="00C842C0">
        <w:tc>
          <w:tcPr>
            <w:tcW w:w="216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960"/>
              </w:tabs>
              <w:suppressAutoHyphens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Приложение № 6.</w:t>
            </w:r>
          </w:p>
        </w:tc>
        <w:tc>
          <w:tcPr>
            <w:tcW w:w="7440" w:type="dxa"/>
            <w:shd w:val="clear" w:color="auto" w:fill="auto"/>
          </w:tcPr>
          <w:p w:rsidR="00967C06" w:rsidRPr="00967C06" w:rsidRDefault="00967C06" w:rsidP="00967C06">
            <w:pPr>
              <w:suppressLineNumbers/>
              <w:tabs>
                <w:tab w:val="num" w:pos="132"/>
              </w:tabs>
              <w:suppressAutoHyphens/>
              <w:spacing w:after="60" w:line="240" w:lineRule="auto"/>
              <w:ind w:left="132" w:hanging="240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noBreakHyphen/>
              <w:t> Форма письма-обязательства Предприятия.</w:t>
            </w:r>
          </w:p>
        </w:tc>
      </w:tr>
    </w:tbl>
    <w:p w:rsidR="00967C06" w:rsidRPr="00967C06" w:rsidRDefault="00967C06" w:rsidP="00F72DB9">
      <w:pPr>
        <w:numPr>
          <w:ilvl w:val="1"/>
          <w:numId w:val="6"/>
        </w:numPr>
        <w:suppressLineNumbers/>
        <w:tabs>
          <w:tab w:val="left" w:pos="1200"/>
        </w:tabs>
        <w:suppressAutoHyphens/>
        <w:spacing w:after="0" w:line="240" w:lineRule="auto"/>
        <w:ind w:left="0" w:firstLine="601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Приложения и Дополнения к Договору согласованы Сторонами и являются неотъемлемой частью Договора.</w:t>
      </w: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tabs>
          <w:tab w:val="left" w:pos="120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keepNext/>
        <w:suppressLineNumbers/>
        <w:suppressAutoHyphens/>
        <w:spacing w:before="240" w:after="60" w:line="240" w:lineRule="auto"/>
        <w:jc w:val="center"/>
        <w:outlineLvl w:val="1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12.МЕСТОНАХОЖДЕНИЕ, РЕКВИЗИТЫ и подписи СТОРОН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33" w:type="dxa"/>
        <w:jc w:val="center"/>
        <w:tblInd w:w="108" w:type="dxa"/>
        <w:tblLayout w:type="fixed"/>
        <w:tblLook w:val="01E0" w:firstRow="1" w:lastRow="1" w:firstColumn="1" w:lastColumn="1" w:noHBand="0" w:noVBand="0"/>
      </w:tblPr>
      <w:tblGrid>
        <w:gridCol w:w="4189"/>
        <w:gridCol w:w="359"/>
        <w:gridCol w:w="5385"/>
      </w:tblGrid>
      <w:tr w:rsidR="00967C06" w:rsidRPr="00967C06" w:rsidTr="00C842C0">
        <w:trPr>
          <w:trHeight w:val="446"/>
          <w:jc w:val="center"/>
        </w:trPr>
        <w:tc>
          <w:tcPr>
            <w:tcW w:w="4189" w:type="dxa"/>
            <w:shd w:val="clear" w:color="auto" w:fill="auto"/>
          </w:tcPr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БАНК: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Банк ВТБ 24 (публичное акционерное общество)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101000, г"/>
              </w:smartTagPr>
              <w:r w:rsidRPr="00967C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101000, г</w:t>
              </w:r>
            </w:smartTag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Москва, ул. Мясницкая, д. 35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Филиал №5440 Банка ВТБ 24 (публичное акционерное общество)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Дата постановки на учет в налоговом органе 09.01.2017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ИНН 7710353606 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КПП: 770801001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ОГРН: 1027739207462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Код ОКПО: 20606880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Код ОКТМО: 45378000                    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Адрес: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smartTag w:uri="urn:schemas-microsoft-com:office:smarttags" w:element="metricconverter">
              <w:smartTagPr>
                <w:attr w:name="ProductID" w:val="630112, г"/>
              </w:smartTagPr>
              <w:r w:rsidRPr="00967C06">
                <w:rPr>
                  <w:rFonts w:ascii="Times New Roman" w:eastAsia="Times New Roman" w:hAnsi="Times New Roman" w:cs="Times New Roman"/>
                  <w:sz w:val="16"/>
                  <w:szCs w:val="16"/>
                  <w:lang w:eastAsia="ru-RU"/>
                </w:rPr>
                <w:t>630112, г</w:t>
              </w:r>
            </w:smartTag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. Новосибирск, ул. Фрунзе, д. 234/1.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К/с 30101810450040000751 в  </w:t>
            </w:r>
            <w:proofErr w:type="gram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Сибирском</w:t>
            </w:r>
            <w:proofErr w:type="gram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 Банка России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БИК 045004751 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540743001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359" w:type="dxa"/>
            <w:shd w:val="clear" w:color="auto" w:fill="auto"/>
          </w:tcPr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5385" w:type="dxa"/>
            <w:shd w:val="clear" w:color="auto" w:fill="auto"/>
          </w:tcPr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ПРЕДПРИЯТИЕ:  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Федеральное государственное бюджетное образовательное учреждение высшего образования "Сибирский государственный университет путей сообщения"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ИНН  5402113155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КПП 540201001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ОГРН  </w:t>
            </w:r>
          </w:p>
          <w:p w:rsidR="00967C06" w:rsidRPr="00967C06" w:rsidRDefault="00967C06" w:rsidP="00967C0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Юр. адрес: 630049, г. Новосибирск, ул. Дуси Ковальчук, д. 191.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Почтовый адрес: 630049, г. Новосибирск, ул. Дуси Ковальчук, д. 191.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БИК  045004001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gram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Р</w:t>
            </w:r>
            <w:proofErr w:type="gram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/с: 40501810700042000002.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Получатель: УФК по Новосибирской области (СГУПС л/с 20516Х38290)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Банк: </w:t>
            </w:r>
            <w:proofErr w:type="gram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СИБИРСКОЕ</w:t>
            </w:r>
            <w:proofErr w:type="gram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ГУ Банка России г. Новосибирск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br/>
            </w:r>
          </w:p>
        </w:tc>
      </w:tr>
    </w:tbl>
    <w:p w:rsidR="00967C06" w:rsidRPr="00967C06" w:rsidRDefault="00967C06" w:rsidP="00967C06">
      <w:pPr>
        <w:keepNext/>
        <w:suppressLineNumbers/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spacing w:after="0" w:line="240" w:lineRule="auto"/>
        <w:ind w:left="3396"/>
        <w:jc w:val="right"/>
        <w:outlineLvl w:val="4"/>
        <w:rPr>
          <w:rFonts w:ascii="Calibri" w:eastAsia="Times New Roman" w:hAnsi="Calibri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keepNext/>
        <w:spacing w:after="0" w:line="240" w:lineRule="auto"/>
        <w:ind w:left="284"/>
        <w:jc w:val="center"/>
        <w:outlineLvl w:val="1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13.Подписи сторон</w:t>
      </w:r>
    </w:p>
    <w:p w:rsidR="00967C06" w:rsidRPr="00967C06" w:rsidRDefault="00967C06" w:rsidP="00967C0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tbl>
      <w:tblPr>
        <w:tblW w:w="996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800"/>
        <w:gridCol w:w="360"/>
        <w:gridCol w:w="4800"/>
      </w:tblGrid>
      <w:tr w:rsidR="00967C06" w:rsidRPr="00967C06" w:rsidTr="00C842C0">
        <w:trPr>
          <w:trHeight w:val="3069"/>
        </w:trPr>
        <w:tc>
          <w:tcPr>
            <w:tcW w:w="4800" w:type="dxa"/>
          </w:tcPr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БАНК: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Заместитель управляющего Филиалом</w:t>
            </w:r>
          </w:p>
          <w:p w:rsidR="00967C06" w:rsidRPr="00967C06" w:rsidRDefault="00967C06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    (</w:t>
            </w:r>
            <w:proofErr w:type="spellStart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Шерба</w:t>
            </w:r>
            <w:proofErr w:type="spellEnd"/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А.А.)</w:t>
            </w: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(подпись)</w:t>
            </w:r>
          </w:p>
          <w:p w:rsidR="00967C06" w:rsidRPr="00967C06" w:rsidRDefault="00967C06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967C06" w:rsidRPr="00967C06" w:rsidRDefault="00967C06" w:rsidP="00967C0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«____»_________________ 20___г.</w:t>
            </w:r>
          </w:p>
        </w:tc>
        <w:tc>
          <w:tcPr>
            <w:tcW w:w="360" w:type="dxa"/>
          </w:tcPr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4800" w:type="dxa"/>
          </w:tcPr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ЗА ПРЕДПРИЯТИЕ: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1</w:t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. Ректор</w:t>
            </w:r>
          </w:p>
          <w:p w:rsidR="00967C06" w:rsidRPr="00967C06" w:rsidRDefault="00967C06" w:rsidP="00967C06">
            <w:pPr>
              <w:suppressLineNumbers/>
              <w:tabs>
                <w:tab w:val="left" w:pos="974"/>
                <w:tab w:val="center" w:pos="2652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        (Манаков А.Л.)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(подпись)                                            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2. Главный  бухгалтер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___________________   (________________________)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 xml:space="preserve">                 (подпись)                                            (Ф.И.О.)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М.П.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967C06" w:rsidRPr="00967C06" w:rsidRDefault="00967C06" w:rsidP="00967C06">
            <w:pPr>
              <w:numPr>
                <w:ilvl w:val="12"/>
                <w:numId w:val="0"/>
              </w:numPr>
              <w:spacing w:after="0" w:line="36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«____»_________________ 20___г</w:t>
            </w:r>
          </w:p>
        </w:tc>
      </w:tr>
    </w:tbl>
    <w:p w:rsidR="00967C06" w:rsidRPr="00967C06" w:rsidRDefault="00967C06" w:rsidP="00967C06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spacing w:after="0" w:line="240" w:lineRule="auto"/>
        <w:ind w:left="3396"/>
        <w:jc w:val="right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Pragmatica" w:eastAsia="Times New Roman" w:hAnsi="Pragmatica" w:cs="Times New Roman"/>
          <w:sz w:val="16"/>
          <w:szCs w:val="16"/>
          <w:lang w:eastAsia="ru-RU"/>
        </w:rPr>
        <w:br w:type="page"/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Приложение № 1</w:t>
      </w:r>
    </w:p>
    <w:p w:rsidR="00967C06" w:rsidRPr="00967C06" w:rsidRDefault="00967C06" w:rsidP="00967C06">
      <w:pPr>
        <w:suppressLineNumbers/>
        <w:suppressAutoHyphens/>
        <w:spacing w:after="0" w:line="240" w:lineRule="auto"/>
        <w:ind w:left="4246"/>
        <w:jc w:val="right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 Договору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эквайринга</w:t>
      </w:r>
      <w:proofErr w:type="spellEnd"/>
    </w:p>
    <w:p w:rsidR="00967C06" w:rsidRPr="00967C06" w:rsidRDefault="00967C06" w:rsidP="00967C06">
      <w:pPr>
        <w:suppressLineNumbers/>
        <w:suppressAutoHyphens/>
        <w:spacing w:after="0" w:line="240" w:lineRule="auto"/>
        <w:ind w:left="4246"/>
        <w:jc w:val="right"/>
        <w:outlineLvl w:val="4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 __.__.20__г. №_______</w:t>
      </w:r>
    </w:p>
    <w:p w:rsidR="00967C06" w:rsidRPr="00967C06" w:rsidRDefault="00967C06" w:rsidP="00967C06">
      <w:pPr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  <w:t>ПРАВИЛА работы с платежными КАРТами</w:t>
      </w:r>
    </w:p>
    <w:p w:rsidR="00967C06" w:rsidRPr="00967C06" w:rsidRDefault="00967C06" w:rsidP="00967C06">
      <w:pPr>
        <w:suppressLineNumbers/>
        <w:suppressAutoHyphens/>
        <w:spacing w:after="0" w:line="240" w:lineRule="auto"/>
        <w:ind w:right="-9"/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Описание терминов и сокращений, используемых в настоящих правилах работы с Платежными Картами (далее – Правила), приведено в разделе 1 Договора.</w:t>
      </w:r>
    </w:p>
    <w:p w:rsidR="00967C06" w:rsidRPr="00967C06" w:rsidRDefault="00967C06" w:rsidP="00F72DB9">
      <w:pPr>
        <w:numPr>
          <w:ilvl w:val="0"/>
          <w:numId w:val="11"/>
        </w:numPr>
        <w:suppressLineNumbers/>
        <w:suppressAutoHyphens/>
        <w:spacing w:before="240" w:after="12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>ИДЕНТИФИКАЦИЯ КАРТЫ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Определите по логотипу принадлежность Карты к одной из обслуживаемых Платежных систем. Если предъявленная Карта не содержит соответствующего логотипа, верните ее клиенту и предложите расплатиться другой Картой или наличными.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 время проведения операции Карта должна находиться на виду у Держателя, но вне пределов его досягаемости. Карту следует держать вдали от источников сильных магнитных излучений (считыватели магнитных меток и др.)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Идентифицируйте предъявленную Карту: произведите внешний осмотр Карты с целью определения ее подлинности и действительности.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Карта является собственностью выпустившего ее банка-эмитента и может быть использована только ее Держателем.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Карта не может быть передана ее Держателем для использования другому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лицу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ни при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каких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обстоятельствах.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возникли подозрения в законности использования Карты, позвоните в Центр Авторизации, назовите оператору условный код и следуйте инструкциям оператора.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Образец подписи Держателя должен быть нанесен на специальной панели для подписи на обратной стороне Карты. На лицевой стороне Карты нанесены имя и фамилия Держател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я(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Карта предусматривает наличие этих данных), которые должны совпадать с именем и фамилией, указанными в представленном Держателем документе, удостоверяющем его личность.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обслуживайте Карты, срок действия которых еще не наступил или уже истек (срок действия указан на лицевой стороне Карты).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Срок действия Карты отражает дату начала действия Карты и дату его окончания (например, 07/09-07/12). Карта действительна с 00:00 первого дня месяца, указанного на ней (в примере: с 00:00 1 июля 2009 года), по 00:00 первого дня, следующего за месяцем, указанным на ней (в примере: до 00:00 1 августа 2012 года).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Иногда срок действия Карты может содержать только дату окончания или отсутствовать.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Не обслуживайте Карты, на которых указано, что они действуют в пределах только одной страны (локальные Карты).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 локальных Картах страна ее действия обозначается надписью «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Valid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only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in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&lt;название страны&gt;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» («Действительна только в 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&lt;название страны&gt;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»).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Исключение составляют Карты, на которых указано «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Valid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only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in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Russia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» («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Действительна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только в России»). Такие Карты должны быть приняты для проведения Операций. 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Убедитесь в отсутствии следов подделки или повреждений Карты. Если обнаружены следы подделки, Карта подлежит изъятию.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возникли подозрения в подлинности Карты, позвоните в Центр Авторизации, сообщите оператору условный код и следуйте инструкциям оператора.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Убедитесь в наличии подписи Держателя на оборотной стороне Карты.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подпись присутствует, продолжите совершение Операции.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Карта не подписана, необходимо предпринять следующие действия:</w:t>
      </w:r>
    </w:p>
    <w:p w:rsidR="00967C06" w:rsidRPr="00967C06" w:rsidRDefault="00967C06" w:rsidP="00F72DB9">
      <w:pPr>
        <w:numPr>
          <w:ilvl w:val="0"/>
          <w:numId w:val="4"/>
        </w:numPr>
        <w:suppressLineNumbers/>
        <w:tabs>
          <w:tab w:val="num" w:pos="1560"/>
        </w:tabs>
        <w:suppressAutoHyphens/>
        <w:spacing w:after="0" w:line="240" w:lineRule="auto"/>
        <w:ind w:left="156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попросите клиента предъявить документ, удостоверяющий личность;</w:t>
      </w:r>
    </w:p>
    <w:p w:rsidR="00967C06" w:rsidRPr="00967C06" w:rsidRDefault="00967C06" w:rsidP="00F72DB9">
      <w:pPr>
        <w:numPr>
          <w:ilvl w:val="0"/>
          <w:numId w:val="4"/>
        </w:numPr>
        <w:suppressLineNumbers/>
        <w:tabs>
          <w:tab w:val="num" w:pos="1560"/>
        </w:tabs>
        <w:suppressAutoHyphens/>
        <w:spacing w:after="0" w:line="240" w:lineRule="auto"/>
        <w:ind w:left="156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проверьте совпадение имени и фамилии клиента,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указанных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документе, удостоверяющем личность, и на Карте.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800"/>
        </w:tabs>
        <w:suppressAutoHyphens/>
        <w:spacing w:after="0" w:line="240" w:lineRule="auto"/>
        <w:ind w:left="120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proofErr w:type="spellStart"/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E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сли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имя и фамилия, указанные в документе, удостоверяющем личность, и на Карте, не совпадают, Карта подлежит изъятию.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800"/>
        </w:tabs>
        <w:suppressAutoHyphens/>
        <w:spacing w:after="0" w:line="240" w:lineRule="auto"/>
        <w:ind w:left="120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данные совпадают:</w:t>
      </w:r>
    </w:p>
    <w:p w:rsidR="00967C06" w:rsidRPr="00967C06" w:rsidRDefault="00967C06" w:rsidP="00F72DB9">
      <w:pPr>
        <w:numPr>
          <w:ilvl w:val="0"/>
          <w:numId w:val="4"/>
        </w:numPr>
        <w:suppressLineNumbers/>
        <w:tabs>
          <w:tab w:val="num" w:pos="1560"/>
        </w:tabs>
        <w:suppressAutoHyphens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попросите клиента подписать Карту в вашем присутствии,</w:t>
      </w:r>
    </w:p>
    <w:p w:rsidR="00967C06" w:rsidRPr="00967C06" w:rsidRDefault="00967C06" w:rsidP="00F72DB9">
      <w:pPr>
        <w:numPr>
          <w:ilvl w:val="0"/>
          <w:numId w:val="4"/>
        </w:numPr>
        <w:suppressLineNumbers/>
        <w:tabs>
          <w:tab w:val="num" w:pos="1560"/>
        </w:tabs>
        <w:suppressAutoHyphens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сравните полученную подпись на Карте с подписью в документе, удостоверяющем личность, и в случае совпадения продолжите Операцию, в случае несовпадения позвоните в Центр Авторизации, сообщите оператору условный код и следуйте инструкциям оператора.</w:t>
      </w:r>
    </w:p>
    <w:p w:rsidR="00967C06" w:rsidRPr="00967C06" w:rsidRDefault="00967C06" w:rsidP="00F72DB9">
      <w:pPr>
        <w:numPr>
          <w:ilvl w:val="0"/>
          <w:numId w:val="4"/>
        </w:numPr>
        <w:suppressLineNumbers/>
        <w:tabs>
          <w:tab w:val="num" w:pos="1560"/>
        </w:tabs>
        <w:suppressAutoHyphens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клиент отказывается подписать Карту, откажите ему в проведении Операции по этой Карте и попросите предъявить другую (подписанную) Карту либо оплатить покупку наличными.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Убедитесь в отсутствии следов подделки полосы для подписи.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left="1200" w:right="-9" w:hanging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была попытка изменить подпись, то на полосе для подписи появится слово «VOID» («Недействительно»). Такая Карта к оплате не принимается. Она подлежит изъятию.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наличии на Карте фотографии Держателя убедитесь, что Карту предъявляет лицо, изображенное на фотографии.</w:t>
      </w:r>
    </w:p>
    <w:p w:rsidR="00967C06" w:rsidRPr="00967C06" w:rsidRDefault="00967C06" w:rsidP="00F72DB9">
      <w:pPr>
        <w:numPr>
          <w:ilvl w:val="0"/>
          <w:numId w:val="11"/>
        </w:numPr>
        <w:suppressLineNumbers/>
        <w:suppressAutoHyphens/>
        <w:spacing w:before="240" w:after="12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>Порядок проверки документа, удостоверяющего личность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 документам, удостоверяющим личность, относятся документы, предусмотренные законодательством Российской Федерации, в том числе: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Для граждан Российской Федерации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гражданина Российской Федерации,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удостоверение личности военнослужащего,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военный билет,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удостоверение личности моряка,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общегражданский заграничный паспорт,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дипломатический паспорт,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служебный паспорт,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 о рождении (для лиц, не достигших 14 лет),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временное удостоверение личности гражданина Российской Федерации,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служебные удостоверения для лиц, находящихся на специальной службе (органы внутренних дел, прокуратура, органы Федеральной службы безопасности России) либо избранных в представительные (законодательные) органы России (в течение срока прохождения службы или срока полномочий);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Для иностранных граждан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паспорт иностранного гражданина,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иной 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иностранного гражданина;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Для лиц без гражданства, если они постоянно проживают на территории Российской Федерации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 вид на жительство в Российской Федерации;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Для иных лиц без гражданства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выданный иностранным государством и признаваемый в соответствии с международным договором Российской Федерации в качестве документа, удостоверяющего личность лица без гражданства,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разрешение на временное проживание,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свидетельство о предоставлении временного убежища на территории Российской Федерации,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иные документы, предусмотренные законодательством Российской Федерации (вид на жительство, выданный иностранным государством и т.п.);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i/>
          <w:sz w:val="16"/>
          <w:szCs w:val="16"/>
          <w:lang w:eastAsia="ru-RU"/>
        </w:rPr>
        <w:t>Для беженцев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удостоверение беженца в Российской Федерации,</w:t>
      </w:r>
    </w:p>
    <w:p w:rsidR="00967C06" w:rsidRPr="00967C06" w:rsidRDefault="00967C06" w:rsidP="00F72DB9">
      <w:pPr>
        <w:numPr>
          <w:ilvl w:val="2"/>
          <w:numId w:val="12"/>
        </w:numPr>
        <w:suppressLineNumbers/>
        <w:suppressAutoHyphens/>
        <w:spacing w:after="0" w:line="240" w:lineRule="auto"/>
        <w:ind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свидетельство о рассмотрении ходатайства о признании лица беженцем на территории Российской Федерации.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проверки документа, удостоверяющего личность Держателя: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попросите клиента предъявить документ, удостоверяющий личность;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проверьте совпадение имени и фамилии клиента,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указанных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документе, удостоверяющем личность, и на Карте. Если имя и фамилия,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указанные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в документе, удостоверяющем личность, и на Карте не совпадают, Карта подлежит изъятию;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сравните внешность клиента с фотографией на документе;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убедитесь в отсутствии признаков обмана (переклеенная фотография, номер и серия паспорта на первых страницах не соответствуют данным на последующих страницах).</w:t>
      </w:r>
    </w:p>
    <w:p w:rsidR="00967C06" w:rsidRPr="00967C06" w:rsidRDefault="00967C06" w:rsidP="00F72DB9">
      <w:pPr>
        <w:numPr>
          <w:ilvl w:val="0"/>
          <w:numId w:val="11"/>
        </w:numPr>
        <w:suppressLineNumbers/>
        <w:suppressAutoHyphens/>
        <w:spacing w:before="240" w:after="12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>Порядок проведения операций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Расчеты при совершении Операций производятся в валюте Российской Федерации.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Все запросы Авторизации, проводимые Предприятием, осуществляются только в валюте Российской Федерации.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Чек должен быть оформлен на общую сумму всех Товаров, приобретенных Держателем в ТСТ.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Чек, оформленный по Операции, должен содержать: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идентификатор Терминала;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город, страну, где совершается операция;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название торгово-сервисной точки;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дату и время совершения Операции;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реквизиты Карты, допустимые правилами безопасности (тип, номер, срок действия);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сумму Операции;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валюту Операции;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Код Авторизации;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Держателя (в случае проведения операции без ввода ПИН-кода);</w:t>
      </w:r>
    </w:p>
    <w:p w:rsidR="00967C06" w:rsidRPr="00967C06" w:rsidRDefault="00967C06" w:rsidP="00F72DB9">
      <w:pPr>
        <w:numPr>
          <w:ilvl w:val="0"/>
          <w:numId w:val="5"/>
        </w:numPr>
        <w:suppressLineNumbers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Уполномоченного работника Предприятия.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Уполномоченный работник Предприятия, принимающий Карту к оплате, обязан идентифицировать Карту, Держателя и проверить основные элементы защиты Карты.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Порядок проведения операции Оплаты с помощью </w:t>
      </w:r>
      <w:r w:rsidRPr="00967C06">
        <w:rPr>
          <w:rFonts w:ascii="Times New Roman" w:eastAsia="Times New Roman" w:hAnsi="Times New Roman" w:cs="Times New Roman"/>
          <w:sz w:val="16"/>
          <w:szCs w:val="16"/>
          <w:lang w:val="en-US" w:eastAsia="ru-RU"/>
        </w:rPr>
        <w:t>Т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ерминала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: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Операции с помощью Терминала проводите в соответствии с инструктивными материалами к Терминалу.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Определите, есть ли на Карте чип.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32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Карту с чипом необходимо вставить в чип-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ридер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чипом вверх до упора и извлекать только после окончания проведения всех операций.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32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Карта без чипа, проведите Карту через считыватель Карт магнитной полосой справа в направлении стрелки на корпусе;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Сравните номер Карты, срок действия, высвечивающийся на экране Терминала, с данными, нанесенными на лицевую сторону Карты.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32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параметры совпадают, продолжите совершение операции.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32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отличии параметров Карта подлежит изъятию;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Введите сумму операции в рублях Российской Федерации, проверьте ее правильность;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Для Карт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Maestro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предусмотрен обязательный ввод ПИН-кода. Предложите Держателю ввести ПИН-код на клавиатуре Терминала либо на специальной выносной клавиатуре.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32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Держатель отказывается от ввода ПИН-кода либо ПИН-код введен неверно, сообщите Держателю о невозможности принять Карту к оплате, предложите оплатить покупку другой Картой либо наличными.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После появления на экране Терминала ответа, разрешающего или запрещающего проведение Операции, распечатывается Чек, подтверждающий проведенную Операцию или факт отказа в ее проведении.</w:t>
      </w:r>
    </w:p>
    <w:p w:rsidR="00967C06" w:rsidRPr="00967C06" w:rsidRDefault="00967C06" w:rsidP="00F72DB9">
      <w:pPr>
        <w:numPr>
          <w:ilvl w:val="3"/>
          <w:numId w:val="11"/>
        </w:numPr>
        <w:suppressLineNumbers/>
        <w:tabs>
          <w:tab w:val="num" w:pos="132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операция разрешена (Код Авторизации получен), Терминал распечатает два экземпляра Чека с указанием даты, суммы операции, части номера Карты, Кода Авторизации; </w:t>
      </w:r>
    </w:p>
    <w:p w:rsidR="00967C06" w:rsidRPr="00967C06" w:rsidRDefault="00967C06" w:rsidP="00F72DB9">
      <w:pPr>
        <w:numPr>
          <w:ilvl w:val="4"/>
          <w:numId w:val="13"/>
        </w:numPr>
        <w:suppressLineNumbers/>
        <w:tabs>
          <w:tab w:val="num" w:pos="228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Проверьте соответствие номера Карты (доступной его части), имени Держателя (при наличии) на Карте и на Чеке. В случае несоответствия Карта подлежит изъятию как поддельная, такая операция подлежит отмене в соответствии с инструкцией по работе с Терминалом.</w:t>
      </w:r>
    </w:p>
    <w:p w:rsidR="00967C06" w:rsidRPr="00967C06" w:rsidRDefault="00967C06" w:rsidP="00F72DB9">
      <w:pPr>
        <w:numPr>
          <w:ilvl w:val="4"/>
          <w:numId w:val="13"/>
        </w:numPr>
        <w:suppressLineNumbers/>
        <w:tabs>
          <w:tab w:val="num" w:pos="228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Поставьте свою подпись на Чеке;</w:t>
      </w:r>
    </w:p>
    <w:p w:rsidR="00967C06" w:rsidRPr="00967C06" w:rsidRDefault="00967C06" w:rsidP="00F72DB9">
      <w:pPr>
        <w:numPr>
          <w:ilvl w:val="4"/>
          <w:numId w:val="13"/>
        </w:numPr>
        <w:suppressLineNumbers/>
        <w:tabs>
          <w:tab w:val="num" w:pos="228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Попросите Держателя расписаться на Чеке и обязательно сверьте подпись на Чеке с подписью на Карте. При идентичности этих подписей продолжите совершение операции. Если подпись Держателя на Чеке отличается от образца подписи на Карте, попросите Держателя расписаться на Чеке еще раз рядом с уже имеющейся подписью. В случае неспособности клиента расписаться на Чеке аналогично подписи на Карте сообщите Держателю о невозможности принять платеж по Карте, предложите рассчитаться наличными и отмените Операцию в соответствии с инструкцией по работе с Терминалом. </w:t>
      </w:r>
    </w:p>
    <w:p w:rsidR="00967C06" w:rsidRPr="00967C06" w:rsidRDefault="00967C06" w:rsidP="00F72DB9">
      <w:pPr>
        <w:numPr>
          <w:ilvl w:val="3"/>
          <w:numId w:val="13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проведение операции запрещено (операция Авторизации отклонена), объясните Держателю, что проведение операции по Карте невозможно, порекомендуйте обратиться в банк, выпустивший Карту, для выяснения причины отказа. Если получено сообщение об изъятии Карты, действуйте в соответствии с инструкциями Банка. Дальнейший прием к оплате Карт этого же Держателя запрещается.</w:t>
      </w:r>
    </w:p>
    <w:p w:rsidR="00967C06" w:rsidRPr="00967C06" w:rsidRDefault="00967C06" w:rsidP="00F72DB9">
      <w:pPr>
        <w:numPr>
          <w:ilvl w:val="3"/>
          <w:numId w:val="13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Один экземпляр Чека отдайте Держателю, второй (с подписью Держателя) оставьте у себя. Наличие подписанного Держателем Чека у Предприятия является подтверждающим документом совершения операции оплаты по Карте.</w:t>
      </w:r>
    </w:p>
    <w:p w:rsidR="00967C06" w:rsidRPr="00967C06" w:rsidRDefault="00967C06" w:rsidP="00F72DB9">
      <w:pPr>
        <w:numPr>
          <w:ilvl w:val="1"/>
          <w:numId w:val="13"/>
        </w:numPr>
        <w:suppressLineNumbers/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  <w:t>Порядок возврата денежных средств Держателю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</w:t>
      </w:r>
    </w:p>
    <w:p w:rsidR="00967C06" w:rsidRPr="00967C06" w:rsidRDefault="00967C06" w:rsidP="00F72DB9">
      <w:pPr>
        <w:numPr>
          <w:ilvl w:val="2"/>
          <w:numId w:val="14"/>
        </w:numPr>
        <w:suppressLineNumbers/>
        <w:tabs>
          <w:tab w:val="num" w:pos="132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Если после получения сообщения о разрешении Операции сделка не была совершена (отказ от покупки/услуги, несовпадение подписей на Карте и на Чеке, несовпадение реквизитов Карты с реквизитами Операции на Чеке, клиент расплатился наличными и т.п.), проведите 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отмену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Операции: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Отмена операции может быть проведена только в день совершения Операции на Оборудовании, с использованием которого была проведена исходная Операция (в соответствии с инструктивными материалами к этому Оборудованию), или на основании предоставленного в Банк письма по форме Приложения № 3 к Договору.</w:t>
      </w:r>
    </w:p>
    <w:p w:rsidR="00967C06" w:rsidRPr="00967C06" w:rsidRDefault="00967C06" w:rsidP="00F72DB9">
      <w:pPr>
        <w:numPr>
          <w:ilvl w:val="2"/>
          <w:numId w:val="14"/>
        </w:numPr>
        <w:suppressLineNumbers/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При возврате Товара Держателем, оплаченного с использованием Карты ранее текущего дня, должна быть проведена </w:t>
      </w:r>
      <w:r w:rsidRPr="00967C06">
        <w:rPr>
          <w:rFonts w:ascii="Times New Roman" w:eastAsia="Times New Roman" w:hAnsi="Times New Roman" w:cs="Times New Roman"/>
          <w:i/>
          <w:sz w:val="16"/>
          <w:szCs w:val="16"/>
          <w:lang w:eastAsia="ru-RU"/>
        </w:rPr>
        <w:t>Операция возврата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. 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оформления Операции возврата Держателем должен быть предъявлен Чек, подтверждающий первоначальную Операцию.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Возврат денежных сре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дств пр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и возврате Товара должен быть произведен на Карту, по которой была проведена оригинальная Операция покупки.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Выдача суммы возврата наличными денежными средствами не разрешается.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При оформлении возврата Товара могут рассматриваться следующие его разновидности:</w:t>
      </w:r>
    </w:p>
    <w:p w:rsidR="00967C06" w:rsidRPr="00967C06" w:rsidRDefault="00967C06" w:rsidP="00F72DB9">
      <w:pPr>
        <w:numPr>
          <w:ilvl w:val="0"/>
          <w:numId w:val="10"/>
        </w:numPr>
        <w:suppressLineNumbers/>
        <w:tabs>
          <w:tab w:val="num" w:pos="1560"/>
        </w:tabs>
        <w:suppressAutoHyphens/>
        <w:autoSpaceDE w:val="0"/>
        <w:autoSpaceDN w:val="0"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возврат всех Товаров, оплаченных Картой при первоначальной покупке (требуется проведение операции «коррекция оплаты»/«возврат» на полную сумму первоначальной Операции);</w:t>
      </w:r>
    </w:p>
    <w:p w:rsidR="00967C06" w:rsidRPr="00967C06" w:rsidRDefault="00967C06" w:rsidP="00F72DB9">
      <w:pPr>
        <w:numPr>
          <w:ilvl w:val="0"/>
          <w:numId w:val="10"/>
        </w:numPr>
        <w:suppressLineNumbers/>
        <w:tabs>
          <w:tab w:val="num" w:pos="1560"/>
        </w:tabs>
        <w:suppressAutoHyphens/>
        <w:autoSpaceDE w:val="0"/>
        <w:autoSpaceDN w:val="0"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возврат части оплаченных Товаров (требуется проведение операции «коррекция оплаты»/«возврат» на сумму возвращенных Товаров);</w:t>
      </w:r>
    </w:p>
    <w:p w:rsidR="00967C06" w:rsidRPr="00967C06" w:rsidRDefault="00967C06" w:rsidP="00F72DB9">
      <w:pPr>
        <w:numPr>
          <w:ilvl w:val="0"/>
          <w:numId w:val="10"/>
        </w:numPr>
        <w:suppressLineNumbers/>
        <w:tabs>
          <w:tab w:val="num" w:pos="1560"/>
        </w:tabs>
        <w:suppressAutoHyphens/>
        <w:autoSpaceDE w:val="0"/>
        <w:autoSpaceDN w:val="0"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lastRenderedPageBreak/>
        <w:t>обмен возвращаемого Товара на равноценный Товар (Операция возврата не проводится);</w:t>
      </w:r>
    </w:p>
    <w:p w:rsidR="00967C06" w:rsidRPr="00967C06" w:rsidRDefault="00967C06" w:rsidP="00F72DB9">
      <w:pPr>
        <w:numPr>
          <w:ilvl w:val="0"/>
          <w:numId w:val="10"/>
        </w:numPr>
        <w:suppressLineNumbers/>
        <w:tabs>
          <w:tab w:val="num" w:pos="1560"/>
        </w:tabs>
        <w:suppressAutoHyphens/>
        <w:autoSpaceDE w:val="0"/>
        <w:autoSpaceDN w:val="0"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обмен возвращаемого Товара на Товар меньшей стоимости (требуется проведение операции «коррекция оплаты»/«возврат» на разницу в стоимости Товаров);</w:t>
      </w:r>
    </w:p>
    <w:p w:rsidR="00967C06" w:rsidRPr="00967C06" w:rsidRDefault="00967C06" w:rsidP="00F72DB9">
      <w:pPr>
        <w:numPr>
          <w:ilvl w:val="0"/>
          <w:numId w:val="10"/>
        </w:numPr>
        <w:suppressLineNumbers/>
        <w:tabs>
          <w:tab w:val="num" w:pos="1560"/>
        </w:tabs>
        <w:suppressAutoHyphens/>
        <w:autoSpaceDE w:val="0"/>
        <w:autoSpaceDN w:val="0"/>
        <w:spacing w:after="0" w:line="240" w:lineRule="auto"/>
        <w:ind w:left="1560" w:hanging="24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обмен возвращаемого Товара на Товар большей стоимости (требуется проведение Операции на разницу в стоимости Товаров).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Операция возврата проводится на Оборудовании, с использованием которого была проведена исходная Операция (в соответствии с инструктивными материалами к этому Оборудованию). При этом оформляются два экземпляра чека отмены операции, которые подписываются Уполномоченным работником Предприятия и Держателем. Один экземпляр передается Держателю, второй остается у Предприятия. Подписанный Держателем чек является подтверждением совершения Операции возврата.</w:t>
      </w:r>
    </w:p>
    <w:p w:rsidR="00967C06" w:rsidRPr="00967C06" w:rsidRDefault="00967C06" w:rsidP="00F72DB9">
      <w:pPr>
        <w:numPr>
          <w:ilvl w:val="2"/>
          <w:numId w:val="14"/>
        </w:numPr>
        <w:suppressLineNumbers/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Если операцию возврата не удается оформить на Оборудовании, с использованием которого была проведена исходная Операция, возврат денежных средств на счет Карты может быть осуществлен на основании письма, составленного по форме Приложения № 3 к Договору.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Для этого Уполномоченный работник Предприятия оформляет акт о возврате Товара.</w:t>
      </w:r>
    </w:p>
    <w:p w:rsidR="00967C06" w:rsidRPr="00967C06" w:rsidRDefault="00967C06" w:rsidP="00F72DB9">
      <w:pPr>
        <w:numPr>
          <w:ilvl w:val="4"/>
          <w:numId w:val="14"/>
        </w:numPr>
        <w:suppressLineNumbers/>
        <w:tabs>
          <w:tab w:val="num" w:pos="228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 составляется в трех экземплярах в произвольной форме с указанием Ф.И.О. Держателя, данных предъявленного им документа, удостоверяющего личность (при наличии), и реквизитов возврата (суммы покупки, даты покупки, суммы, подлежащей возврату, даты возврата).</w:t>
      </w:r>
    </w:p>
    <w:p w:rsidR="00967C06" w:rsidRPr="00967C06" w:rsidRDefault="00967C06" w:rsidP="00F72DB9">
      <w:pPr>
        <w:numPr>
          <w:ilvl w:val="4"/>
          <w:numId w:val="14"/>
        </w:numPr>
        <w:suppressLineNumbers/>
        <w:tabs>
          <w:tab w:val="num" w:pos="2280"/>
        </w:tabs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Составленный акт должен содержать обязательство Предприятия возвратить указанную в акте сумму возврата на счет Карты. Акт подписывается Уполномоченным работником Предприятия, составившим его, и Держателем.</w:t>
      </w:r>
    </w:p>
    <w:p w:rsidR="00967C06" w:rsidRPr="00967C06" w:rsidRDefault="00967C06" w:rsidP="00F72DB9">
      <w:pPr>
        <w:numPr>
          <w:ilvl w:val="3"/>
          <w:numId w:val="14"/>
        </w:numPr>
        <w:suppressLineNumbers/>
        <w:suppressAutoHyphens/>
        <w:spacing w:after="0" w:line="240" w:lineRule="auto"/>
        <w:ind w:left="1320" w:right="-9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Уполномоченный работник Предприятия в присутствии Держателя заполняет письмо по форме Приложения № 3 к Договору, изготавливает копию Документа, оформленного при совершении Операции покупки, и передает Держателю один экземпляр акта. Второй экземпляр 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акта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Уполномоченный работник Предприятия оставляет у себя. Третий экземпляр акта вместе с копией Документа, оформленного при проведении Операции покупки, по которой осуществляется возврат, прикладывается к письму по форме Приложения № 3 к Договору для последующей отправки в Банк.</w:t>
      </w:r>
    </w:p>
    <w:p w:rsidR="00967C06" w:rsidRPr="00967C06" w:rsidRDefault="00967C06" w:rsidP="00F72DB9">
      <w:pPr>
        <w:numPr>
          <w:ilvl w:val="0"/>
          <w:numId w:val="11"/>
        </w:numPr>
        <w:suppressLineNumbers/>
        <w:suppressAutoHyphens/>
        <w:spacing w:before="240" w:after="12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>НЕДЕЙСТВИТЕЛЬНОСТЬ ДОКУМЕНТА</w:t>
      </w:r>
    </w:p>
    <w:p w:rsidR="00967C06" w:rsidRPr="00967C06" w:rsidRDefault="00967C06" w:rsidP="00F72DB9">
      <w:pPr>
        <w:numPr>
          <w:ilvl w:val="1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 и/или Операция признаются недействительными в следующих случаях: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Операция проводилась Предприятием с нарушением положений Договора.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Подпись Держателя на Документе не соответствует подписи на Карте, по которой производилась Операция.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Отсутствует подпись Держателя (если Операция не подтверждена ПИН-кодом) и/или Уполномоченного работника Предприятия на Документе, оформленном на бумажном носителе.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Экземпляр Документа, представленный Предприятием в Банк, не соответствует экземпляру, переданному Держателю.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 оформлен по недействительной Карте или по Карте, не удовлетворяющей требованиям, установленным Правилами, или предъявленной к оплате не ее Держателем.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Предприятие не предоставило или не предоставило в срок Документ и/или заявление с изложением обстоятель</w:t>
      </w:r>
      <w:proofErr w:type="gram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ств пр</w:t>
      </w:r>
      <w:proofErr w:type="gram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оведения Операции в соответствии с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пп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. 4.1.10, 4.1.12 Договора.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Реквизиты Карты, указанные в Документе, не соответствуют информации,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эмбоссированной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(напечатанной) на Карте.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Операция совершена с нарушением законодательства Российской Федерации;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Операция признана незаконной согласно инструкциям Банка или Платежной системы;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По Операции поступило опротестование от Эмитента/Держателя;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Операция объявлена Эмитентами и/или Платежной системой мошеннической;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Операция по Карте совершена без цели оплаты Товаров Предприятия;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Операция проведена с использованием Карты </w:t>
      </w:r>
      <w:proofErr w:type="spellStart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Maestro</w:t>
      </w:r>
      <w:proofErr w:type="spellEnd"/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без обязательного ввода ПИН</w:t>
      </w: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noBreakHyphen/>
        <w:t>кода (персональный идентификационный номер Держателя);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 представлен в Банк с нарушением сроков предоставления;</w:t>
      </w:r>
    </w:p>
    <w:p w:rsidR="00967C06" w:rsidRPr="00967C06" w:rsidRDefault="00967C06" w:rsidP="00F72DB9">
      <w:pPr>
        <w:numPr>
          <w:ilvl w:val="2"/>
          <w:numId w:val="11"/>
        </w:numPr>
        <w:suppressLineNumbers/>
        <w:tabs>
          <w:tab w:val="num" w:pos="1200"/>
        </w:tabs>
        <w:suppressAutoHyphens/>
        <w:spacing w:after="0" w:line="240" w:lineRule="auto"/>
        <w:ind w:right="-9" w:firstLine="600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sz w:val="16"/>
          <w:szCs w:val="16"/>
          <w:lang w:eastAsia="ru-RU"/>
        </w:rPr>
        <w:t>Документ, содержание одного или нескольких полей которого, не может быть интерпретировано однозначно.</w:t>
      </w:r>
    </w:p>
    <w:p w:rsidR="00967C06" w:rsidRPr="00967C06" w:rsidRDefault="00967C06" w:rsidP="00F72DB9">
      <w:pPr>
        <w:numPr>
          <w:ilvl w:val="0"/>
          <w:numId w:val="11"/>
        </w:numPr>
        <w:suppressLineNumbers/>
        <w:suppressAutoHyphens/>
        <w:spacing w:before="240" w:after="120" w:line="240" w:lineRule="auto"/>
        <w:ind w:right="-11"/>
        <w:jc w:val="center"/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caps/>
          <w:sz w:val="16"/>
          <w:szCs w:val="16"/>
          <w:lang w:eastAsia="ru-RU"/>
        </w:rPr>
        <w:t>Контактная информация Банка</w:t>
      </w:r>
    </w:p>
    <w:tbl>
      <w:tblPr>
        <w:tblW w:w="10031" w:type="dxa"/>
        <w:jc w:val="center"/>
        <w:tblLayout w:type="fixed"/>
        <w:tblLook w:val="01E0" w:firstRow="1" w:lastRow="1" w:firstColumn="1" w:lastColumn="1" w:noHBand="0" w:noVBand="0"/>
      </w:tblPr>
      <w:tblGrid>
        <w:gridCol w:w="2455"/>
        <w:gridCol w:w="5400"/>
        <w:gridCol w:w="2176"/>
      </w:tblGrid>
      <w:tr w:rsidR="00967C06" w:rsidRPr="00967C06" w:rsidTr="00C842C0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5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Круглосуточная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5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Горячая линия,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5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Центр Авторизации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right="132" w:hanging="3"/>
              <w:jc w:val="right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(800) 200.3022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hanging="3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(звонок по России бесплатный)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92" w:firstLine="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Круглосуточно</w:t>
            </w:r>
          </w:p>
        </w:tc>
      </w:tr>
      <w:tr w:rsidR="00967C06" w:rsidRPr="00967C06" w:rsidTr="00C842C0">
        <w:trPr>
          <w:trHeight w:val="789"/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5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Круглосуточная Служба технической поддержки</w:t>
            </w:r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right="-108" w:hanging="3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Москва и Московская область:</w:t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(495) 926.7866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right="-108" w:hanging="3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Другие регионы:</w:t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>(800)700.0970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right="-108" w:hanging="3"/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ab/>
              <w:t xml:space="preserve">  </w:t>
            </w: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val="en-US" w:eastAsia="ru-RU"/>
              </w:rPr>
              <w:t xml:space="preserve">    </w:t>
            </w:r>
            <w:r w:rsidRPr="00967C06"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  <w:t>(звонок по России бесплатный)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right="-108" w:hanging="3"/>
              <w:outlineLvl w:val="1"/>
              <w:rPr>
                <w:rFonts w:ascii="Times New Roman" w:eastAsia="Times New Roman" w:hAnsi="Times New Roman" w:cs="Times New Roman"/>
                <w:sz w:val="16"/>
                <w:szCs w:val="16"/>
                <w:u w:val="single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электронной почты: </w:t>
            </w:r>
            <w:hyperlink r:id="rId10" w:tooltip="mailto:pos@vtb24.ru" w:history="1">
              <w:r w:rsidRPr="00967C06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>pos@vtb24.ru</w:t>
              </w:r>
            </w:hyperlink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92" w:firstLine="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Круглосуточно</w:t>
            </w:r>
          </w:p>
        </w:tc>
      </w:tr>
      <w:tr w:rsidR="00967C06" w:rsidRPr="00967C06" w:rsidTr="00C842C0">
        <w:trPr>
          <w:jc w:val="center"/>
        </w:trPr>
        <w:tc>
          <w:tcPr>
            <w:tcW w:w="2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53" w:right="-108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Отдел </w:t>
            </w:r>
            <w:proofErr w:type="spellStart"/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опротестований</w:t>
            </w:r>
            <w:proofErr w:type="spellEnd"/>
          </w:p>
        </w:tc>
        <w:tc>
          <w:tcPr>
            <w:tcW w:w="5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hanging="3"/>
              <w:outlineLvl w:val="1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</w:r>
            <w:r w:rsidRPr="00967C06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ru-RU"/>
              </w:rPr>
              <w:tab/>
              <w:t>(495) 982-5858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hanging="3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 xml:space="preserve">Адрес электронной почты: </w:t>
            </w:r>
            <w:hyperlink r:id="rId11" w:history="1">
              <w:r w:rsidRPr="00967C06">
                <w:rPr>
                  <w:rFonts w:ascii="Times New Roman" w:eastAsia="Times New Roman" w:hAnsi="Times New Roman" w:cs="Times New Roman"/>
                  <w:sz w:val="16"/>
                  <w:szCs w:val="16"/>
                  <w:u w:val="single"/>
                  <w:lang w:eastAsia="ru-RU"/>
                </w:rPr>
                <w:t xml:space="preserve"> </w:t>
              </w:r>
              <w:r w:rsidRPr="00967C06">
                <w:rPr>
                  <w:rFonts w:ascii="Times New Roman" w:eastAsia="Times New Roman" w:hAnsi="Times New Roman" w:cs="Arial"/>
                  <w:sz w:val="16"/>
                  <w:szCs w:val="16"/>
                  <w:u w:val="single"/>
                  <w:lang w:eastAsia="ru-RU"/>
                </w:rPr>
                <w:t>chbk@vtb24.ru</w:t>
              </w:r>
            </w:hyperlink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92" w:firstLine="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Пн. – чт.: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92" w:firstLine="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09:00 – 18:00,</w:t>
            </w:r>
          </w:p>
          <w:p w:rsidR="00967C06" w:rsidRPr="00967C06" w:rsidRDefault="00967C06" w:rsidP="00967C06">
            <w:pPr>
              <w:suppressLineNumbers/>
              <w:suppressAutoHyphens/>
              <w:spacing w:after="0" w:line="240" w:lineRule="auto"/>
              <w:ind w:left="-108" w:right="-92" w:firstLine="26"/>
              <w:jc w:val="center"/>
              <w:outlineLvl w:val="1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</w:pPr>
            <w:r w:rsidRPr="00967C06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ru-RU"/>
              </w:rPr>
              <w:t>пт.: 09:00 – 17:00</w:t>
            </w:r>
          </w:p>
        </w:tc>
      </w:tr>
    </w:tbl>
    <w:p w:rsidR="00967C06" w:rsidRPr="00967C06" w:rsidRDefault="00967C06" w:rsidP="00967C06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/>
          <w:caps/>
          <w:sz w:val="16"/>
          <w:szCs w:val="16"/>
          <w:lang w:eastAsia="ru-RU"/>
        </w:rPr>
      </w:pPr>
    </w:p>
    <w:p w:rsidR="00967C06" w:rsidRPr="00967C06" w:rsidRDefault="00967C06" w:rsidP="00967C06">
      <w:pPr>
        <w:suppressLineNumbers/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</w:pPr>
      <w:r w:rsidRPr="00967C06">
        <w:rPr>
          <w:rFonts w:ascii="Times New Roman" w:eastAsia="Times New Roman" w:hAnsi="Times New Roman" w:cs="Times New Roman"/>
          <w:bCs/>
          <w:sz w:val="16"/>
          <w:szCs w:val="16"/>
          <w:lang w:eastAsia="ru-RU"/>
        </w:rPr>
        <w:t xml:space="preserve"> </w:t>
      </w:r>
    </w:p>
    <w:p w:rsidR="00967C06" w:rsidRPr="00967C06" w:rsidRDefault="00967C06" w:rsidP="00967C06">
      <w:pPr>
        <w:suppressLineNumbers/>
        <w:suppressAutoHyphens/>
        <w:spacing w:after="0" w:line="240" w:lineRule="auto"/>
        <w:ind w:left="5940"/>
        <w:jc w:val="right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2A5631" w:rsidRDefault="002A5631" w:rsidP="009774D8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sectPr w:rsidR="002A5631" w:rsidSect="00A04C70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099" w:rsidRDefault="00464099" w:rsidP="005A14A6">
      <w:pPr>
        <w:spacing w:after="0" w:line="240" w:lineRule="auto"/>
      </w:pPr>
      <w:r>
        <w:separator/>
      </w:r>
    </w:p>
  </w:endnote>
  <w:endnote w:type="continuationSeparator" w:id="0">
    <w:p w:rsidR="00464099" w:rsidRDefault="00464099" w:rsidP="005A14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Pragmatica">
    <w:altName w:val="Times New Roman"/>
    <w:charset w:val="00"/>
    <w:family w:val="auto"/>
    <w:pitch w:val="variable"/>
    <w:sig w:usb0="00000207" w:usb1="00000000" w:usb2="00000000" w:usb3="00000000" w:csb0="00000017" w:csb1="00000000"/>
  </w:font>
  <w:font w:name="Baltica">
    <w:altName w:val="Times New Roman"/>
    <w:charset w:val="00"/>
    <w:family w:val="auto"/>
    <w:pitch w:val="default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099" w:rsidRDefault="00464099" w:rsidP="005A14A6">
      <w:pPr>
        <w:spacing w:after="0" w:line="240" w:lineRule="auto"/>
      </w:pPr>
      <w:r>
        <w:separator/>
      </w:r>
    </w:p>
  </w:footnote>
  <w:footnote w:type="continuationSeparator" w:id="0">
    <w:p w:rsidR="00464099" w:rsidRDefault="00464099" w:rsidP="005A14A6">
      <w:pPr>
        <w:spacing w:after="0" w:line="240" w:lineRule="auto"/>
      </w:pPr>
      <w:r>
        <w:continuationSeparator/>
      </w:r>
    </w:p>
  </w:footnote>
  <w:footnote w:id="1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 xml:space="preserve"> Пункт 3.1.12 Договора (с подпунктами) используется, если </w:t>
      </w:r>
      <w:r w:rsidRPr="009769DC">
        <w:rPr>
          <w:color w:val="FF0000"/>
        </w:rPr>
        <w:t>на ТСТ Предприятия устанавливается</w:t>
      </w:r>
      <w:r>
        <w:t xml:space="preserve"> Оборудование Банка. При использовании в рамках Договора Оборудования Предприятия п. 3.1.12 Договора и его подпункты должны быть удалены.</w:t>
      </w:r>
    </w:p>
  </w:footnote>
  <w:footnote w:id="2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 xml:space="preserve"> Пункт 3.2.14 используется, если Оборудование предоставляется Предприятию Банком. При использовании в рамках Договора Оборудования Предприятия данный пункт должен быть удален.</w:t>
      </w:r>
    </w:p>
  </w:footnote>
  <w:footnote w:id="3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> Вариант п. 4.1.25, не выделенный курсивом, применяется, если в рамках Договора используется Оборудование Предприятия. В этом случае п.</w:t>
      </w:r>
      <w:r>
        <w:rPr>
          <w:lang w:val="en-US"/>
        </w:rPr>
        <w:t> </w:t>
      </w:r>
      <w:r>
        <w:t>4.1.25 (и его подпункты), выделенные курсивом, удаляются.</w:t>
      </w:r>
    </w:p>
    <w:p w:rsidR="00967C06" w:rsidRDefault="00967C06" w:rsidP="00967C06">
      <w:pPr>
        <w:pStyle w:val="ad"/>
        <w:ind w:firstLine="120"/>
        <w:jc w:val="both"/>
      </w:pPr>
      <w:r>
        <w:t xml:space="preserve">Вариант п. 4.1.25 (с подпунктами), выделенный курсивом, используется, если </w:t>
      </w:r>
      <w:r w:rsidRPr="009769DC">
        <w:rPr>
          <w:color w:val="FF0000"/>
        </w:rPr>
        <w:t>на Предприятии устанавливается</w:t>
      </w:r>
      <w:r>
        <w:t xml:space="preserve"> Оборудование Банка. В этом случае вариант п.</w:t>
      </w:r>
      <w:r>
        <w:rPr>
          <w:lang w:val="en-US"/>
        </w:rPr>
        <w:t> </w:t>
      </w:r>
      <w:r>
        <w:t>4.1.25, не выделенный курсивом, удаляется.</w:t>
      </w:r>
    </w:p>
  </w:footnote>
  <w:footnote w:id="4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 xml:space="preserve"> При необходимости (например, при добавлении Платежных систем) количество строк таблицы может быть увеличено.</w:t>
      </w:r>
    </w:p>
  </w:footnote>
  <w:footnote w:id="5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 xml:space="preserve"> При взимании Комиссии путем зачета при возмещении сумм Операций текст, выделенный курсивом, должен быть удален.</w:t>
      </w:r>
    </w:p>
  </w:footnote>
  <w:footnote w:id="6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 xml:space="preserve"> Если для списания денежных сре</w:t>
      </w:r>
      <w:proofErr w:type="gramStart"/>
      <w:r>
        <w:t>дств с Пр</w:t>
      </w:r>
      <w:proofErr w:type="gramEnd"/>
      <w:r>
        <w:t>едприятия по заранее данному им акцепту используется расчетный счет Предприятия, открытый в стороннем банке, п. 5.9.2.2 Договора исключается.</w:t>
      </w:r>
    </w:p>
  </w:footnote>
  <w:footnote w:id="7">
    <w:p w:rsidR="00967C06" w:rsidRDefault="00967C06" w:rsidP="00967C06">
      <w:pPr>
        <w:pStyle w:val="ad"/>
        <w:jc w:val="both"/>
      </w:pPr>
      <w:r>
        <w:rPr>
          <w:rStyle w:val="af"/>
        </w:rPr>
        <w:footnoteRef/>
      </w:r>
      <w:r>
        <w:t xml:space="preserve"> Пункт 6.8 используется, если </w:t>
      </w:r>
      <w:r w:rsidRPr="009769DC">
        <w:rPr>
          <w:color w:val="FF0000"/>
        </w:rPr>
        <w:t>на Предприятии устанавливается</w:t>
      </w:r>
      <w:r>
        <w:t xml:space="preserve"> Оборудование Банк</w:t>
      </w:r>
      <w:r w:rsidRPr="009769DC">
        <w:rPr>
          <w:color w:val="FF0000"/>
        </w:rPr>
        <w:t>а</w:t>
      </w:r>
      <w:r>
        <w:t>. При использовании в рамках Договора Оборудования Предприятия данный пункт должен быть удален.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5E463A7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2"/>
    <w:multiLevelType w:val="singleLevel"/>
    <w:tmpl w:val="00000002"/>
    <w:name w:val="WW8Num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</w:abstractNum>
  <w:abstractNum w:abstractNumId="2">
    <w:nsid w:val="05456194"/>
    <w:multiLevelType w:val="hybridMultilevel"/>
    <w:tmpl w:val="4990B1DA"/>
    <w:lvl w:ilvl="0" w:tplc="4F6EB6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92B43E8"/>
    <w:multiLevelType w:val="hybridMultilevel"/>
    <w:tmpl w:val="CE7CE74A"/>
    <w:lvl w:ilvl="0" w:tplc="FFFFFFFF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C4545AC"/>
    <w:multiLevelType w:val="hybridMultilevel"/>
    <w:tmpl w:val="450EB868"/>
    <w:lvl w:ilvl="0" w:tplc="4F6EB65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C633E8C"/>
    <w:multiLevelType w:val="multilevel"/>
    <w:tmpl w:val="E796FDF6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2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2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>
    <w:nsid w:val="1F454F1F"/>
    <w:multiLevelType w:val="multilevel"/>
    <w:tmpl w:val="02B2D7D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7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2CB970BF"/>
    <w:multiLevelType w:val="multilevel"/>
    <w:tmpl w:val="5F20D3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cs="Lucida Console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5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2CF26E93"/>
    <w:multiLevelType w:val="multilevel"/>
    <w:tmpl w:val="BF2EF402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Lucida Console" w:hAnsi="Lucida Console" w:cs="Lucida Console" w:hint="default"/>
        <w:b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5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3A7A2B2D"/>
    <w:multiLevelType w:val="multilevel"/>
    <w:tmpl w:val="22BCD33C"/>
    <w:lvl w:ilvl="0">
      <w:start w:val="4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25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5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44A06520"/>
    <w:multiLevelType w:val="multilevel"/>
    <w:tmpl w:val="5E24ECA8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5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1">
    <w:nsid w:val="69801976"/>
    <w:multiLevelType w:val="hybridMultilevel"/>
    <w:tmpl w:val="58C87F58"/>
    <w:lvl w:ilvl="0" w:tplc="DB20E34A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AD033D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36ABF9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3076E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A12C61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574A5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D72257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AAA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C8850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39F7D8D"/>
    <w:multiLevelType w:val="singleLevel"/>
    <w:tmpl w:val="4260DC14"/>
    <w:lvl w:ilvl="0">
      <w:start w:val="3"/>
      <w:numFmt w:val="decimal"/>
      <w:pStyle w:val="100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/>
        <w:i w:val="0"/>
        <w:sz w:val="22"/>
        <w:u w:val="none"/>
      </w:rPr>
    </w:lvl>
  </w:abstractNum>
  <w:abstractNum w:abstractNumId="13">
    <w:nsid w:val="7A2372D4"/>
    <w:multiLevelType w:val="multilevel"/>
    <w:tmpl w:val="1A3A7D0E"/>
    <w:lvl w:ilvl="0">
      <w:start w:val="3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6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6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>
    <w:nsid w:val="7BD20243"/>
    <w:multiLevelType w:val="multilevel"/>
    <w:tmpl w:val="8BE8C45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4">
      <w:start w:val="5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12"/>
  </w:num>
  <w:num w:numId="2">
    <w:abstractNumId w:val="3"/>
  </w:num>
  <w:num w:numId="3">
    <w:abstractNumId w:val="0"/>
  </w:num>
  <w:num w:numId="4">
    <w:abstractNumId w:val="4"/>
  </w:num>
  <w:num w:numId="5">
    <w:abstractNumId w:val="2"/>
  </w:num>
  <w:num w:numId="6">
    <w:abstractNumId w:val="10"/>
  </w:num>
  <w:num w:numId="7">
    <w:abstractNumId w:val="8"/>
  </w:num>
  <w:num w:numId="8">
    <w:abstractNumId w:val="9"/>
  </w:num>
  <w:num w:numId="9">
    <w:abstractNumId w:val="5"/>
  </w:num>
  <w:num w:numId="10">
    <w:abstractNumId w:val="11"/>
  </w:num>
  <w:num w:numId="11">
    <w:abstractNumId w:val="14"/>
  </w:num>
  <w:num w:numId="12">
    <w:abstractNumId w:val="7"/>
  </w:num>
  <w:num w:numId="13">
    <w:abstractNumId w:val="13"/>
  </w:num>
  <w:num w:numId="14">
    <w:abstractNumId w:val="6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5523"/>
    <w:rsid w:val="0000226C"/>
    <w:rsid w:val="00004A99"/>
    <w:rsid w:val="00012197"/>
    <w:rsid w:val="00052962"/>
    <w:rsid w:val="000572A5"/>
    <w:rsid w:val="00071174"/>
    <w:rsid w:val="000A040C"/>
    <w:rsid w:val="000E7C99"/>
    <w:rsid w:val="000F030B"/>
    <w:rsid w:val="00175863"/>
    <w:rsid w:val="00191C40"/>
    <w:rsid w:val="00194763"/>
    <w:rsid w:val="001B2B34"/>
    <w:rsid w:val="001B6111"/>
    <w:rsid w:val="002005F7"/>
    <w:rsid w:val="00281EEF"/>
    <w:rsid w:val="002A19AC"/>
    <w:rsid w:val="002A5631"/>
    <w:rsid w:val="002C5FEA"/>
    <w:rsid w:val="002F16D0"/>
    <w:rsid w:val="003135ED"/>
    <w:rsid w:val="0034651C"/>
    <w:rsid w:val="00393ACA"/>
    <w:rsid w:val="003E49C6"/>
    <w:rsid w:val="003F3957"/>
    <w:rsid w:val="00414CAA"/>
    <w:rsid w:val="00464099"/>
    <w:rsid w:val="00493160"/>
    <w:rsid w:val="004B58BC"/>
    <w:rsid w:val="004C48DD"/>
    <w:rsid w:val="004D25AC"/>
    <w:rsid w:val="004D71E0"/>
    <w:rsid w:val="00512CCA"/>
    <w:rsid w:val="005408EB"/>
    <w:rsid w:val="00563C67"/>
    <w:rsid w:val="005A14A6"/>
    <w:rsid w:val="005D67C4"/>
    <w:rsid w:val="005F34BF"/>
    <w:rsid w:val="005F42D3"/>
    <w:rsid w:val="00627169"/>
    <w:rsid w:val="00661285"/>
    <w:rsid w:val="006B200A"/>
    <w:rsid w:val="00723FEF"/>
    <w:rsid w:val="00782DD1"/>
    <w:rsid w:val="0079111A"/>
    <w:rsid w:val="007B7548"/>
    <w:rsid w:val="00872D09"/>
    <w:rsid w:val="008B2E6B"/>
    <w:rsid w:val="008B7E2A"/>
    <w:rsid w:val="008D33BE"/>
    <w:rsid w:val="00905F7A"/>
    <w:rsid w:val="00967C06"/>
    <w:rsid w:val="009774D8"/>
    <w:rsid w:val="00980858"/>
    <w:rsid w:val="00987098"/>
    <w:rsid w:val="009C5523"/>
    <w:rsid w:val="009F169B"/>
    <w:rsid w:val="00A04C70"/>
    <w:rsid w:val="00A137F2"/>
    <w:rsid w:val="00A2205A"/>
    <w:rsid w:val="00BB5020"/>
    <w:rsid w:val="00BD4D52"/>
    <w:rsid w:val="00C14707"/>
    <w:rsid w:val="00C62D68"/>
    <w:rsid w:val="00C66F3C"/>
    <w:rsid w:val="00C83847"/>
    <w:rsid w:val="00CB3842"/>
    <w:rsid w:val="00D03E05"/>
    <w:rsid w:val="00D517CA"/>
    <w:rsid w:val="00DB325B"/>
    <w:rsid w:val="00DE7D4F"/>
    <w:rsid w:val="00E1455C"/>
    <w:rsid w:val="00E86D37"/>
    <w:rsid w:val="00E95F28"/>
    <w:rsid w:val="00EC0DA9"/>
    <w:rsid w:val="00F61E9A"/>
    <w:rsid w:val="00F72DB9"/>
    <w:rsid w:val="00F73DDD"/>
    <w:rsid w:val="00FB6F04"/>
    <w:rsid w:val="00FD7E00"/>
    <w:rsid w:val="00FE34FB"/>
    <w:rsid w:val="00FE7815"/>
    <w:rsid w:val="00FF55F6"/>
    <w:rsid w:val="00FF6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957"/>
  </w:style>
  <w:style w:type="paragraph" w:styleId="1">
    <w:name w:val="heading 1"/>
    <w:basedOn w:val="a0"/>
    <w:next w:val="a0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qFormat/>
    <w:rsid w:val="00967C06"/>
    <w:pPr>
      <w:tabs>
        <w:tab w:val="num" w:pos="720"/>
      </w:tabs>
      <w:spacing w:before="120" w:after="120" w:line="240" w:lineRule="auto"/>
      <w:ind w:left="720" w:hanging="720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967C06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967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967C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967C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967C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967C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2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0"/>
    <w:link w:val="22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C83847"/>
  </w:style>
  <w:style w:type="character" w:customStyle="1" w:styleId="10">
    <w:name w:val="Заголовок 1 Знак"/>
    <w:basedOn w:val="a2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0"/>
    <w:link w:val="a8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0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4"/>
    <w:uiPriority w:val="99"/>
    <w:semiHidden/>
    <w:unhideWhenUsed/>
    <w:rsid w:val="004D71E0"/>
  </w:style>
  <w:style w:type="character" w:styleId="ac">
    <w:name w:val="FollowedHyperlink"/>
    <w:basedOn w:val="a2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0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3"/>
    <w:next w:val="a5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2205A"/>
  </w:style>
  <w:style w:type="paragraph" w:customStyle="1" w:styleId="31">
    <w:name w:val="Основной текст 31"/>
    <w:basedOn w:val="a0"/>
    <w:rsid w:val="002A5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note text"/>
    <w:basedOn w:val="a0"/>
    <w:link w:val="ae"/>
    <w:rsid w:val="005A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rsid w:val="005A1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A14A6"/>
    <w:rPr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rsid w:val="00967C0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Body Text Indent"/>
    <w:basedOn w:val="a0"/>
    <w:link w:val="af1"/>
    <w:unhideWhenUsed/>
    <w:rsid w:val="00967C06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967C06"/>
  </w:style>
  <w:style w:type="character" w:customStyle="1" w:styleId="30">
    <w:name w:val="Заголовок 3 Знак"/>
    <w:basedOn w:val="a2"/>
    <w:link w:val="3"/>
    <w:rsid w:val="00967C06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67C06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967C0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967C0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67C0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67C0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25">
    <w:name w:val="Нет списка2"/>
    <w:next w:val="a4"/>
    <w:semiHidden/>
    <w:rsid w:val="00967C06"/>
  </w:style>
  <w:style w:type="paragraph" w:styleId="af2">
    <w:name w:val="List"/>
    <w:basedOn w:val="a7"/>
    <w:rsid w:val="00967C06"/>
    <w:pPr>
      <w:tabs>
        <w:tab w:val="left" w:pos="720"/>
      </w:tabs>
      <w:spacing w:after="80"/>
      <w:ind w:left="567"/>
      <w:jc w:val="both"/>
    </w:pPr>
    <w:rPr>
      <w:rFonts w:ascii="NTHarmonica" w:hAnsi="NTHarmonica"/>
      <w:b/>
      <w:sz w:val="18"/>
    </w:rPr>
  </w:style>
  <w:style w:type="paragraph" w:customStyle="1" w:styleId="13">
    <w:name w:val="Дата1"/>
    <w:basedOn w:val="a7"/>
    <w:rsid w:val="00967C06"/>
    <w:pPr>
      <w:ind w:firstLine="567"/>
      <w:jc w:val="center"/>
    </w:pPr>
    <w:rPr>
      <w:rFonts w:ascii="NTHarmonica" w:hAnsi="NTHarmonica"/>
      <w:b/>
      <w:sz w:val="18"/>
    </w:rPr>
  </w:style>
  <w:style w:type="paragraph" w:customStyle="1" w:styleId="210">
    <w:name w:val="Основной текст 21"/>
    <w:basedOn w:val="a0"/>
    <w:rsid w:val="00967C06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header"/>
    <w:basedOn w:val="a0"/>
    <w:link w:val="af4"/>
    <w:rsid w:val="00967C06"/>
    <w:pPr>
      <w:tabs>
        <w:tab w:val="center" w:pos="4320"/>
        <w:tab w:val="right" w:pos="8640"/>
      </w:tabs>
      <w:spacing w:after="0" w:line="240" w:lineRule="auto"/>
      <w:jc w:val="both"/>
    </w:pPr>
    <w:rPr>
      <w:rFonts w:ascii="Pragmatica" w:eastAsia="Times New Roman" w:hAnsi="Pragmatica" w:cs="Times New Roman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rsid w:val="00967C06"/>
    <w:rPr>
      <w:rFonts w:ascii="Pragmatica" w:eastAsia="Times New Roman" w:hAnsi="Pragmatica" w:cs="Times New Roman"/>
      <w:szCs w:val="20"/>
      <w:lang w:eastAsia="ru-RU"/>
    </w:rPr>
  </w:style>
  <w:style w:type="paragraph" w:styleId="af5">
    <w:name w:val="footer"/>
    <w:basedOn w:val="a0"/>
    <w:link w:val="af6"/>
    <w:rsid w:val="00967C06"/>
    <w:pPr>
      <w:tabs>
        <w:tab w:val="center" w:pos="4320"/>
        <w:tab w:val="right" w:pos="8640"/>
      </w:tabs>
      <w:spacing w:after="0" w:line="240" w:lineRule="auto"/>
      <w:jc w:val="both"/>
    </w:pPr>
    <w:rPr>
      <w:rFonts w:ascii="Pragmatica" w:eastAsia="Times New Roman" w:hAnsi="Pragmatica" w:cs="Times New Roman"/>
      <w:szCs w:val="20"/>
      <w:lang w:eastAsia="ru-RU"/>
    </w:rPr>
  </w:style>
  <w:style w:type="character" w:customStyle="1" w:styleId="af6">
    <w:name w:val="Нижний колонтитул Знак"/>
    <w:basedOn w:val="a2"/>
    <w:link w:val="af5"/>
    <w:rsid w:val="00967C06"/>
    <w:rPr>
      <w:rFonts w:ascii="Pragmatica" w:eastAsia="Times New Roman" w:hAnsi="Pragmatica" w:cs="Times New Roman"/>
      <w:szCs w:val="20"/>
      <w:lang w:eastAsia="ru-RU"/>
    </w:rPr>
  </w:style>
  <w:style w:type="character" w:styleId="af7">
    <w:name w:val="page number"/>
    <w:basedOn w:val="a2"/>
    <w:rsid w:val="00967C06"/>
  </w:style>
  <w:style w:type="paragraph" w:customStyle="1" w:styleId="14">
    <w:name w:val="Обычный1"/>
    <w:rsid w:val="00967C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8">
    <w:name w:val="annotation reference"/>
    <w:semiHidden/>
    <w:rsid w:val="00967C06"/>
    <w:rPr>
      <w:sz w:val="16"/>
      <w:szCs w:val="16"/>
    </w:rPr>
  </w:style>
  <w:style w:type="paragraph" w:styleId="af9">
    <w:name w:val="annotation text"/>
    <w:basedOn w:val="a0"/>
    <w:link w:val="afa"/>
    <w:semiHidden/>
    <w:rsid w:val="0096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2"/>
    <w:link w:val="af9"/>
    <w:semiHidden/>
    <w:rsid w:val="00967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Normal Indent"/>
    <w:basedOn w:val="a0"/>
    <w:rsid w:val="00967C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967C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967C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6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967C06"/>
    <w:rPr>
      <w:color w:val="auto"/>
      <w:sz w:val="20"/>
    </w:rPr>
  </w:style>
  <w:style w:type="paragraph" w:customStyle="1" w:styleId="CM8">
    <w:name w:val="CM8"/>
    <w:basedOn w:val="Default"/>
    <w:next w:val="Default"/>
    <w:rsid w:val="00967C06"/>
    <w:pPr>
      <w:spacing w:after="503"/>
    </w:pPr>
    <w:rPr>
      <w:color w:val="auto"/>
      <w:sz w:val="20"/>
    </w:rPr>
  </w:style>
  <w:style w:type="paragraph" w:customStyle="1" w:styleId="CM2">
    <w:name w:val="CM2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paragraph" w:customStyle="1" w:styleId="CM9">
    <w:name w:val="CM9"/>
    <w:basedOn w:val="Default"/>
    <w:next w:val="Default"/>
    <w:rsid w:val="00967C06"/>
    <w:pPr>
      <w:spacing w:after="240"/>
    </w:pPr>
    <w:rPr>
      <w:color w:val="auto"/>
      <w:sz w:val="20"/>
    </w:rPr>
  </w:style>
  <w:style w:type="paragraph" w:customStyle="1" w:styleId="CM3">
    <w:name w:val="CM3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paragraph" w:customStyle="1" w:styleId="CM4">
    <w:name w:val="CM4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paragraph" w:customStyle="1" w:styleId="CM10">
    <w:name w:val="CM10"/>
    <w:basedOn w:val="Default"/>
    <w:next w:val="Default"/>
    <w:rsid w:val="00967C06"/>
    <w:pPr>
      <w:spacing w:after="163"/>
    </w:pPr>
    <w:rPr>
      <w:color w:val="auto"/>
      <w:sz w:val="20"/>
    </w:rPr>
  </w:style>
  <w:style w:type="paragraph" w:customStyle="1" w:styleId="CM5">
    <w:name w:val="CM5"/>
    <w:basedOn w:val="Default"/>
    <w:next w:val="Default"/>
    <w:rsid w:val="00967C06"/>
    <w:rPr>
      <w:color w:val="auto"/>
      <w:sz w:val="20"/>
    </w:rPr>
  </w:style>
  <w:style w:type="paragraph" w:customStyle="1" w:styleId="CM7">
    <w:name w:val="CM7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character" w:customStyle="1" w:styleId="main1">
    <w:name w:val="main1"/>
    <w:rsid w:val="00967C06"/>
    <w:rPr>
      <w:color w:val="000000"/>
    </w:rPr>
  </w:style>
  <w:style w:type="paragraph" w:styleId="34">
    <w:name w:val="Body Text Indent 3"/>
    <w:basedOn w:val="a0"/>
    <w:link w:val="35"/>
    <w:rsid w:val="00967C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967C0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3"/>
    <w:next w:val="a5"/>
    <w:rsid w:val="0096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Íîðìàëüíûé"/>
    <w:rsid w:val="00967C06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">
    <w:name w:val="List Bullet"/>
    <w:basedOn w:val="a0"/>
    <w:rsid w:val="00967C0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0"/>
    <w:rsid w:val="00967C0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rolovas">
    <w:name w:val="frolovas"/>
    <w:semiHidden/>
    <w:rsid w:val="00967C06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16">
    <w:name w:val="Знак Знак1 Знак Знак Знак Знак"/>
    <w:basedOn w:val="a0"/>
    <w:rsid w:val="00967C06"/>
    <w:pPr>
      <w:keepNext/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7">
    <w:name w:val="List Bullet 2"/>
    <w:basedOn w:val="a0"/>
    <w:link w:val="28"/>
    <w:rsid w:val="00967C06"/>
    <w:pPr>
      <w:keepNext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8">
    <w:name w:val="Маркированный список 2 Знак"/>
    <w:link w:val="27"/>
    <w:rsid w:val="00967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0">
    <w:name w:val="Заголовок100"/>
    <w:basedOn w:val="1"/>
    <w:rsid w:val="00967C06"/>
    <w:pPr>
      <w:keepLines/>
      <w:numPr>
        <w:numId w:val="1"/>
      </w:numPr>
      <w:suppressAutoHyphens/>
      <w:spacing w:before="240" w:after="120"/>
      <w:ind w:left="397" w:hanging="397"/>
      <w:jc w:val="both"/>
    </w:pPr>
    <w:rPr>
      <w:rFonts w:cs="Arial"/>
      <w:b/>
      <w:bCs/>
      <w:caps/>
      <w:kern w:val="32"/>
      <w:sz w:val="24"/>
      <w:lang w:eastAsia="en-US"/>
    </w:rPr>
  </w:style>
  <w:style w:type="paragraph" w:styleId="afc">
    <w:name w:val="Title"/>
    <w:basedOn w:val="a0"/>
    <w:link w:val="afd"/>
    <w:qFormat/>
    <w:rsid w:val="00967C06"/>
    <w:pPr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2"/>
    <w:link w:val="afc"/>
    <w:rsid w:val="00967C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9"/>
    <w:next w:val="af9"/>
    <w:link w:val="aff"/>
    <w:semiHidden/>
    <w:rsid w:val="00967C06"/>
    <w:rPr>
      <w:b/>
      <w:bCs/>
    </w:rPr>
  </w:style>
  <w:style w:type="character" w:customStyle="1" w:styleId="aff">
    <w:name w:val="Тема примечания Знак"/>
    <w:basedOn w:val="afa"/>
    <w:link w:val="afe"/>
    <w:semiHidden/>
    <w:rsid w:val="00967C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rmal (Web)"/>
    <w:basedOn w:val="a0"/>
    <w:rsid w:val="0096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967C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2"/>
    <w:link w:val="aff1"/>
    <w:semiHidden/>
    <w:rsid w:val="00967C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List Bullet" w:uiPriority="0"/>
    <w:lsdException w:name="List Bulle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F3957"/>
  </w:style>
  <w:style w:type="paragraph" w:styleId="1">
    <w:name w:val="heading 1"/>
    <w:basedOn w:val="a0"/>
    <w:next w:val="a0"/>
    <w:link w:val="10"/>
    <w:qFormat/>
    <w:rsid w:val="00D03E0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heading 2"/>
    <w:basedOn w:val="a0"/>
    <w:next w:val="a0"/>
    <w:link w:val="20"/>
    <w:unhideWhenUsed/>
    <w:qFormat/>
    <w:rsid w:val="00512CC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1"/>
    <w:link w:val="30"/>
    <w:qFormat/>
    <w:rsid w:val="00967C06"/>
    <w:pPr>
      <w:tabs>
        <w:tab w:val="num" w:pos="720"/>
      </w:tabs>
      <w:spacing w:before="120" w:after="120" w:line="240" w:lineRule="auto"/>
      <w:ind w:left="720" w:hanging="720"/>
      <w:outlineLvl w:val="2"/>
    </w:pPr>
    <w:rPr>
      <w:rFonts w:ascii="Arial" w:eastAsia="Times New Roman" w:hAnsi="Arial" w:cs="Times New Roman"/>
      <w:b/>
      <w:szCs w:val="20"/>
      <w:lang w:eastAsia="ru-RU"/>
    </w:rPr>
  </w:style>
  <w:style w:type="paragraph" w:styleId="4">
    <w:name w:val="heading 4"/>
    <w:basedOn w:val="a0"/>
    <w:next w:val="a0"/>
    <w:link w:val="40"/>
    <w:qFormat/>
    <w:rsid w:val="00967C06"/>
    <w:pPr>
      <w:keepNext/>
      <w:tabs>
        <w:tab w:val="num" w:pos="864"/>
      </w:tabs>
      <w:spacing w:before="120" w:after="120" w:line="240" w:lineRule="auto"/>
      <w:ind w:left="864" w:hanging="864"/>
      <w:outlineLvl w:val="3"/>
    </w:pPr>
    <w:rPr>
      <w:rFonts w:ascii="Arial" w:eastAsia="Times New Roman" w:hAnsi="Arial" w:cs="Times New Roman"/>
      <w:b/>
      <w:szCs w:val="20"/>
      <w:lang w:eastAsia="ru-RU"/>
    </w:rPr>
  </w:style>
  <w:style w:type="paragraph" w:styleId="5">
    <w:name w:val="heading 5"/>
    <w:basedOn w:val="a0"/>
    <w:next w:val="a0"/>
    <w:link w:val="50"/>
    <w:unhideWhenUsed/>
    <w:qFormat/>
    <w:rsid w:val="00967C06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0"/>
    <w:next w:val="a0"/>
    <w:link w:val="60"/>
    <w:qFormat/>
    <w:rsid w:val="00967C06"/>
    <w:pPr>
      <w:tabs>
        <w:tab w:val="num" w:pos="1152"/>
      </w:tabs>
      <w:spacing w:before="240" w:after="60" w:line="240" w:lineRule="auto"/>
      <w:ind w:left="1152" w:hanging="1152"/>
      <w:jc w:val="both"/>
      <w:outlineLvl w:val="5"/>
    </w:pPr>
    <w:rPr>
      <w:rFonts w:ascii="Times New Roman" w:eastAsia="Times New Roman" w:hAnsi="Times New Roman" w:cs="Times New Roman"/>
      <w:i/>
      <w:szCs w:val="20"/>
      <w:lang w:eastAsia="ru-RU"/>
    </w:rPr>
  </w:style>
  <w:style w:type="paragraph" w:styleId="7">
    <w:name w:val="heading 7"/>
    <w:basedOn w:val="a0"/>
    <w:next w:val="a0"/>
    <w:link w:val="70"/>
    <w:qFormat/>
    <w:rsid w:val="00967C06"/>
    <w:pPr>
      <w:tabs>
        <w:tab w:val="num" w:pos="1296"/>
      </w:tabs>
      <w:spacing w:before="240" w:after="60" w:line="240" w:lineRule="auto"/>
      <w:ind w:left="1296" w:hanging="1296"/>
      <w:jc w:val="both"/>
      <w:outlineLvl w:val="6"/>
    </w:pPr>
    <w:rPr>
      <w:rFonts w:ascii="Arial" w:eastAsia="Times New Roman" w:hAnsi="Arial" w:cs="Times New Roman"/>
      <w:sz w:val="20"/>
      <w:szCs w:val="20"/>
      <w:lang w:eastAsia="ru-RU"/>
    </w:rPr>
  </w:style>
  <w:style w:type="paragraph" w:styleId="8">
    <w:name w:val="heading 8"/>
    <w:basedOn w:val="a0"/>
    <w:next w:val="a0"/>
    <w:link w:val="80"/>
    <w:qFormat/>
    <w:rsid w:val="00967C06"/>
    <w:pPr>
      <w:tabs>
        <w:tab w:val="num" w:pos="1440"/>
      </w:tabs>
      <w:spacing w:before="240" w:after="60" w:line="240" w:lineRule="auto"/>
      <w:ind w:left="1440" w:hanging="1440"/>
      <w:jc w:val="both"/>
      <w:outlineLvl w:val="7"/>
    </w:pPr>
    <w:rPr>
      <w:rFonts w:ascii="Arial" w:eastAsia="Times New Roman" w:hAnsi="Arial" w:cs="Times New Roman"/>
      <w:i/>
      <w:sz w:val="20"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967C06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Arial" w:eastAsia="Times New Roman" w:hAnsi="Arial" w:cs="Times New Roman"/>
      <w:b/>
      <w:i/>
      <w:sz w:val="18"/>
      <w:szCs w:val="20"/>
      <w:lang w:eastAsia="ru-R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table" w:styleId="a5">
    <w:name w:val="Table Grid"/>
    <w:basedOn w:val="a3"/>
    <w:uiPriority w:val="59"/>
    <w:rsid w:val="003F39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2"/>
    <w:unhideWhenUsed/>
    <w:rsid w:val="003F3957"/>
    <w:rPr>
      <w:color w:val="0000FF" w:themeColor="hyperlink"/>
      <w:u w:val="single"/>
    </w:rPr>
  </w:style>
  <w:style w:type="paragraph" w:styleId="21">
    <w:name w:val="Body Text Indent 2"/>
    <w:basedOn w:val="a0"/>
    <w:link w:val="22"/>
    <w:unhideWhenUsed/>
    <w:rsid w:val="00C838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2"/>
    <w:link w:val="21"/>
    <w:uiPriority w:val="99"/>
    <w:semiHidden/>
    <w:rsid w:val="00C83847"/>
  </w:style>
  <w:style w:type="character" w:customStyle="1" w:styleId="10">
    <w:name w:val="Заголовок 1 Знак"/>
    <w:basedOn w:val="a2"/>
    <w:link w:val="1"/>
    <w:rsid w:val="00D03E05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Body Text"/>
    <w:basedOn w:val="a0"/>
    <w:link w:val="a8"/>
    <w:rsid w:val="00D03E05"/>
    <w:pPr>
      <w:spacing w:after="12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character" w:customStyle="1" w:styleId="a8">
    <w:name w:val="Основной текст Знак"/>
    <w:basedOn w:val="a2"/>
    <w:link w:val="a7"/>
    <w:rsid w:val="00D03E05"/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styleId="a9">
    <w:name w:val="Balloon Text"/>
    <w:basedOn w:val="a0"/>
    <w:link w:val="aa"/>
    <w:semiHidden/>
    <w:unhideWhenUsed/>
    <w:rsid w:val="008B7E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2"/>
    <w:link w:val="a9"/>
    <w:uiPriority w:val="99"/>
    <w:semiHidden/>
    <w:rsid w:val="008B7E2A"/>
    <w:rPr>
      <w:rFonts w:ascii="Tahoma" w:hAnsi="Tahoma" w:cs="Tahoma"/>
      <w:sz w:val="16"/>
      <w:szCs w:val="16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"/>
    <w:basedOn w:val="a0"/>
    <w:rsid w:val="00D517C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numbering" w:customStyle="1" w:styleId="11">
    <w:name w:val="Нет списка1"/>
    <w:next w:val="a4"/>
    <w:uiPriority w:val="99"/>
    <w:semiHidden/>
    <w:unhideWhenUsed/>
    <w:rsid w:val="004D71E0"/>
  </w:style>
  <w:style w:type="character" w:styleId="ac">
    <w:name w:val="FollowedHyperlink"/>
    <w:basedOn w:val="a2"/>
    <w:uiPriority w:val="99"/>
    <w:semiHidden/>
    <w:unhideWhenUsed/>
    <w:rsid w:val="004D71E0"/>
    <w:rPr>
      <w:color w:val="800080"/>
      <w:u w:val="single"/>
    </w:rPr>
  </w:style>
  <w:style w:type="paragraph" w:customStyle="1" w:styleId="xl65">
    <w:name w:val="xl65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8">
    <w:name w:val="xl68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16"/>
      <w:szCs w:val="16"/>
      <w:lang w:eastAsia="ru-RU"/>
    </w:rPr>
  </w:style>
  <w:style w:type="paragraph" w:customStyle="1" w:styleId="xl69">
    <w:name w:val="xl69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1">
    <w:name w:val="xl71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3">
    <w:name w:val="xl73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4">
    <w:name w:val="xl74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7">
    <w:name w:val="xl77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78">
    <w:name w:val="xl78"/>
    <w:basedOn w:val="a0"/>
    <w:rsid w:val="004D71E0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9">
    <w:name w:val="xl79"/>
    <w:basedOn w:val="a0"/>
    <w:rsid w:val="004D71E0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0">
    <w:name w:val="xl80"/>
    <w:basedOn w:val="a0"/>
    <w:rsid w:val="004D71E0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2"/>
    <w:link w:val="2"/>
    <w:rsid w:val="00512CC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Textbodyindent">
    <w:name w:val="Text body indent"/>
    <w:basedOn w:val="a0"/>
    <w:rsid w:val="002C5FEA"/>
    <w:pPr>
      <w:suppressAutoHyphens/>
      <w:autoSpaceDN w:val="0"/>
      <w:spacing w:after="0" w:line="240" w:lineRule="auto"/>
      <w:ind w:firstLine="709"/>
      <w:textAlignment w:val="baseline"/>
    </w:pPr>
    <w:rPr>
      <w:rFonts w:ascii="Arial" w:eastAsia="Times New Roman" w:hAnsi="Arial" w:cs="Times New Roman"/>
      <w:kern w:val="3"/>
      <w:sz w:val="24"/>
      <w:szCs w:val="20"/>
      <w:lang w:eastAsia="zh-CN"/>
    </w:rPr>
  </w:style>
  <w:style w:type="table" w:customStyle="1" w:styleId="12">
    <w:name w:val="Сетка таблицы1"/>
    <w:basedOn w:val="a3"/>
    <w:next w:val="a5"/>
    <w:uiPriority w:val="59"/>
    <w:rsid w:val="007B7548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3">
    <w:name w:val="Body Text 2"/>
    <w:basedOn w:val="a0"/>
    <w:link w:val="24"/>
    <w:unhideWhenUsed/>
    <w:rsid w:val="00A2205A"/>
    <w:pPr>
      <w:spacing w:after="120" w:line="480" w:lineRule="auto"/>
    </w:pPr>
  </w:style>
  <w:style w:type="character" w:customStyle="1" w:styleId="24">
    <w:name w:val="Основной текст 2 Знак"/>
    <w:basedOn w:val="a2"/>
    <w:link w:val="23"/>
    <w:uiPriority w:val="99"/>
    <w:semiHidden/>
    <w:rsid w:val="00A2205A"/>
  </w:style>
  <w:style w:type="paragraph" w:customStyle="1" w:styleId="31">
    <w:name w:val="Основной текст 31"/>
    <w:basedOn w:val="a0"/>
    <w:rsid w:val="002A563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styleId="ad">
    <w:name w:val="footnote text"/>
    <w:basedOn w:val="a0"/>
    <w:link w:val="ae"/>
    <w:rsid w:val="005A14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2"/>
    <w:link w:val="ad"/>
    <w:rsid w:val="005A14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rsid w:val="005A14A6"/>
    <w:rPr>
      <w:vertAlign w:val="superscript"/>
    </w:rPr>
  </w:style>
  <w:style w:type="character" w:customStyle="1" w:styleId="50">
    <w:name w:val="Заголовок 5 Знак"/>
    <w:basedOn w:val="a2"/>
    <w:link w:val="5"/>
    <w:uiPriority w:val="9"/>
    <w:semiHidden/>
    <w:rsid w:val="00967C06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f0">
    <w:name w:val="Body Text Indent"/>
    <w:basedOn w:val="a0"/>
    <w:link w:val="af1"/>
    <w:unhideWhenUsed/>
    <w:rsid w:val="00967C06"/>
    <w:pPr>
      <w:spacing w:after="120"/>
      <w:ind w:left="283"/>
    </w:pPr>
  </w:style>
  <w:style w:type="character" w:customStyle="1" w:styleId="af1">
    <w:name w:val="Основной текст с отступом Знак"/>
    <w:basedOn w:val="a2"/>
    <w:link w:val="af0"/>
    <w:uiPriority w:val="99"/>
    <w:semiHidden/>
    <w:rsid w:val="00967C06"/>
  </w:style>
  <w:style w:type="character" w:customStyle="1" w:styleId="30">
    <w:name w:val="Заголовок 3 Знак"/>
    <w:basedOn w:val="a2"/>
    <w:link w:val="3"/>
    <w:rsid w:val="00967C06"/>
    <w:rPr>
      <w:rFonts w:ascii="Arial" w:eastAsia="Times New Roman" w:hAnsi="Arial" w:cs="Times New Roman"/>
      <w:b/>
      <w:szCs w:val="20"/>
      <w:lang w:eastAsia="ru-RU"/>
    </w:rPr>
  </w:style>
  <w:style w:type="character" w:customStyle="1" w:styleId="40">
    <w:name w:val="Заголовок 4 Знак"/>
    <w:basedOn w:val="a2"/>
    <w:link w:val="4"/>
    <w:rsid w:val="00967C06"/>
    <w:rPr>
      <w:rFonts w:ascii="Arial" w:eastAsia="Times New Roman" w:hAnsi="Arial" w:cs="Times New Roman"/>
      <w:b/>
      <w:szCs w:val="20"/>
      <w:lang w:eastAsia="ru-RU"/>
    </w:rPr>
  </w:style>
  <w:style w:type="character" w:customStyle="1" w:styleId="60">
    <w:name w:val="Заголовок 6 Знак"/>
    <w:basedOn w:val="a2"/>
    <w:link w:val="6"/>
    <w:rsid w:val="00967C06"/>
    <w:rPr>
      <w:rFonts w:ascii="Times New Roman" w:eastAsia="Times New Roman" w:hAnsi="Times New Roman" w:cs="Times New Roman"/>
      <w:i/>
      <w:szCs w:val="20"/>
      <w:lang w:eastAsia="ru-RU"/>
    </w:rPr>
  </w:style>
  <w:style w:type="character" w:customStyle="1" w:styleId="70">
    <w:name w:val="Заголовок 7 Знак"/>
    <w:basedOn w:val="a2"/>
    <w:link w:val="7"/>
    <w:rsid w:val="00967C06"/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80">
    <w:name w:val="Заголовок 8 Знак"/>
    <w:basedOn w:val="a2"/>
    <w:link w:val="8"/>
    <w:rsid w:val="00967C06"/>
    <w:rPr>
      <w:rFonts w:ascii="Arial" w:eastAsia="Times New Roman" w:hAnsi="Arial" w:cs="Times New Roman"/>
      <w:i/>
      <w:sz w:val="20"/>
      <w:szCs w:val="20"/>
      <w:lang w:eastAsia="ru-RU"/>
    </w:rPr>
  </w:style>
  <w:style w:type="character" w:customStyle="1" w:styleId="90">
    <w:name w:val="Заголовок 9 Знак"/>
    <w:basedOn w:val="a2"/>
    <w:link w:val="9"/>
    <w:rsid w:val="00967C06"/>
    <w:rPr>
      <w:rFonts w:ascii="Arial" w:eastAsia="Times New Roman" w:hAnsi="Arial" w:cs="Times New Roman"/>
      <w:b/>
      <w:i/>
      <w:sz w:val="18"/>
      <w:szCs w:val="20"/>
      <w:lang w:eastAsia="ru-RU"/>
    </w:rPr>
  </w:style>
  <w:style w:type="numbering" w:customStyle="1" w:styleId="25">
    <w:name w:val="Нет списка2"/>
    <w:next w:val="a4"/>
    <w:semiHidden/>
    <w:rsid w:val="00967C06"/>
  </w:style>
  <w:style w:type="paragraph" w:styleId="af2">
    <w:name w:val="List"/>
    <w:basedOn w:val="a7"/>
    <w:rsid w:val="00967C06"/>
    <w:pPr>
      <w:tabs>
        <w:tab w:val="left" w:pos="720"/>
      </w:tabs>
      <w:spacing w:after="80"/>
      <w:ind w:left="567"/>
      <w:jc w:val="both"/>
    </w:pPr>
    <w:rPr>
      <w:rFonts w:ascii="NTHarmonica" w:hAnsi="NTHarmonica"/>
      <w:b/>
      <w:sz w:val="18"/>
    </w:rPr>
  </w:style>
  <w:style w:type="paragraph" w:customStyle="1" w:styleId="13">
    <w:name w:val="Дата1"/>
    <w:basedOn w:val="a7"/>
    <w:rsid w:val="00967C06"/>
    <w:pPr>
      <w:ind w:firstLine="567"/>
      <w:jc w:val="center"/>
    </w:pPr>
    <w:rPr>
      <w:rFonts w:ascii="NTHarmonica" w:hAnsi="NTHarmonica"/>
      <w:b/>
      <w:sz w:val="18"/>
    </w:rPr>
  </w:style>
  <w:style w:type="paragraph" w:customStyle="1" w:styleId="210">
    <w:name w:val="Основной текст 21"/>
    <w:basedOn w:val="a0"/>
    <w:rsid w:val="00967C06"/>
    <w:pPr>
      <w:spacing w:after="0" w:line="240" w:lineRule="auto"/>
      <w:ind w:firstLine="720"/>
      <w:jc w:val="both"/>
    </w:pPr>
    <w:rPr>
      <w:rFonts w:ascii="Arial" w:eastAsia="Times New Roman" w:hAnsi="Arial" w:cs="Times New Roman"/>
      <w:szCs w:val="20"/>
      <w:lang w:eastAsia="ru-RU"/>
    </w:rPr>
  </w:style>
  <w:style w:type="paragraph" w:styleId="af3">
    <w:name w:val="header"/>
    <w:basedOn w:val="a0"/>
    <w:link w:val="af4"/>
    <w:rsid w:val="00967C06"/>
    <w:pPr>
      <w:tabs>
        <w:tab w:val="center" w:pos="4320"/>
        <w:tab w:val="right" w:pos="8640"/>
      </w:tabs>
      <w:spacing w:after="0" w:line="240" w:lineRule="auto"/>
      <w:jc w:val="both"/>
    </w:pPr>
    <w:rPr>
      <w:rFonts w:ascii="Pragmatica" w:eastAsia="Times New Roman" w:hAnsi="Pragmatica" w:cs="Times New Roman"/>
      <w:szCs w:val="20"/>
      <w:lang w:eastAsia="ru-RU"/>
    </w:rPr>
  </w:style>
  <w:style w:type="character" w:customStyle="1" w:styleId="af4">
    <w:name w:val="Верхний колонтитул Знак"/>
    <w:basedOn w:val="a2"/>
    <w:link w:val="af3"/>
    <w:rsid w:val="00967C06"/>
    <w:rPr>
      <w:rFonts w:ascii="Pragmatica" w:eastAsia="Times New Roman" w:hAnsi="Pragmatica" w:cs="Times New Roman"/>
      <w:szCs w:val="20"/>
      <w:lang w:eastAsia="ru-RU"/>
    </w:rPr>
  </w:style>
  <w:style w:type="paragraph" w:styleId="af5">
    <w:name w:val="footer"/>
    <w:basedOn w:val="a0"/>
    <w:link w:val="af6"/>
    <w:rsid w:val="00967C06"/>
    <w:pPr>
      <w:tabs>
        <w:tab w:val="center" w:pos="4320"/>
        <w:tab w:val="right" w:pos="8640"/>
      </w:tabs>
      <w:spacing w:after="0" w:line="240" w:lineRule="auto"/>
      <w:jc w:val="both"/>
    </w:pPr>
    <w:rPr>
      <w:rFonts w:ascii="Pragmatica" w:eastAsia="Times New Roman" w:hAnsi="Pragmatica" w:cs="Times New Roman"/>
      <w:szCs w:val="20"/>
      <w:lang w:eastAsia="ru-RU"/>
    </w:rPr>
  </w:style>
  <w:style w:type="character" w:customStyle="1" w:styleId="af6">
    <w:name w:val="Нижний колонтитул Знак"/>
    <w:basedOn w:val="a2"/>
    <w:link w:val="af5"/>
    <w:rsid w:val="00967C06"/>
    <w:rPr>
      <w:rFonts w:ascii="Pragmatica" w:eastAsia="Times New Roman" w:hAnsi="Pragmatica" w:cs="Times New Roman"/>
      <w:szCs w:val="20"/>
      <w:lang w:eastAsia="ru-RU"/>
    </w:rPr>
  </w:style>
  <w:style w:type="character" w:styleId="af7">
    <w:name w:val="page number"/>
    <w:basedOn w:val="a2"/>
    <w:rsid w:val="00967C06"/>
  </w:style>
  <w:style w:type="paragraph" w:customStyle="1" w:styleId="14">
    <w:name w:val="Обычный1"/>
    <w:rsid w:val="00967C06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character" w:styleId="af8">
    <w:name w:val="annotation reference"/>
    <w:semiHidden/>
    <w:rsid w:val="00967C06"/>
    <w:rPr>
      <w:sz w:val="16"/>
      <w:szCs w:val="16"/>
    </w:rPr>
  </w:style>
  <w:style w:type="paragraph" w:styleId="af9">
    <w:name w:val="annotation text"/>
    <w:basedOn w:val="a0"/>
    <w:link w:val="afa"/>
    <w:semiHidden/>
    <w:rsid w:val="0096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Текст примечания Знак"/>
    <w:basedOn w:val="a2"/>
    <w:link w:val="af9"/>
    <w:semiHidden/>
    <w:rsid w:val="00967C0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1">
    <w:name w:val="Normal Indent"/>
    <w:basedOn w:val="a0"/>
    <w:rsid w:val="00967C06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3"/>
    <w:basedOn w:val="a0"/>
    <w:link w:val="33"/>
    <w:rsid w:val="00967C0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3">
    <w:name w:val="Основной текст 3 Знак"/>
    <w:basedOn w:val="a2"/>
    <w:link w:val="32"/>
    <w:rsid w:val="00967C0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Default">
    <w:name w:val="Default"/>
    <w:rsid w:val="00967C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M1">
    <w:name w:val="CM1"/>
    <w:basedOn w:val="Default"/>
    <w:next w:val="Default"/>
    <w:rsid w:val="00967C06"/>
    <w:rPr>
      <w:color w:val="auto"/>
      <w:sz w:val="20"/>
    </w:rPr>
  </w:style>
  <w:style w:type="paragraph" w:customStyle="1" w:styleId="CM8">
    <w:name w:val="CM8"/>
    <w:basedOn w:val="Default"/>
    <w:next w:val="Default"/>
    <w:rsid w:val="00967C06"/>
    <w:pPr>
      <w:spacing w:after="503"/>
    </w:pPr>
    <w:rPr>
      <w:color w:val="auto"/>
      <w:sz w:val="20"/>
    </w:rPr>
  </w:style>
  <w:style w:type="paragraph" w:customStyle="1" w:styleId="CM2">
    <w:name w:val="CM2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paragraph" w:customStyle="1" w:styleId="CM9">
    <w:name w:val="CM9"/>
    <w:basedOn w:val="Default"/>
    <w:next w:val="Default"/>
    <w:rsid w:val="00967C06"/>
    <w:pPr>
      <w:spacing w:after="240"/>
    </w:pPr>
    <w:rPr>
      <w:color w:val="auto"/>
      <w:sz w:val="20"/>
    </w:rPr>
  </w:style>
  <w:style w:type="paragraph" w:customStyle="1" w:styleId="CM3">
    <w:name w:val="CM3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paragraph" w:customStyle="1" w:styleId="CM4">
    <w:name w:val="CM4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paragraph" w:customStyle="1" w:styleId="CM10">
    <w:name w:val="CM10"/>
    <w:basedOn w:val="Default"/>
    <w:next w:val="Default"/>
    <w:rsid w:val="00967C06"/>
    <w:pPr>
      <w:spacing w:after="163"/>
    </w:pPr>
    <w:rPr>
      <w:color w:val="auto"/>
      <w:sz w:val="20"/>
    </w:rPr>
  </w:style>
  <w:style w:type="paragraph" w:customStyle="1" w:styleId="CM5">
    <w:name w:val="CM5"/>
    <w:basedOn w:val="Default"/>
    <w:next w:val="Default"/>
    <w:rsid w:val="00967C06"/>
    <w:rPr>
      <w:color w:val="auto"/>
      <w:sz w:val="20"/>
    </w:rPr>
  </w:style>
  <w:style w:type="paragraph" w:customStyle="1" w:styleId="CM7">
    <w:name w:val="CM7"/>
    <w:basedOn w:val="Default"/>
    <w:next w:val="Default"/>
    <w:rsid w:val="00967C06"/>
    <w:pPr>
      <w:spacing w:line="240" w:lineRule="atLeast"/>
    </w:pPr>
    <w:rPr>
      <w:color w:val="auto"/>
      <w:sz w:val="20"/>
    </w:rPr>
  </w:style>
  <w:style w:type="character" w:customStyle="1" w:styleId="main1">
    <w:name w:val="main1"/>
    <w:rsid w:val="00967C06"/>
    <w:rPr>
      <w:color w:val="000000"/>
    </w:rPr>
  </w:style>
  <w:style w:type="paragraph" w:styleId="34">
    <w:name w:val="Body Text Indent 3"/>
    <w:basedOn w:val="a0"/>
    <w:link w:val="35"/>
    <w:rsid w:val="00967C0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5">
    <w:name w:val="Основной текст с отступом 3 Знак"/>
    <w:basedOn w:val="a2"/>
    <w:link w:val="34"/>
    <w:rsid w:val="00967C06"/>
    <w:rPr>
      <w:rFonts w:ascii="Times New Roman" w:eastAsia="Times New Roman" w:hAnsi="Times New Roman" w:cs="Times New Roman"/>
      <w:sz w:val="16"/>
      <w:szCs w:val="16"/>
      <w:lang w:eastAsia="ru-RU"/>
    </w:rPr>
  </w:style>
  <w:style w:type="table" w:customStyle="1" w:styleId="26">
    <w:name w:val="Сетка таблицы2"/>
    <w:basedOn w:val="a3"/>
    <w:next w:val="a5"/>
    <w:rsid w:val="00967C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b">
    <w:name w:val="Íîðìàëüíûé"/>
    <w:rsid w:val="00967C06"/>
    <w:pPr>
      <w:autoSpaceDE w:val="0"/>
      <w:autoSpaceDN w:val="0"/>
      <w:spacing w:after="0" w:line="240" w:lineRule="auto"/>
    </w:pPr>
    <w:rPr>
      <w:rFonts w:ascii="Baltica" w:eastAsia="Times New Roman" w:hAnsi="Baltica" w:cs="Baltica"/>
      <w:sz w:val="24"/>
      <w:szCs w:val="24"/>
      <w:lang w:val="en-GB" w:eastAsia="ru-RU"/>
    </w:rPr>
  </w:style>
  <w:style w:type="paragraph" w:styleId="a">
    <w:name w:val="List Bullet"/>
    <w:basedOn w:val="a0"/>
    <w:rsid w:val="00967C06"/>
    <w:pPr>
      <w:numPr>
        <w:numId w:val="3"/>
      </w:num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Знак1"/>
    <w:basedOn w:val="a0"/>
    <w:rsid w:val="00967C06"/>
    <w:pPr>
      <w:spacing w:after="160" w:line="240" w:lineRule="exact"/>
    </w:pPr>
    <w:rPr>
      <w:rFonts w:ascii="Tahoma" w:eastAsia="Times New Roman" w:hAnsi="Tahoma" w:cs="Times New Roman"/>
      <w:sz w:val="20"/>
      <w:szCs w:val="20"/>
      <w:lang w:val="en-US"/>
    </w:rPr>
  </w:style>
  <w:style w:type="character" w:customStyle="1" w:styleId="frolovas">
    <w:name w:val="frolovas"/>
    <w:semiHidden/>
    <w:rsid w:val="00967C06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0"/>
      <w:szCs w:val="20"/>
      <w:u w:val="none"/>
    </w:rPr>
  </w:style>
  <w:style w:type="paragraph" w:customStyle="1" w:styleId="16">
    <w:name w:val="Знак Знак1 Знак Знак Знак Знак"/>
    <w:basedOn w:val="a0"/>
    <w:rsid w:val="00967C06"/>
    <w:pPr>
      <w:keepNext/>
      <w:spacing w:after="160" w:line="240" w:lineRule="exact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27">
    <w:name w:val="List Bullet 2"/>
    <w:basedOn w:val="a0"/>
    <w:link w:val="28"/>
    <w:rsid w:val="00967C06"/>
    <w:pPr>
      <w:keepNext/>
      <w:tabs>
        <w:tab w:val="num" w:pos="643"/>
      </w:tabs>
      <w:spacing w:after="0" w:line="240" w:lineRule="auto"/>
      <w:ind w:left="643" w:hanging="360"/>
      <w:jc w:val="both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8">
    <w:name w:val="Маркированный список 2 Знак"/>
    <w:link w:val="27"/>
    <w:rsid w:val="00967C06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100">
    <w:name w:val="Заголовок100"/>
    <w:basedOn w:val="1"/>
    <w:rsid w:val="00967C06"/>
    <w:pPr>
      <w:keepLines/>
      <w:numPr>
        <w:numId w:val="1"/>
      </w:numPr>
      <w:suppressAutoHyphens/>
      <w:spacing w:before="240" w:after="120"/>
      <w:ind w:left="397" w:hanging="397"/>
      <w:jc w:val="both"/>
    </w:pPr>
    <w:rPr>
      <w:rFonts w:cs="Arial"/>
      <w:b/>
      <w:bCs/>
      <w:caps/>
      <w:kern w:val="32"/>
      <w:sz w:val="24"/>
      <w:lang w:eastAsia="en-US"/>
    </w:rPr>
  </w:style>
  <w:style w:type="paragraph" w:styleId="afc">
    <w:name w:val="Title"/>
    <w:basedOn w:val="a0"/>
    <w:link w:val="afd"/>
    <w:qFormat/>
    <w:rsid w:val="00967C06"/>
    <w:pPr>
      <w:spacing w:after="0" w:line="0" w:lineRule="atLeast"/>
      <w:jc w:val="center"/>
      <w:outlineLvl w:val="1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fd">
    <w:name w:val="Название Знак"/>
    <w:basedOn w:val="a2"/>
    <w:link w:val="afc"/>
    <w:rsid w:val="00967C0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e">
    <w:name w:val="annotation subject"/>
    <w:basedOn w:val="af9"/>
    <w:next w:val="af9"/>
    <w:link w:val="aff"/>
    <w:semiHidden/>
    <w:rsid w:val="00967C06"/>
    <w:rPr>
      <w:b/>
      <w:bCs/>
    </w:rPr>
  </w:style>
  <w:style w:type="character" w:customStyle="1" w:styleId="aff">
    <w:name w:val="Тема примечания Знак"/>
    <w:basedOn w:val="afa"/>
    <w:link w:val="afe"/>
    <w:semiHidden/>
    <w:rsid w:val="00967C0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0">
    <w:name w:val="Normal (Web)"/>
    <w:basedOn w:val="a0"/>
    <w:rsid w:val="00967C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1">
    <w:name w:val="Document Map"/>
    <w:basedOn w:val="a0"/>
    <w:link w:val="aff2"/>
    <w:semiHidden/>
    <w:rsid w:val="00967C0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aff2">
    <w:name w:val="Схема документа Знак"/>
    <w:basedOn w:val="a2"/>
    <w:link w:val="aff1"/>
    <w:semiHidden/>
    <w:rsid w:val="00967C06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959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8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03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4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7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va@stu.ru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%20chbk@vtb24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pos@vtb24.ru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302F2A6120E1A53AA83C837576C7BFE162B8631C3715000B17839780D3P7g2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11</Pages>
  <Words>8951</Words>
  <Characters>51023</Characters>
  <Application>Microsoft Office Word</Application>
  <DocSecurity>0</DocSecurity>
  <Lines>425</Lines>
  <Paragraphs>119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2016-09-28T03:40:00Z</cp:lastPrinted>
  <dcterms:created xsi:type="dcterms:W3CDTF">2017-06-13T02:34:00Z</dcterms:created>
  <dcterms:modified xsi:type="dcterms:W3CDTF">2017-06-28T02:50:00Z</dcterms:modified>
</cp:coreProperties>
</file>