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5A1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5A14A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254D0">
                <w:rPr>
                  <w:rStyle w:val="a6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2A5631" w:rsidRDefault="008B2E6B" w:rsidP="003135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E6B">
              <w:rPr>
                <w:rFonts w:ascii="Arial" w:hAnsi="Arial" w:cs="Arial"/>
                <w:sz w:val="18"/>
                <w:szCs w:val="18"/>
              </w:rPr>
              <w:t xml:space="preserve">Оказание услуг по обеспечению перевода денежных средств за приобретенный </w:t>
            </w:r>
            <w:proofErr w:type="spellStart"/>
            <w:r w:rsidRPr="008B2E6B">
              <w:rPr>
                <w:rFonts w:ascii="Arial" w:hAnsi="Arial" w:cs="Arial"/>
                <w:sz w:val="18"/>
                <w:szCs w:val="18"/>
              </w:rPr>
              <w:t>держателеями</w:t>
            </w:r>
            <w:proofErr w:type="spellEnd"/>
            <w:r w:rsidRPr="008B2E6B">
              <w:rPr>
                <w:rFonts w:ascii="Arial" w:hAnsi="Arial" w:cs="Arial"/>
                <w:sz w:val="18"/>
                <w:szCs w:val="18"/>
              </w:rPr>
              <w:t xml:space="preserve"> карт товар. Осуществление процессинга </w:t>
            </w:r>
            <w:r w:rsidR="003F3957" w:rsidRPr="002A563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2A5631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2A5631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2A5631" w:rsidRDefault="005A14A6" w:rsidP="00A1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A137F2">
              <w:rPr>
                <w:rFonts w:ascii="Arial" w:hAnsi="Arial" w:cs="Arial"/>
                <w:sz w:val="18"/>
                <w:szCs w:val="18"/>
              </w:rPr>
              <w:t>момента подписания договора сторонами и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="005408EB">
              <w:rPr>
                <w:rFonts w:ascii="Arial" w:hAnsi="Arial" w:cs="Arial"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sz w:val="18"/>
                <w:szCs w:val="18"/>
              </w:rPr>
              <w:t>31.12.</w:t>
            </w:r>
            <w:r w:rsidR="002A5631" w:rsidRPr="002A5631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A137F2">
              <w:rPr>
                <w:rFonts w:ascii="Arial" w:hAnsi="Arial" w:cs="Arial"/>
                <w:sz w:val="18"/>
                <w:szCs w:val="18"/>
              </w:rPr>
              <w:t>19</w:t>
            </w:r>
            <w:r w:rsidR="002A5631" w:rsidRPr="002A5631">
              <w:rPr>
                <w:rFonts w:ascii="Arial" w:hAnsi="Arial" w:cs="Arial"/>
                <w:sz w:val="18"/>
                <w:szCs w:val="18"/>
              </w:rPr>
              <w:t>г.</w:t>
            </w:r>
            <w:r w:rsidR="00C62D68" w:rsidRPr="002A5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2A563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2A5631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2A5631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2A5631" w:rsidRDefault="003F3957" w:rsidP="003135E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2A5631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5A14A6">
              <w:rPr>
                <w:rFonts w:ascii="Arial" w:hAnsi="Arial" w:cs="Arial"/>
                <w:sz w:val="18"/>
                <w:szCs w:val="18"/>
              </w:rPr>
              <w:t>49</w:t>
            </w:r>
            <w:r w:rsidR="003135ED">
              <w:rPr>
                <w:rFonts w:ascii="Arial" w:hAnsi="Arial" w:cs="Arial"/>
                <w:sz w:val="18"/>
                <w:szCs w:val="18"/>
              </w:rPr>
              <w:t>9</w:t>
            </w:r>
            <w:r w:rsidR="005A14A6">
              <w:rPr>
                <w:rFonts w:ascii="Arial" w:hAnsi="Arial" w:cs="Arial"/>
                <w:sz w:val="18"/>
                <w:szCs w:val="18"/>
              </w:rPr>
              <w:t> 000,00</w:t>
            </w:r>
            <w:r w:rsidR="00D517CA" w:rsidRPr="002A5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631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C62D68" w:rsidRP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включает в себя стоимость </w:t>
            </w:r>
            <w:r w:rsidR="002A5631" w:rsidRP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</w:t>
            </w:r>
            <w:r w:rsidR="00C62D68" w:rsidRP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 также расходы по уплате всех необходимых налогов, сборов и пошлин</w:t>
            </w:r>
            <w:r w:rsidR="00313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– </w:t>
            </w:r>
            <w:proofErr w:type="gramStart"/>
            <w:r w:rsid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</w:t>
            </w:r>
            <w:r w:rsidR="003135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gramEnd"/>
            <w:r w:rsid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</w:t>
            </w:r>
            <w:r w:rsidR="00C83847" w:rsidRPr="002A563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A137F2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A137F2">
              <w:rPr>
                <w:rFonts w:ascii="Arial" w:hAnsi="Arial" w:cs="Arial"/>
                <w:sz w:val="20"/>
                <w:szCs w:val="20"/>
              </w:rPr>
              <w:t>п</w:t>
            </w:r>
            <w:r w:rsidR="00A137F2" w:rsidRPr="00A137F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еречисление Предприятием суммы обязательств, выставленной в письменном требовании Банка (счете), по реквизитам, указанным в этом требовании (счете) (данное требование должно быть исполнено не позднее 5 (пяти) рабочих дней от даты выставления Банком требования). К требованию (счету) Банк предоставляет акт приемки выполненных услуг</w:t>
            </w:r>
            <w:proofErr w:type="gramStart"/>
            <w:r w:rsidR="00A137F2" w:rsidRPr="00A137F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="00A137F2" w:rsidRPr="00A137F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5A14A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5A14A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="005A14A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огласно проекта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FE7815" w:rsidRPr="00FE7815" w:rsidRDefault="00FE7815" w:rsidP="00FE7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815">
              <w:rPr>
                <w:rFonts w:ascii="Arial" w:hAnsi="Arial" w:cs="Arial"/>
                <w:sz w:val="20"/>
                <w:szCs w:val="20"/>
              </w:rPr>
              <w:t>- 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</w:t>
            </w:r>
            <w:bookmarkStart w:id="0" w:name="_GoBack"/>
            <w:bookmarkEnd w:id="0"/>
            <w:r w:rsidRPr="00B254D0">
              <w:rPr>
                <w:rFonts w:ascii="Arial" w:hAnsi="Arial" w:cs="Arial"/>
                <w:sz w:val="20"/>
                <w:szCs w:val="20"/>
              </w:rPr>
              <w:t>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B254D0">
                <w:rPr>
                  <w:rStyle w:val="a6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Default="003F3957" w:rsidP="00967C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82DD1">
        <w:rPr>
          <w:rFonts w:ascii="Arial" w:hAnsi="Arial" w:cs="Arial"/>
          <w:b/>
          <w:sz w:val="20"/>
          <w:szCs w:val="20"/>
        </w:rPr>
        <w:t>ПРОЕКТ ДОГОВОРА</w:t>
      </w: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5069"/>
        <w:gridCol w:w="4999"/>
      </w:tblGrid>
      <w:tr w:rsidR="00967C06" w:rsidRPr="00967C06" w:rsidTr="00C842C0">
        <w:tc>
          <w:tcPr>
            <w:tcW w:w="5069" w:type="dxa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Новосибирск</w:t>
            </w:r>
          </w:p>
        </w:tc>
        <w:tc>
          <w:tcPr>
            <w:tcW w:w="4999" w:type="dxa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«___»___________  2017 г.</w:t>
            </w:r>
          </w:p>
        </w:tc>
      </w:tr>
    </w:tbl>
    <w:p w:rsidR="00967C06" w:rsidRPr="00967C06" w:rsidRDefault="00967C06" w:rsidP="00967C0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67C0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 ВТБ 24 (публичное акционерное общество), далее именуемый «Банк», в лице</w:t>
      </w:r>
      <w:r w:rsidRPr="00967C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Заместителя управляющего Филиалом №5440 Банка ВТБ24 (публичное акционерное общество) Щербы Алексея Александровича, действующего на основании доверенности от 24.10.2014 года  № 2398, с одной стороны и Федеральное государственное бюджетное </w:t>
      </w:r>
      <w:r w:rsidRPr="00967C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образовательное учреждение высшего образования "Сибирский государственный университет путей сообщения", далее именуемое «Предприятие», в лице ректора Манакова Алексея Леонидовича, действующего на основании Устава</w:t>
      </w:r>
      <w:proofErr w:type="gramEnd"/>
      <w:r w:rsidRPr="00967C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967C06">
        <w:rPr>
          <w:rFonts w:ascii="Times New Roman" w:eastAsia="Times New Roman" w:hAnsi="Times New Roman" w:cs="Times New Roman"/>
          <w:sz w:val="18"/>
          <w:szCs w:val="18"/>
          <w:lang w:eastAsia="ru-RU"/>
        </w:rPr>
        <w:t>с другой стороны, вместе именуемые «Стороны», а каждая в отдельности – «Сторона», заключили настоящий договор (далее – Договор) о нижеследующем:</w:t>
      </w:r>
      <w:proofErr w:type="gramEnd"/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ТЕРМИНЫ И ОПРЕДЕЛЕНИЯ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Авторизация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процедура получения от Эмитента разрешения на проведение Операции. Положительный результат Авторизации является подтверждением Эмитентом гарантии оплаты Товара, приобретаемого Держателем в ходе конкретной Операции.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Авторизационный</w:t>
      </w:r>
      <w:proofErr w:type="spellEnd"/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запрос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запрос на проведение Авторизации.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Акт установки Оборудования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документ, подтверждающий факт установки Оборудования в ТСТ Предприятия, оформляемый по произвольной форме с указанием производителя, модели, серийного номера (при наличии) и места установки Оборудования и подписанный уполномоченными представителями Предприятия и Банка (со стороны Банка данный документ может быть подписан представителем привлеченного Банком третьего лица или его субподрядчика).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Держатель Карты (Держатель)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– физическое лицо (в том числе - уполномоченный представитель юридического лица), использующее Карту, выпущенную на его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имя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договора с Эмитентом.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Документ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документ, являющийся основанием для осуществления расчетов по Операциям/Операциям возврата и/или служащий подтверждением их совершения, составленный в электронной форме и/или на бумажном носителе с применением реквизитов Карты в соответствии с Правилами. Для осуществления расчетов по Операциям/Операциям возврата Документ должен быть предоставлен Предприятием в Банк не позже трех календарных дней со дня совершения Операции.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Код Авторизации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– буквенно-цифровой код, предоставляемый банком-эмитентом в ответ на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Авторизационный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запрос.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Комиссия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плата, уплачиваемая Предприятием Банку за оказание им услуг по Договору. Размер Комиссии и порядок ее уплаты определен в разделе 5 Договора.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Недействительная Операция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Операция, признанная недействительной ПС (с последующим списанием с Банка суммы этой Операции, ранее оплаченной Держателем), в том числе Операция, совершенная по Карте Банка и заявленная Держателем как мошенническая, Операция, в отношении которой Банком были выявлены признаки мошенничества при анализе ее реквизитов и информации, полученной на этапе Авторизации данной Операции, а также Операция, по которой был оформлен Документ, признанный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недействительным в соответствии с разделом 7 Правил.</w:t>
      </w:r>
      <w:proofErr w:type="gramEnd"/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Оборудование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Терминал, любое иное программно-техническое устройство, используемое в целях обслуживания Операций в ТСТ.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Операция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финансовая операция безналичного перевода денежных средств, совершаемая с использованием Ка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рт в сч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ет оплаты Товара, приобретаемого Держателем, и Операция возврата.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Операция возврата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финансовая операция безналичного перевода денежных средств, осуществляемая с целью возврата Держателю денежных средств, списанных с его счета ранее при совершении Операции.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Платежная карта (Карта)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электронное средство платежа, предназначенное для совершения Держателями операций с денежными средствами, находящимися у Эмитента. В рамках Договора термин «Платежная карта (Карта)» включает в себя Карты Платежных систем, указанных в п.5.5 Договора.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Платёжная система (ПС)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– финансовая ассоциация, устанавливающая для своих участников единые стандарты и правила взаимодействия, связанные с выпуском и обслуживанием Карт, а также обеспечивающая проведение расчетов между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Эквайрерами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Эмитентами на основании соответствующих договоров и/или в соответствии с требованиями применимого законодательства. ПС может быть зарегистрирована как на территории Российской Федерации (локальные ПС и Национальная система платежных карт), так и на территории иностранного государства (Международные платежные системы).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Правила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правила работы с Платежными Картами (Приложение № 1 к Договору).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Процессинг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деятельность, включающая в себя сбор, обработку и рассылку участникам расчетов информации по Операциям и/или Документов.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Процессинговый центр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подразделение Банка или организация, привлекаемая Банком (в соответствии с п. 3.2.9 Договора) для осуществления Процессинга.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Терминал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электронное программно-техническое устройство, предназначенное для совершения Операций.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Товар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товар, работа, услуга, результат интеллектуальной деятельности, реализуемые Предприятием.</w:t>
      </w:r>
      <w:proofErr w:type="gramEnd"/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Торгово-сервисная точка (ТСТ)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место реализации Товаров Предприятием, зарегистрированное Банком, в котором Держатель приобретает Товар и где происходит оформление Документов по Операции.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Уполномоченный сотрудник Предприятия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– физическое лицо, работник Предприятия, уполномоченный Предприятием производить Операции с помощью Оборудования и прошедший инструктаж Банка по правилам работы с Картами. Предприятие подтверждает полномочия Уполномоченных сотрудников Предприятия путём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направления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Банк заверенного руководителем Предприятия/уполномоченным лицом списка по форме Приложения № 3 к Договору. Факт прохождения работником Предприятия инструктажа Банка отражается в акте проведения инструктажа, составляемом по форме Банка.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Чек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– бумажный Документ, составленный в двух экземплярах, распечатанный Терминалом (при приеме Карт с использованием Терминала) и служащий подтверждением совершения Операции.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Эквайрер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– кредитная организация, осуществляющая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эквайринг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67C0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Эквайринг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деятельность кредитной организации, включающая в себя осуществление расчетов с Предприятиями по Операциям.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Электронный журнал</w:t>
      </w:r>
      <w:r w:rsidRPr="00967C0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967C0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совокупность Документов в электронной форме, сформированных за определенный период времени по Операциям. Электронный журнал является основанием для проведения расчетов Сторон по Операциям.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Эмитент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 – финансовое учреждение, осуществляющее эмиссию Карт.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ПРЕДМЕТ ДОГОВОРА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регулирует отношения Сторон, возникающие при проведении Операций.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Договора: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Предприятие принимает Карты с целью проведения Операций, составляет Документы (с использованием этих Карт).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 на основании Документов, представленных Предприятием, обеспечивает перевод Предприятию денежных средств за приобретенный Держателем Товар в порядке, предусмотренном Договором.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Предприятие оплачивает услуги Банка (уплачивает Комиссию) в соответствии с условиями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 осуществляет Процессинг (в том числе передачу информации об Авторизациях Операций) и расчеты с Предприятием по Операциям в соответствии с Договором.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ПРАВА И ОБЯЗАтельства БАНКА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Банк обязуется: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проведение инструктажа работников Предприятия, включенных в список по форме Приложения № 3 к Договору, по правилам работы с Картами.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Предприятию круглосуточную возможность получения Авторизации Операций.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Предприятие необходимыми информационными и инструктивными материалами, необходимыми для проведения Операций.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модификации информационных и инструктивных материалов своевременно предоставлять Предприятию их актуальные версии.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Возмещать Предприятию денежные средства по Операциям, а также производить иные расчеты, связанные с данными Операциями/Операциями возврата, в порядке и на условиях, предусмотренных Договором.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рабочим дням предоставлять Предприятию реестр Операций, подлежащих возмещению в данном дне (далее – Отчет).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Отчет предоставляется в электронном виде с учетом п. 6.2.1 Договора.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Отчета приведена в Приложении № 4 к Договору.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Предоставлять Предприятию все необходимые консультации, касающиеся проведения Операций, в рамках Договора, обеспечивать методическую, техническую и программную поддержку работы Предприятия с Картами.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Вести претензионную работу по Операциям в соответствии с требованиями законодательства Российской Федерации и применимыми положениями</w:t>
      </w:r>
      <w:r w:rsidRPr="00967C06" w:rsidDel="003818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 ПС.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Своевременно информировать Предприятие обо всех изменениях в правилах проведения Операций.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Своевременно информировать Предприятие обо всех изменениях, связанных с банковскими реквизитами, адресами и телефонами, адресами электронной почты Банка, необходимыми для реализации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обнаружении риска применения штрафных санкций со стороны ПС по результатам деятельности Предприятия в рамках Договора незамедлительно уведомлять об этом Предприятие.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Письменно уведомить Предприятие о передаче своих прав и обязанностей по Договору третьей стороне.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рамках надлежащего оказания услуг по договору в целях обеспечения информационно-технологического взаимодействия между Банком и Предприятием обеспечить Предприятие Оборудованием, необходимым для проведения Операций, и расходными материалами, а также производить ремонт Оборудования или его замену.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Оборудование является собственностью Банка и устанавливается на Предприятии для использования на период действия Договора.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Факт установки Оборудования отражается в Акте установки Оборудования.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before="120" w:after="0" w:line="240" w:lineRule="auto"/>
        <w:ind w:left="0" w:firstLine="6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Банк имеет право: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Выполнять регистрацию Предприятия, ТСТ и Оборудования в системах Банка, ПС и третьих лиц, привлекаемых Банком согласно п. 3.2.9 Договора, на основании данных, предоставленных Предприятием в соответствии с п. 4.1.1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Запрашивать у Предприятия Документы.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Признавать недействительными Документы на основании критериев, указанных в разделе 7 Правил.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Ref184720615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Требовать от Предприятия возмещения убытков, понесенных Банком:</w:t>
      </w:r>
    </w:p>
    <w:p w:rsidR="00967C06" w:rsidRPr="00967C06" w:rsidRDefault="00967C06" w:rsidP="00F72DB9">
      <w:pPr>
        <w:numPr>
          <w:ilvl w:val="2"/>
          <w:numId w:val="7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из-за совершения Предприятием Недействительных Операций,</w:t>
      </w:r>
    </w:p>
    <w:p w:rsidR="00967C06" w:rsidRPr="00967C06" w:rsidRDefault="00967C06" w:rsidP="00F72DB9">
      <w:pPr>
        <w:numPr>
          <w:ilvl w:val="2"/>
          <w:numId w:val="7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из-за наложения на Банк Платежными системами и/или уполномоченными государственными органами штрафов, по результатам деятельности Предприятия в рамках Договора,</w:t>
      </w:r>
    </w:p>
    <w:p w:rsidR="00967C06" w:rsidRPr="00967C06" w:rsidRDefault="00967C06" w:rsidP="00F72DB9">
      <w:pPr>
        <w:numPr>
          <w:ilvl w:val="2"/>
          <w:numId w:val="7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результате нарушения Предприятием условий Договора.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 Банка на требование от Предприятия возмещения убытков в соответствии с п. 3.2.4 Договора сохраняется в течение всего срока действия Договора, а также в течение двух календарных лет после даты его расторжения.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возмещать, удерживать из последующих возмещений в пользу Предприятия, списывать с расчетного счета Предприятия (в соответствии с п. 5.9.2 Договора) либо требовать от Предприятия перечисления по письменному требованию Банка суммы денежных средств: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Недействительной Операции;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Операции, Документ по которой признан Банком недействительным на основании раздела 7 Правил;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Операции, ставшей предметом споров и разногласий, в том числе на основании заявления Держателя о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несовершении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спорной/мошеннической Операции и/или списанной с Банка Платежной системой и/или Эмитентами;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Операции возврата, произведенной Предприятием;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размере суммы убытков, обозначенных в требовании Банка в соответствии с п. 3.2.4 Договора, если она не была перечислена Предприятием в срок, предусмотренный Договором.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одностороннем порядке приостановить действие п. 3.1.2 Договора, приостановить перечисление возмещения Предприятию на срок до 180 (ста восьмидесяти) календарных дней, а также инициировать расторжение Договора согласно п. 10.3.1 Договора в следующих случаях: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нарушение Предприятием условий Договора;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получение негативной информации о Предприятии от компетентных государственных органов и/или ПС;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ликвидация Предприятия либо возбуждение в отношении Предприятия дела о несостоятельности (банкротстве);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предоставление Предприятием недостоверной информации, в том числе неисполнение п. 6.6 Договора;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осуществление ремонта помещений Предприятия, препятствующего осуществлению Операций;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неосуществление в течение 3 (трех) календарных месяцев Операций в рамках Договора;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совершение Операции, Документ по которой признан Банком недействительным в соответствии с разделом 7 Правил.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 обязуется уведомить Предприятие о приостановлении действия п. 3.1.2 Договора и/или о приостановлении перечисления возмещения не позднее рабочего дня, следующего за днем наступления данного события.</w:t>
      </w:r>
    </w:p>
    <w:bookmarkEnd w:id="1"/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Проводить проверки соблюдения персоналом Предприятия положений Договора.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Проведение указанных проверок не должно препятствовать осуществлению Предприятием своей деятельности и должно осуществляться на протяжении рабочего дня, установленного на Предприятии.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согласованию с Предприятием размещать информационные материалы Банка и ПС в ТСТ.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Привлекать (с оформлением договорных отношений) за свой счет и без согласования с Предприятием третьих лиц для исполнения своих обязательств по Договору.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договоров, заключаемых с данными третьими лицами, разрешать привлечение ими компаний-субподрядчиков.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Ответственность за неисполнение или ненадлежащее исполнение третьими лицами или их субподрядчиками обязательств Банка в этих случаях несет Банк.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Проводить проверку документов и информации, предоставляемых Предприятием в рамках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Модифицировать Правила и иные инструктивные материалы, предоставляемые Банком Предприятию в рамках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необходимости и в соответствии с актуальными требованиями ПС независимо от срока действия Договора предоставлять в ПС и/или в адрес сертифицированных ПС субъектов информацию о Предприятии, в том числе реквизиты Предприятия (место нахождения/почтовый адрес, номер телефона/факса, адрес электронной почты/сайта, банковские реквизиты и т.д.) и данные единоличного исполнительного органа Предприятия (ФИО, дату его рождения, паспортные данные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) в целях использования данной информации в программах ПС по обеспечению безопасности и предотвращению мошенничества при проведении Операций.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принятия Банком решения о расторжении договора с Предприятием/прекращения Авторизаций для ТСТ по причине мошеннической деятельности сообщать ПС даты заключения и расторжения Договора, причины расторжения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Отказать работнику Предприятия в допуске к оформлению Операций без объяснения причин.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2"/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Самостоятельно определять тип Оборудования, используемого для проведения Операций, на основании данных, предоставленных Предприятием согласно п. 4.1.1 Договора, по собственному усмотрению производить замену Оборудования, эксплуатируемого Предприятием, а также модифицировать программное обеспечение Оборудования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ПРАВА И ОБЯЗАтельства ПРЕДПРИЯТИЯ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Предприятие обязуется: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Предоставлять в Банк (самостоятельно или по его запросу) данные и документацию, необходимые для исполнения Договора (в том числе для регистрации Предприятия и ТСТ в системах Банка).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и формат предоставляемых данных определяется Банком.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Выполнять требования, содержащиеся в инструктивных материалах, предоставляемых Предприятию Банком в рамках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Принимать в оплату реализуемых Товаров Документы, составленные с использованием предъявленных Держателем действительных Ка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рт в стр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огом соответствии с Договором.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Проводить идентификацию лица, предъявляющего Карту, согласно разделу 5 Правил.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Запрашивать Авторизацию, оформлять Документы по Операциям в соответствии с требованиями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допускать превышения цены Товара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оплате его с использованием Карты по сравнению с ценой при оплате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наличными средствами, не вводить дополнительных комиссий, не требовать от Держателей какой-либо дополнительной оплаты.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Самостоятельно и за свой счет обеспечить наличие и работоспособность каналов связи (включая соответствующие технические средства и программное обеспечение), необходимых для осуществления информационного взаимодействия между Предприятием и Банком в рамках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необходимости проводить проверку и ремонт линий питания и коммуникаций на месте установки Оборудования, необходимых для его нормальной работы.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выявлении ошибочных действий при проведении Операций, а также при частичном возврате Держателем Товара предоставить в Банк письмо по форме Приложения № 5 к Договору с описанием ошибки и с приложением соответствующих документов.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передаче в Банк Документов, признанных согласно п. 5.6 Договора условно принятыми, оформлять письмо-обязательство (Приложение № 6 к Договору).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Осуществлять хранение Документов и информации, связанной с Операциями (отчеты, расписки клиентов в получении Товаров, и пр.), в течение 3 (трех) лет со дня совершения Операции в месте, защищенном от несанкционированного доступа (в том числе через сеть Интернет) и обеспечивающем безопасность и сохранность документации.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Передавать в Банк по его письменному запросу в течение 3 (трех) рабочих дней с даты получения запроса оригиналы или копии Документов, оформленных по данной Операции, а также письменное заявление с изложением обстоятель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пр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оведения Операции в ТСТ. 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Непредставление запрашиваемых Банком Документов в указанные сроки является основанием для предъявления требования Предприятию о возмещении суммы, на которую был сделан запрос, а возникающее в этом случае обязательство Предприятия может быть погашено Банком в соответствии с п. 5.9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Размещать в помещениях ТСТ (при входе, в местах расчета по Картам и т.п.) информационные наклейки, предоставленные Банком, а также снять данные наклейки при приостановлении/прекращении действия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течение срока действия Договора, а также в течение 2 (двух) лет со дня расторжения Договора возмещать Банку суммы, предусмотренные п. 3.2.5 Договора, в срок не более 14 (четырнадцати) календарных дней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получения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письменного требования Банка об оплате.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принимать Карту в качестве частичной оплаты (частичная оплата разрешена только в случаях, связанных с платежами Держателей по своим обязательствам перед Предприятием, при оформлении покупок в кредит); не разбивать сумму одной Операции на несколько меньших сумм и не проводить отдельные Операции на каждую из этих сумм.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выдавать по Картам наличные денежные средства.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Производить Операции возврата только с использованием Карты, по которой была проведена оригинальная Операция оплаты, в порядке, предусмотренном Договором.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Допускать к выполнению Операций только Уполномоченных сотрудников Предприятия. При необходимости внесения изменений в состав Уполномоченных сотрудников Предприятия сообщить об этом Банку и запросить проведение дополнительного инструктажа не позднее 5 (пяти) рабочих дней со дня появления данных изменений.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передавать Документы по Операциям, а также их копии третьим лицам, за исключением случаев, предусмотренных законодательством Российской Федерации.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Принимать меры по изъятию Карты и передаче ее в Банк в течение 3 (трех) рабочих дней при установлении факта использования Карты на чужое имя или попытки использования поддельной или недействительной Карты, а также в случае, если при Авторизации получена команда на изъятие Карты, в соответствии с Правилами.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возникновении обстоятельств, препятствующих выполнению условий Договора, уведомить об этом Банк.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Своевременно информировать Банк обо всех изменениях, связанных с банковскими реквизитами, адресами и телефонами, адресами электронной почты Предприятия, необходимыми для реализации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Уплачивать Банку Комиссию в порядке, предусмотренном разделом 5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Предпринимать на своем уровне все возможные меры по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допретензионному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урегулированию спорных ситуаций по Недействительным Операциям, а также оказывать всестороннее содействие Банку в его работе с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поступающими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опротестованиями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ПС и/или Эмитентов по таким Операциям.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3"/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Самостоятельно обеспечить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свои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ТСТ Оборудованием, а также организовать его сопровождение, ремонт и обеспечение расходными материалами.</w:t>
      </w:r>
    </w:p>
    <w:p w:rsidR="00967C06" w:rsidRPr="00967C06" w:rsidRDefault="00967C06" w:rsidP="00F72DB9">
      <w:pPr>
        <w:numPr>
          <w:ilvl w:val="2"/>
          <w:numId w:val="8"/>
        </w:numPr>
        <w:suppressLineNumbers/>
        <w:tabs>
          <w:tab w:val="num" w:pos="144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полном объеме соблюдать следующие требования, касающиеся Оборудования, используемого в рамках Договора: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Использовать для целей Договора только Оборудование, программное обеспечение, расходные материалы, предоставленные Банком. Использование иного Оборудования или расходных материалов допускается только по письменному согласованию с Банком.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 вносить изменений в программное обеспечение и предоставленное Банком Оборудование и не осуществлять его ремонт.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Исключить несанкционированный доступ к Оборудованию и программному обеспечению, предоставленному Банком.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 знакомить третьих лиц с конструкцией Оборудования, его техническими характеристиками.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 передавать Оборудование, расходные, инструктивные, рекламные материалы, полученные от Банка, третьим лицам.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Использовать Оборудование, предоставленное Банком, только для целей реализации Договора в соответствии с предоставленными Банком инструктивными материалами.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Обеспечить доступ представителей Банка к месту установки Оборудования для проведения технического обслуживания, ремонта, замены или демонтажа.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Заблаговременно информировать Банк о необходимости пополнения расходных материалов.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Обеспечивать сохранность установленного Банком Оборудования.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Предприятие не несет ответственности за техническое состояние установленного Оборудования, за исключением следующих случаев: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left" w:pos="1800"/>
        </w:tabs>
        <w:suppressAutoHyphens/>
        <w:spacing w:after="0" w:line="240" w:lineRule="auto"/>
        <w:ind w:left="1800" w:hanging="2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небрежное хранение или использование Оборудования;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left" w:pos="1800"/>
        </w:tabs>
        <w:suppressAutoHyphens/>
        <w:spacing w:after="0" w:line="240" w:lineRule="auto"/>
        <w:ind w:left="1800" w:hanging="2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применение Оборудования не по назначению;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left" w:pos="1800"/>
        </w:tabs>
        <w:suppressAutoHyphens/>
        <w:spacing w:after="0" w:line="240" w:lineRule="auto"/>
        <w:ind w:left="1800" w:hanging="2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модификация/попытка модификации Оборудования (включая его программное обеспечение) без письменного разрешения Банка;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left" w:pos="1800"/>
        </w:tabs>
        <w:suppressAutoHyphens/>
        <w:spacing w:after="0" w:line="240" w:lineRule="auto"/>
        <w:ind w:left="1800" w:hanging="2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проведение ремонтных или профилактических работ с Оборудованием лицами, не являющимися уполномоченными работниками Банка;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left" w:pos="1800"/>
        </w:tabs>
        <w:suppressAutoHyphens/>
        <w:spacing w:after="0" w:line="240" w:lineRule="auto"/>
        <w:ind w:left="1800" w:hanging="2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несоблюдение Предприятием инструктивных материалов по эксплуатации Оборудования, предоставленных Банком.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В случае порчи, утраты Оборудования, возникновения неисправностей, выхода Оборудования из строя немедленно сообщить об этом в Банк.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200"/>
          <w:tab w:val="left" w:pos="1560"/>
        </w:tabs>
        <w:suppressAutoHyphens/>
        <w:spacing w:after="0" w:line="240" w:lineRule="auto"/>
        <w:ind w:left="1560" w:hanging="9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Возвратить предоставленное Банком Оборудование, а также неиспользованные расходные, информационные и рекламные материалы Банка в течение 10 (десяти) рабочих дней со дня получения письменного требования о возврате Оборудования или со дня получения уведомления Банка о расторжении Договора.</w:t>
      </w:r>
    </w:p>
    <w:p w:rsidR="00967C06" w:rsidRPr="00967C06" w:rsidRDefault="00967C06" w:rsidP="00F72DB9">
      <w:pPr>
        <w:numPr>
          <w:ilvl w:val="4"/>
          <w:numId w:val="9"/>
        </w:numPr>
        <w:suppressLineNumbers/>
        <w:tabs>
          <w:tab w:val="num" w:pos="2760"/>
        </w:tabs>
        <w:suppressAutoHyphens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отказа Предприятия в возвращении Оборудования, а также в случае несоблюдения условий Договора по сохранности Оборудования и обеспечению его работы, повлекшего нарушение его работоспособности, возместить Банку нанесенный ущерб в соответствии с п. 5.8 Договора.</w:t>
      </w:r>
    </w:p>
    <w:p w:rsidR="00967C06" w:rsidRPr="00967C06" w:rsidRDefault="00967C06" w:rsidP="00F72DB9">
      <w:pPr>
        <w:numPr>
          <w:ilvl w:val="4"/>
          <w:numId w:val="9"/>
        </w:numPr>
        <w:suppressLineNumbers/>
        <w:tabs>
          <w:tab w:val="num" w:pos="2760"/>
        </w:tabs>
        <w:suppressAutoHyphens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Взамен утраченного или испорченного Оборудования Предприятие может возвратить Банку идентичное Оборудование (при этом модель и поставщик Оборудования предварительно согласовываются с Банком).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before="120" w:after="0" w:line="240" w:lineRule="auto"/>
        <w:ind w:left="0" w:firstLine="6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Предприятие имеет право: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принимать Карту от Держателя для расчетов за предоставляемые Товары, если она не удовлетворяет требованиям, установленным в Правилах, и/или подлежит изъятию в соответствии с требованиями Правил.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Требовать от Банка возмещения сумм Операций, совершенных в ТСТ, в сроки, указанные в п. 5.2.1 Договора, за исключением случаев, предусмотренных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 3.2.5, 3.2.6, 5.6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Получать информацию в Банке по правилам проведения Операций и расчетам по ним в соответствии с условиями Договора.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ФИНАНСОВЫЕ УСЛОВИЯ и порядок расчетов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Валютой проведения Авторизации и взаиморасчетов Сторон является валюта Российской Федерации.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Возмещение Предприятию денежных средств по Операциям.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Возмещение денежных сре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Пр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едприятию по Операциям производится Банком до 14:00 по московскому времени каждого рабочего дня за предыдущий рабочий день.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Возмещение денежных средств по Операциям, совершенным в нерабочий день, производится в ближайший рабочий день, следующий за данным нерабочим днем.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денежных средств, подлежащая возмещению Банком Предприятию по Договору, рассчитывается, как общая сумма, указанная в Документах, представленных в Электронном журнале, за вычетом сумм Операций возврата и сумм по Недействительным Операциям.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Электронный журнал формируется Процессинговым центром по успешно авторизованным Операциям.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Возмещение Предприятию денежных средств по Операциям производится путем перечисления суммы денежных средств, рассчитанной согласно п. 5.2.2 Договора на расчетный счет Предприятия, указанный в разделе 12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Определенный п. 5.2.1 Договора срок перечисления Предприятию денежных средств не относится к случаям, предусмотренным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 3.2.5, 3.2.6 и 5.6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Датой перечисления денежных сре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сч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итается дата списания денежных средств с корреспондентского счета Банка в пользу Предприятия.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 зачисления/перечисления денежных средств на банковский счет Предприятия на основании принятого от Предприятия Документа не является безусловным признанием Банком действительности проведенной Предприятием Операции.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За услуги, оказываемые Банком Предприятию в рамках Договора, Предприятие уплачивает Комиссию (НДС не облагается). Общая сумма оплат услуг по договору не должна превышать 499000 (четыреста девяносто девять) тысяч рублей, при достижении данной суммы договор подлежит расторжению.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Комиссии определен в п.</w:t>
      </w:r>
      <w:r w:rsidRPr="00967C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5.5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Взимание Комиссии производится Банком путем ежемесячного списания денежных сре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с 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асчетного счета Предприятия, указанного в п.</w:t>
      </w:r>
      <w:r w:rsidRPr="00967C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5.9.2 Договора.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 может в одностороннем порядке инициировать изменение первоначально установленных размера Комиссии и/или срока возмещения денежных сре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з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ависимости от изменения оборота Предприятия по Операциям.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этом случае Банк в письменной форме уведомляет Предприятие об изменении финансовых условий Договора за 30 (тридцать) календарных дней до предполагаемой даты вступления в силу указанных изменений.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несогласии Предприятия с новыми финансовыми условиями по Договору оно письменно уведомляет об этом Банк. Данное уведомление рассматривается Сторонами как уведомление о досрочном расторжении Договора, на основании которого Банк инициирует процедуры, определяемые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 10.3.2, 10.4, 10.5 Договора.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Договора Банк взимает с Предприятия Комиссию, перечисляет возмещение по Операциям с использованием Карт следующих ПС на следующих условиях</w:t>
      </w:r>
      <w:r w:rsidRPr="00967C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4"/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tbl>
      <w:tblPr>
        <w:tblW w:w="9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640"/>
        <w:gridCol w:w="2640"/>
        <w:gridCol w:w="2040"/>
      </w:tblGrid>
      <w:tr w:rsidR="00967C06" w:rsidRPr="00967C06" w:rsidTr="00C842C0">
        <w:trPr>
          <w:trHeight w:val="382"/>
        </w:trPr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Платежная система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 w:firstLine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 Банка,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 w:firstLine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суммы каждой Операции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 w:firstLine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Картам, эмитированным сторонними банками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 w:firstLine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 Банка,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 w:firstLine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суммы каждой Операции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 w:firstLine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Картам, эмитированным Банком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перечисления денежных средств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счет Предприятия,</w:t>
            </w: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рабочие дни</w:t>
            </w:r>
          </w:p>
        </w:tc>
      </w:tr>
      <w:tr w:rsidR="00967C06" w:rsidRPr="00967C06" w:rsidTr="00C842C0">
        <w:trPr>
          <w:trHeight w:val="536"/>
        </w:trPr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Visa</w:t>
            </w:r>
            <w:proofErr w:type="spell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International</w:t>
            </w:r>
            <w:proofErr w:type="spell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Service</w:t>
            </w:r>
            <w:proofErr w:type="spell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Association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tabs>
                <w:tab w:val="left" w:pos="20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67C06" w:rsidRPr="00967C06" w:rsidTr="00C842C0">
        <w:trPr>
          <w:trHeight w:val="517"/>
        </w:trPr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MasterCard</w:t>
            </w:r>
            <w:proofErr w:type="spell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WorldWide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967C06" w:rsidRPr="00967C06" w:rsidTr="00C842C0">
        <w:trPr>
          <w:trHeight w:val="517"/>
        </w:trPr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</w:tbl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before="120"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Представленный Предприятием Документ, признанный недействительным на основании раздела 7 Правил, считается условно принятым.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Условно принятый Документ должен сопровождаться письмом-обязательством Предприятия, оформленным по форме Приложения № 6 к Договору.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Условно принятый Документ может быть оплачен по усмотрению Банка.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принятия Банком положительного решения об оплате условно принятого Документа возмещение по нему денежных средств может быть произведено Банком с отсрочкой до 180 (ста восьмидесяти) календарных дней со дня предоставления в Банк данного Документа (не считая дня его предоставления) при условии получения Банком финансового возмещения по данной Операции от ПС.</w:t>
      </w:r>
      <w:proofErr w:type="gramEnd"/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возврата Держателем Товара или отказа им от услуг, оплаченных ранее с использованием Карты, а также при выявлении (позднее дня совершения Операции) ошибочных действий Уполномоченных сотрудников Предприятия, требующих полного или частичного возврата денежных средств на счет Карты, ТСТ оформляет Операцию возврата.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Комиссия за проведение Операции возврата с Предприятия не взимается.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оформленной Операции возврата Предприятие возвращает Банку сумму Операции, в рамках которой был приобретен Товар.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Возникшее при этом обязательство Предприятия может быть погашено способами, предусмотренными в п. 5.9 Договора.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Возмещение Предприятием Банку убытков, указанных в п. 3.2.4 Договора, производится Предприятием на основании письменного требования Банка (с предоставлением подтверждающих документов) в течение десяти рабочих дней со дня получения Предприятием требования путем перечисления денежных средств в его оплату по реквизитам, указанным в требовании Банка.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возмещению подлежат убытки, понесенные Банком в иностранной валюте, возмещение производится в рублях Российской Федерации по курсу Банка России на дату выставления Банком соответствующего требования.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Обязательства Предприятия, возникшие при взаиморасчетах между Сторонами в рамках Договора, могут быть погашены следующими способами: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Зачетом (удержанием суммы обязательств из последующих возмещений Предприятию),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Путем списания Банком суммы обязательств с расчетного счета Предприятия, указанного в Приложении № 2 к Договору.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этом, подписывая Договор, Предприятие дает Банку акцепт на исполнение требований (в том числе платежных требований) Банка в сумме, указанной в требовании (в том числе платежном требовании), на списание денежных сре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с 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асчетного счета, указанного в п. 5.9.2 Договора, в целях исполнения требований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967C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3.2.5</w:t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5.10</w:t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5"/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 (заранее данный акцепт).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6"/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Установленные п.</w:t>
      </w:r>
      <w:r w:rsidRPr="00967C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5.9.2 Договора условия списания Банком денежных сре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с 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асчетного счета Предприятия № ____________________, открытого в Банке, являются дополнением к Договору ________________________________________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______________________________________________________________________.</w:t>
      </w:r>
    </w:p>
    <w:p w:rsidR="00967C06" w:rsidRPr="00967C06" w:rsidRDefault="00967C06" w:rsidP="00967C06">
      <w:pPr>
        <w:suppressLineNumbers/>
        <w:tabs>
          <w:tab w:val="left" w:pos="7771"/>
        </w:tabs>
        <w:suppressAutoHyphens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полное наименование и реквизиты договора)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Перечислением Предприятием суммы обязательств, выставленной в письменном требовании Банка, по реквизитам, указанным в этом требовании (данное </w:t>
      </w:r>
      <w:r w:rsidRPr="00967C06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 xml:space="preserve">требование должно быть исполнено 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позднее 5 (пяти) </w:t>
      </w:r>
      <w:r w:rsidRPr="00967C06"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t>рабочих дней от даты выставления Банком требования)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прочие условия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Банка по организации приема Предприятием Карт в оплату приобретаемых Держателем Товаров оказываются только для ТСТ, надлежащим образом зарегистрированных в Банке.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Информация, предоставляемая Сторонами друг другу в рамках Договора, считается конфиденциальной.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Информационный обмен между Сторонами в рамках Договора (в том числе при предоставлении Отчетов) осуществляется в защищенном виде, исключающем возможность её компрометации. Средство защиты информации определяется по согласованию Сторон.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примут все необходимые меры для того, чтобы предотвратить разглашение получаемой информации.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Конфиденциальная информация может быть предоставлена Стороной третьим лицам только с письменного согласия другой Стороны или в случаях и в порядке, установленных законодательством Российской Федерации.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Передача между Сторонами документов на бумажном носителе, оформленных в рамках исполнения Договора, должна в обязательном порядке производиться одним из следующих способов: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передача курьером лично адресату с проставлением на копии передаваемых документов должности, ФИО и подписи получившего, а также даты получения;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заказным письмом с уведомлением о вручении;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телеграммой с уведомлением о вручении.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необходимости оперативного обмена информацией Стороны по взаимной договоренности могут организовать дополнительные каналы обмена информацией (телефон, факс, электронная почта и др.). При этом переданные по этим каналам документы должны быть подтверждены надлежащим образом оформленными и заверенными документами на бумажном носителе или электронными документами, предоставленными с учетом требований п. 6.2.1 Договора.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признают, что электронные документы программно-аппаратных систем Банка (включая программно-аппаратный комплекс Процессингового центра), используемых для учета и обработки Операций, документы, полученные Банком от ПС (включая информацию о выставлении и/или списании штрафов), Эмитентов Карт, Держателей по каналам электронной, факсимильной или иной связи, принимаются в качестве доказатель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я разрешения споров.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договорились незамедлительно, в письменной форме, с обязательным приложением подтверждающих документов уведомлять друг друга в следующих случаях: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изменении своих банковских реквизитов;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изменении юридического/фактического адреса Предприятия, адреса/названия ТСТ;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изменении наименования Предприятия без изменения организационн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правовой формы;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изменении в составе исполнительных органов Предприятия.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остальных случаях, не указанных в п. 6.6 Договора (кроме случаев, влекущих изменение ИНН Предприятия), все изменения и дополнения к Договору оформляются соответственными дополнительными соглашениями.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7"/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случаях утраты, гибели или отказа в возврате Банку Оборудования, установленного Банком по Договору, Предприятие несет ответственность в размере действительного ущерба (стоимости утраченного, погибшего или невозвращенного имущества).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утраты Оборудования размер ущерба устанавливается равным стоимости аналогичного Оборудования на день предъявления требования о возмещении ущерба.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Если при возврате Оборудования двусторонним актом установлена некомплектность оборудования, Предприятие возмещает Банку фактические затраты на покупку недостающих частей Оборудования.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повреждения Оборудования для определения размера ущерба по согласию Сторон может привлекаться третья сторона – профессиональная компетентная организация, осуществляющая ремонт, обслуживание Оборудования.</w:t>
      </w:r>
    </w:p>
    <w:p w:rsidR="00967C06" w:rsidRPr="00967C06" w:rsidRDefault="00967C06" w:rsidP="00F72DB9">
      <w:pPr>
        <w:numPr>
          <w:ilvl w:val="3"/>
          <w:numId w:val="6"/>
        </w:numPr>
        <w:suppressLineNumbers/>
        <w:tabs>
          <w:tab w:val="num" w:pos="1440"/>
        </w:tabs>
        <w:suppressAutoHyphens/>
        <w:spacing w:after="0" w:line="240" w:lineRule="auto"/>
        <w:ind w:left="1440" w:hanging="8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Письменная калькуляция ущерба, представленная этой организацией, является окончательной для Сторон.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ОТВЕТСТВЕННОСТЬ СТОРОН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неисполнение или ненадлежащее исполнение обязательств по Договору виновная </w:t>
      </w:r>
      <w:proofErr w:type="spellStart"/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C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торона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возмещает другой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Cтороне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убытки, понесенные ею вследствие такого неисполнения.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нарушении какой-либо Стороной срока перечисления денежных средств, предусмотренного разделом 5 Договора, эта Сторона уплачивает другой Стороне пеню в размере 0,03% (ноль целых и три сотых процента) от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неперечисленной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суммы за каждый день просрочки (но не более суммы, не перечисленной в срок), за исключением случаев, предусмотренных Договором.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Уплата пени не освобождает Сторону, допустившую просрочку перечисления денежных средств, от исполнения своих обязательств по Договору.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 не несет ответственности за нарушение срока, установленного п. 5.2.1 Договора, если просрочка возникла: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нарушения банком, обслуживающим Предприятие, сроков перечисления денежных средств, перечисляемых по обязательствам в рамках Договора;</w:t>
      </w:r>
    </w:p>
    <w:p w:rsidR="00967C06" w:rsidRPr="00967C06" w:rsidRDefault="00967C06" w:rsidP="00F72DB9">
      <w:pPr>
        <w:numPr>
          <w:ilvl w:val="0"/>
          <w:numId w:val="2"/>
        </w:numPr>
        <w:suppressLineNumbers/>
        <w:tabs>
          <w:tab w:val="num" w:pos="24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 связи с несвоевременным сообщением об изменении банковских реквизитов Предприятия и/или нарушением Предприятием сроков, установленных п. 4.1.12 Договора.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 не несет ответственности за возможные убытки Предприятия, связанные с прекращением предоставления Предприятию возможности получения Авторизации в случаях, предусмотренных п. 3.2.6 Договора.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 не несет ответственности за частичное или полное неисполнение своих обязательств по Договору, если это неисполнение явилось следствием сбоев в системах телекоммуникаций ПС или иных сбоев, лежащих вне сферы контроля Банка.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 не несет ответственности за качество, сроки и любые иные условия реализации Предприятием Товара и не рассматривает соответствующие претензии Держателей.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ОБСТОЯТЕЛЬСТВА НЕПРЕОДОЛИМОЙ СИЛЫ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Сторона, допустившая неисполнение или ненадлежащее исполнение своих обязательств по Договору, освобождается от ответственности, если это неисполнение/ненадлежащее исполнение явилось следствием обстоятель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чр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езвычайного характера (обстоятельств непреодолимой силы), как то: стихийное бедствие, война, пожар, блокада, запрещение экспорта или импорта; а также принятие иных актов органов государственного управления или наступление иных событий чрезвычайного характера, находящихся вне контроля каждой из Сторон и затрудняющих или делающих невозможным для Стороны исполнение своих обязательств по Договору.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этом срок исполнения обязательств отодвигается соразмерно времени, в течение которого будут действовать такие обстоятельства.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Надлежащим доказательством наступления и продолжительности обстоятельств непреодолимой силы являются официальные подтверждения, выданные компетентными органами, за исключением случаев, когда эти обстоятельства являются общеизвестными и для другой Стороны очевиден факт их действия в отношении Стороны, ссылающейся на эти обстоятельства.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обстоятельства, указанные в п.</w:t>
      </w:r>
      <w:r w:rsidRPr="00967C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8.1 Договора, будут продолжаться более трёх месяцев, то каждая из Сторон вправе отказаться от дальнейшего исполнения обязательств по Договору, и в этом случае ни одна из Сторон не будет иметь права на возмещение другой Стороной возможных убытков.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Сторона, для которой создалась невозможность исполнения обязательств по Договору согласно п. 8.1 Договора, должна известить другую Сторону о наступлении и прекращении обстоятельств, препятствующих исполнению обязательств, в течение десяти календарных дней со дня наступления/прекращения таких обстоятельств любым из доступных для уведомляющей Стороны способом связи с обязательным подтверждением его получения (телефакс, телеграф, заказное письмо и пр.).</w:t>
      </w:r>
      <w:proofErr w:type="gramEnd"/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Неизвещение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возникновении обстоятельств непреодолимой силы лишает Сторону права ссылаться на такие обстоятельства.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Сторона, испытывающая воздействие обстоятельств непреодолимой силы, возмещает другой стороне убытки, причинённые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неизвещением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несвоевременным извещением о наступлении/прекращении действия таких обстоятельств.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УРЕГУЛИРОВАНИЕ РАЗНОГЛАСИЙ И РАССМОТРЕНИЕ СПОРОВ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договорились, что все споры, возникающие в процессе исполнения Договора, будут разрешаться путем переговоров между Сторонами на основе доброй воли и взаимопонимания.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если Стороны не придут к соглашению, то споры и разногласия подлежат урегулированию в Арбитражном суде г. Москвы в соответствии с законодательством Российской Федерации.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СРОК ДЕЙСТВИЯ И ПОРЯДОК РАСТОРЖЕНИЯ ДОГОВОРА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вступает в силу со дня его подписания уполномоченными представителями Сторон и действует до «31» декабря 2019г.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за 60 (шестьдесят) календарных дней до окончания срока действия Договора ни одна из Сторон не заявит о своем желании его расторгнуть, Договор считается пролонгированным на очередной календарный год.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может быть расторгнут: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Банком (с письменным уведомлением Предприятия за три рабочих дня до расторжения) в случаях, предусмотренных п.</w:t>
      </w:r>
      <w:r w:rsidRPr="00967C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 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3.2.6 Договора.</w:t>
      </w:r>
    </w:p>
    <w:p w:rsidR="00967C06" w:rsidRPr="00967C06" w:rsidRDefault="00967C06" w:rsidP="00F72DB9">
      <w:pPr>
        <w:numPr>
          <w:ilvl w:val="2"/>
          <w:numId w:val="6"/>
        </w:numPr>
        <w:suppressLineNumbers/>
        <w:tabs>
          <w:tab w:val="num" w:pos="1200"/>
        </w:tabs>
        <w:suppressAutoHyphens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Любой из Сторон с письменным уведомлением об этом другой Стороны за 30 (тридцать) календарных дней до планируемой даты расторжения.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направлении/получении Банком письменного уведомления о досрочном расторжении Договора Банк со дня получения данного уведомления прекращает предоставление Предприятию возможности получения Авторизации.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расторжении Договора все обязательства Сторон, возникшие в рамках Договора, подлежат обязательному исполнению.</w:t>
      </w:r>
    </w:p>
    <w:p w:rsidR="00967C06" w:rsidRPr="00967C06" w:rsidRDefault="00967C06" w:rsidP="00F72DB9">
      <w:pPr>
        <w:numPr>
          <w:ilvl w:val="0"/>
          <w:numId w:val="6"/>
        </w:numPr>
        <w:suppressLineNumber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ЗАКЛЮЧИТЕЛЬНЫЕ ПОЛОЖЕНИЯ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момент заключения Договора Предприятие подтверждает, что им были предоставлены Банку все актуальные документы и сведения, необходимые для заключения Договора и регистрации ТСП в информационных системах Банка, ПС и Процессингового центра. Указанные в настоящем пункте Договора сведения предоставлены Предприятием с использование соответствующих форм Банка.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и Приложения к нему составлены в двух экземплярах, имеющих одинаковую юридическую силу, по одному для каждой из Сторон, пронумерованы и прошиты.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не вправе передавать свои права и обязанности по Договору третьим лицам без письменного согласия другой Стороны, кроме случаев, предусмотренных Договором.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Права и обязанности Сторон по Договору в случае реорганизации какой-либо из Сторон переходят к соответствующему правопреемнику (правопреемникам).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Контактные лица Банка и их координаты указаны в разделе 9 Правил.</w:t>
      </w:r>
    </w:p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прилагаются: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7440"/>
      </w:tblGrid>
      <w:tr w:rsidR="00967C06" w:rsidRPr="00967C06" w:rsidTr="00C842C0">
        <w:tc>
          <w:tcPr>
            <w:tcW w:w="216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96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 № 1.</w:t>
            </w:r>
          </w:p>
        </w:tc>
        <w:tc>
          <w:tcPr>
            <w:tcW w:w="744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132"/>
              </w:tabs>
              <w:suppressAutoHyphens/>
              <w:spacing w:after="60" w:line="240" w:lineRule="auto"/>
              <w:ind w:left="132" w:hanging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noBreakHyphen/>
              <w:t> Правила работы с Платежными картами.</w:t>
            </w:r>
          </w:p>
        </w:tc>
      </w:tr>
      <w:tr w:rsidR="00967C06" w:rsidRPr="00967C06" w:rsidTr="00C842C0">
        <w:tc>
          <w:tcPr>
            <w:tcW w:w="216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960"/>
              </w:tabs>
              <w:suppressAutoHyphens/>
              <w:spacing w:after="6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 № 2.</w:t>
            </w:r>
          </w:p>
        </w:tc>
        <w:tc>
          <w:tcPr>
            <w:tcW w:w="744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132"/>
              </w:tabs>
              <w:suppressAutoHyphens/>
              <w:spacing w:after="60" w:line="240" w:lineRule="auto"/>
              <w:ind w:left="132" w:hanging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noBreakHyphen/>
              <w:t> Расчетный счет для списания сумм обязатель</w:t>
            </w:r>
            <w:proofErr w:type="gram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Пр</w:t>
            </w:r>
            <w:proofErr w:type="gram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едприятия</w:t>
            </w:r>
          </w:p>
        </w:tc>
      </w:tr>
      <w:tr w:rsidR="00967C06" w:rsidRPr="00967C06" w:rsidTr="00C842C0">
        <w:tc>
          <w:tcPr>
            <w:tcW w:w="216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96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 № 3.</w:t>
            </w:r>
          </w:p>
        </w:tc>
        <w:tc>
          <w:tcPr>
            <w:tcW w:w="744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132"/>
              </w:tabs>
              <w:suppressAutoHyphens/>
              <w:spacing w:after="60" w:line="240" w:lineRule="auto"/>
              <w:ind w:left="132" w:hanging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noBreakHyphen/>
              <w:t> Форма списка работников Предприятия, уполномоченных на проведение Операций.</w:t>
            </w:r>
          </w:p>
        </w:tc>
      </w:tr>
      <w:tr w:rsidR="00967C06" w:rsidRPr="00967C06" w:rsidTr="00C842C0">
        <w:tc>
          <w:tcPr>
            <w:tcW w:w="216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96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 № 4.</w:t>
            </w:r>
          </w:p>
        </w:tc>
        <w:tc>
          <w:tcPr>
            <w:tcW w:w="744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132"/>
              </w:tabs>
              <w:suppressAutoHyphens/>
              <w:spacing w:after="60" w:line="240" w:lineRule="auto"/>
              <w:ind w:left="132" w:hanging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noBreakHyphen/>
              <w:t> Форма реестра Операций, подлежащих возмещению.</w:t>
            </w:r>
          </w:p>
        </w:tc>
      </w:tr>
      <w:tr w:rsidR="00967C06" w:rsidRPr="00967C06" w:rsidTr="00C842C0">
        <w:tc>
          <w:tcPr>
            <w:tcW w:w="216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96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 № 5.</w:t>
            </w:r>
          </w:p>
        </w:tc>
        <w:tc>
          <w:tcPr>
            <w:tcW w:w="744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132"/>
              </w:tabs>
              <w:suppressAutoHyphens/>
              <w:spacing w:after="60" w:line="240" w:lineRule="auto"/>
              <w:ind w:left="132" w:hanging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noBreakHyphen/>
              <w:t> Форма письма об ошибочно оформленной Операции.</w:t>
            </w:r>
          </w:p>
        </w:tc>
      </w:tr>
      <w:tr w:rsidR="00967C06" w:rsidRPr="00967C06" w:rsidTr="00C842C0">
        <w:tc>
          <w:tcPr>
            <w:tcW w:w="216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96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 № 6.</w:t>
            </w:r>
          </w:p>
        </w:tc>
        <w:tc>
          <w:tcPr>
            <w:tcW w:w="7440" w:type="dxa"/>
            <w:shd w:val="clear" w:color="auto" w:fill="auto"/>
          </w:tcPr>
          <w:p w:rsidR="00967C06" w:rsidRPr="00967C06" w:rsidRDefault="00967C06" w:rsidP="00967C06">
            <w:pPr>
              <w:suppressLineNumbers/>
              <w:tabs>
                <w:tab w:val="num" w:pos="132"/>
              </w:tabs>
              <w:suppressAutoHyphens/>
              <w:spacing w:after="60" w:line="240" w:lineRule="auto"/>
              <w:ind w:left="132" w:hanging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noBreakHyphen/>
              <w:t> Форма письма-обязательства Предприятия.</w:t>
            </w:r>
          </w:p>
        </w:tc>
      </w:tr>
    </w:tbl>
    <w:p w:rsidR="00967C06" w:rsidRPr="00967C06" w:rsidRDefault="00967C06" w:rsidP="00F72DB9">
      <w:pPr>
        <w:numPr>
          <w:ilvl w:val="1"/>
          <w:numId w:val="6"/>
        </w:numPr>
        <w:suppressLineNumbers/>
        <w:tabs>
          <w:tab w:val="left" w:pos="120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Приложения и Дополнения к Договору согласованы Сторонами и являются неотъемлемой частью Договора.</w:t>
      </w: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keepNext/>
        <w:suppressLineNumbers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12.МЕСТОНАХОЖДЕНИЕ, РЕКВИЗИТЫ и подписи СТОРОН</w:t>
      </w:r>
    </w:p>
    <w:p w:rsidR="00967C06" w:rsidRPr="00967C06" w:rsidRDefault="00967C06" w:rsidP="00967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3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4189"/>
        <w:gridCol w:w="359"/>
        <w:gridCol w:w="5385"/>
      </w:tblGrid>
      <w:tr w:rsidR="00967C06" w:rsidRPr="00967C06" w:rsidTr="00C842C0">
        <w:trPr>
          <w:trHeight w:val="446"/>
          <w:jc w:val="center"/>
        </w:trPr>
        <w:tc>
          <w:tcPr>
            <w:tcW w:w="4189" w:type="dxa"/>
            <w:shd w:val="clear" w:color="auto" w:fill="auto"/>
          </w:tcPr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БАНК: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ВТБ 24 (публичное акционерное общество)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967C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101000, г</w:t>
              </w:r>
            </w:smartTag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Москва, ул. Мясницкая, д. 35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№5440 Банка ВТБ 24 (публичное акционерное общество)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постановки на учет в налоговом органе 09.01.2017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7710353606 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КПП: 770801001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 1027739207462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ОКПО: 20606880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ОКТМО: 45378000                    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12, г"/>
              </w:smartTagPr>
              <w:r w:rsidRPr="00967C0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630112, г</w:t>
              </w:r>
            </w:smartTag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Новосибирск, ул. Фрунзе, д. 234/1.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К/с 30101810450040000751 в  </w:t>
            </w:r>
            <w:proofErr w:type="gram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Сибирском</w:t>
            </w:r>
            <w:proofErr w:type="gram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Банка России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045004751 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540743001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ПРЕДПРИЯТИЕ:  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 5402113155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540201001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  <w:p w:rsidR="00967C06" w:rsidRPr="00967C06" w:rsidRDefault="00967C06" w:rsidP="00967C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Юр. адрес: 630049, г. Новосибирск, ул. Дуси Ковальчук, д. 191.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адрес: 630049, г. Новосибирск, ул. Дуси Ковальчук, д. 191.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 045004001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/с: 40501810700042000002.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Получатель: УФК по Новосибирской области (СГУПС л/с 20516Х38290)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Банк: </w:t>
            </w:r>
            <w:proofErr w:type="gram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СИБИРСКОЕ</w:t>
            </w:r>
            <w:proofErr w:type="gram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Банка России г. Новосибирск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967C06" w:rsidRPr="00967C06" w:rsidRDefault="00967C06" w:rsidP="00967C06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suppressAutoHyphens/>
        <w:spacing w:after="0" w:line="240" w:lineRule="auto"/>
        <w:ind w:left="3396"/>
        <w:jc w:val="right"/>
        <w:outlineLvl w:val="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13.Подписи сторон</w:t>
      </w:r>
    </w:p>
    <w:p w:rsidR="00967C06" w:rsidRPr="00967C06" w:rsidRDefault="00967C06" w:rsidP="00967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360"/>
        <w:gridCol w:w="4800"/>
      </w:tblGrid>
      <w:tr w:rsidR="00967C06" w:rsidRPr="00967C06" w:rsidTr="00C842C0">
        <w:trPr>
          <w:trHeight w:val="3069"/>
        </w:trPr>
        <w:tc>
          <w:tcPr>
            <w:tcW w:w="4800" w:type="dxa"/>
          </w:tcPr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БАНК: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Заместитель управляющего Филиалом</w:t>
            </w:r>
          </w:p>
          <w:p w:rsidR="00967C06" w:rsidRPr="00967C06" w:rsidRDefault="00967C06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    (</w:t>
            </w:r>
            <w:proofErr w:type="spellStart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Шерба</w:t>
            </w:r>
            <w:proofErr w:type="spellEnd"/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А.А.)</w:t>
            </w: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(подпись)</w:t>
            </w:r>
          </w:p>
          <w:p w:rsidR="00967C06" w:rsidRPr="00967C06" w:rsidRDefault="00967C06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967C06" w:rsidRPr="00967C06" w:rsidRDefault="00967C06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«____»_________________ 20___г.</w:t>
            </w:r>
          </w:p>
        </w:tc>
        <w:tc>
          <w:tcPr>
            <w:tcW w:w="360" w:type="dxa"/>
          </w:tcPr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0" w:type="dxa"/>
          </w:tcPr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ПРЕДПРИЯТИЕ: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Ректор</w:t>
            </w:r>
          </w:p>
          <w:p w:rsidR="00967C06" w:rsidRPr="00967C06" w:rsidRDefault="00967C06" w:rsidP="00967C06">
            <w:pPr>
              <w:suppressLineNumbers/>
              <w:tabs>
                <w:tab w:val="left" w:pos="974"/>
                <w:tab w:val="center" w:pos="26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        (Манаков А.Л.)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(подпись)                                            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Главный  бухгалтер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   (________________________)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(подпись)                                            (Ф.И.О.)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C06" w:rsidRPr="00967C06" w:rsidRDefault="00967C06" w:rsidP="00967C06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«____»_________________ 20___г</w:t>
            </w:r>
          </w:p>
        </w:tc>
      </w:tr>
    </w:tbl>
    <w:p w:rsidR="00967C06" w:rsidRPr="00967C06" w:rsidRDefault="00967C06" w:rsidP="00967C0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suppressAutoHyphens/>
        <w:spacing w:after="0" w:line="240" w:lineRule="auto"/>
        <w:ind w:left="3396"/>
        <w:jc w:val="right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Pragmatica" w:eastAsia="Times New Roman" w:hAnsi="Pragmatica" w:cs="Times New Roman"/>
          <w:sz w:val="16"/>
          <w:szCs w:val="16"/>
          <w:lang w:eastAsia="ru-RU"/>
        </w:rPr>
        <w:br w:type="page"/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 1</w:t>
      </w:r>
    </w:p>
    <w:p w:rsidR="00967C06" w:rsidRPr="00967C06" w:rsidRDefault="00967C06" w:rsidP="00967C06">
      <w:pPr>
        <w:suppressLineNumbers/>
        <w:suppressAutoHyphens/>
        <w:spacing w:after="0" w:line="240" w:lineRule="auto"/>
        <w:ind w:left="4246"/>
        <w:jc w:val="right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Договору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эквайринга</w:t>
      </w:r>
      <w:proofErr w:type="spellEnd"/>
    </w:p>
    <w:p w:rsidR="00967C06" w:rsidRPr="00967C06" w:rsidRDefault="00967C06" w:rsidP="00967C06">
      <w:pPr>
        <w:suppressLineNumbers/>
        <w:suppressAutoHyphens/>
        <w:spacing w:after="0" w:line="240" w:lineRule="auto"/>
        <w:ind w:left="4246"/>
        <w:jc w:val="right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__.__.20__г. №_______</w:t>
      </w:r>
    </w:p>
    <w:p w:rsidR="00967C06" w:rsidRPr="00967C06" w:rsidRDefault="00967C06" w:rsidP="00967C06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ПРАВИЛА работы с платежными КАРТами</w:t>
      </w:r>
    </w:p>
    <w:p w:rsidR="00967C06" w:rsidRPr="00967C06" w:rsidRDefault="00967C06" w:rsidP="00967C06">
      <w:pPr>
        <w:suppressLineNumbers/>
        <w:suppressAutoHyphens/>
        <w:spacing w:after="0" w:line="240" w:lineRule="auto"/>
        <w:ind w:right="-9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терминов и сокращений, используемых в настоящих правилах работы с Платежными Картами (далее – Правила), приведено в разделе 1 Договора.</w:t>
      </w:r>
    </w:p>
    <w:p w:rsidR="00967C06" w:rsidRPr="00967C06" w:rsidRDefault="00967C06" w:rsidP="00F72DB9">
      <w:pPr>
        <w:numPr>
          <w:ilvl w:val="0"/>
          <w:numId w:val="11"/>
        </w:numPr>
        <w:suppressLineNumbers/>
        <w:suppressAutoHyphens/>
        <w:spacing w:before="240" w:after="12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ИДЕНТИФИКАЦИЯ КАРТЫ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Определите по логотипу принадлежность Карты к одной из обслуживаемых Платежных систем. Если предъявленная Карта не содержит соответствующего логотипа, верните ее клиенту и предложите расплатиться другой Картой или наличными.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время проведения операции Карта должна находиться на виду у Держателя, но вне пределов его досягаемости. Карту следует держать вдали от источников сильных магнитных излучений (считыватели магнитных меток и др.)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Идентифицируйте предъявленную Карту: произведите внешний осмотр Карты с целью определения ее подлинности и действительности.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Карта является собственностью выпустившего ее банка-эмитента и может быть использована только ее Держателем.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Карта не может быть передана ее Держателем для использования другому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лицу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 при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каких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обстоятельствах.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возникли подозрения в законности использования Карты, позвоните в Центр Авторизации, назовите оператору условный код и следуйте инструкциям оператора.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 подписи Держателя должен быть нанесен на специальной панели для подписи на обратной стороне Карты. На лицевой стороне Карты нанесены имя и фамилия Держател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Карта предусматривает наличие этих данных), которые должны совпадать с именем и фамилией, указанными в представленном Держателем документе, удостоверяющем его личность.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обслуживайте Карты, срок действия которых еще не наступил или уже истек (срок действия указан на лицевой стороне Карты).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left="1200" w:right="-9" w:hanging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Карты отражает дату начала действия Карты и дату его окончания (например, 07/09-07/12). Карта действительна с 00:00 первого дня месяца, указанного на ней (в примере: с 00:00 1 июля 2009 года), по 00:00 первого дня, следующего за месяцем, указанным на ней (в примере: до 00:00 1 августа 2012 года).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left="1200" w:right="-9" w:hanging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Иногда срок действия Карты может содержать только дату окончания или отсутствовать.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обслуживайте Карты, на которых указано, что они действуют в пределах только одной страны (локальные Карты).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left="1200" w:right="-9" w:hanging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локальных Картах страна ее действия обозначается надписью «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Valid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only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in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&lt;название страны&gt;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(«Действительна только в </w:t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&lt;название страны&gt;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left="1200" w:right="-9" w:hanging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Исключение составляют Карты, на которых указано «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Valid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only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in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Russia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» («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Действительна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только в России»). Такие Карты должны быть приняты для проведения Операций. 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Убедитесь в отсутствии следов подделки или повреждений Карты. Если обнаружены следы подделки, Карта подлежит изъятию.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left="1200" w:right="-9" w:hanging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возникли подозрения в подлинности Карты, позвоните в Центр Авторизации, сообщите оператору условный код и следуйте инструкциям оператора.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Убедитесь в наличии подписи Держателя на оборотной стороне Карты.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left="1200" w:right="-9" w:hanging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подпись присутствует, продолжите совершение Операции.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left="1200" w:right="-9" w:hanging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Карта не подписана, необходимо предпринять следующие действия:</w:t>
      </w:r>
    </w:p>
    <w:p w:rsidR="00967C06" w:rsidRPr="00967C06" w:rsidRDefault="00967C06" w:rsidP="00F72DB9">
      <w:pPr>
        <w:numPr>
          <w:ilvl w:val="0"/>
          <w:numId w:val="4"/>
        </w:numPr>
        <w:suppressLineNumbers/>
        <w:tabs>
          <w:tab w:val="num" w:pos="1560"/>
        </w:tabs>
        <w:suppressAutoHyphens/>
        <w:spacing w:after="0" w:line="240" w:lineRule="auto"/>
        <w:ind w:left="15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попросите клиента предъявить документ, удостоверяющий личность;</w:t>
      </w:r>
    </w:p>
    <w:p w:rsidR="00967C06" w:rsidRPr="00967C06" w:rsidRDefault="00967C06" w:rsidP="00F72DB9">
      <w:pPr>
        <w:numPr>
          <w:ilvl w:val="0"/>
          <w:numId w:val="4"/>
        </w:numPr>
        <w:suppressLineNumbers/>
        <w:tabs>
          <w:tab w:val="num" w:pos="1560"/>
        </w:tabs>
        <w:suppressAutoHyphens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проверьте совпадение имени и фамилии клиента,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указанных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документе, удостоверяющем личность, и на Карте.</w:t>
      </w:r>
    </w:p>
    <w:p w:rsidR="00967C06" w:rsidRPr="00967C06" w:rsidRDefault="00967C06" w:rsidP="00F72DB9">
      <w:pPr>
        <w:numPr>
          <w:ilvl w:val="3"/>
          <w:numId w:val="11"/>
        </w:numPr>
        <w:suppressLineNumbers/>
        <w:tabs>
          <w:tab w:val="num" w:pos="1800"/>
        </w:tabs>
        <w:suppressAutoHyphens/>
        <w:spacing w:after="0" w:line="240" w:lineRule="auto"/>
        <w:ind w:left="120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E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сли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имя и фамилия, указанные в документе, удостоверяющем личность, и на Карте, не совпадают, Карта подлежит изъятию.</w:t>
      </w:r>
    </w:p>
    <w:p w:rsidR="00967C06" w:rsidRPr="00967C06" w:rsidRDefault="00967C06" w:rsidP="00F72DB9">
      <w:pPr>
        <w:numPr>
          <w:ilvl w:val="3"/>
          <w:numId w:val="11"/>
        </w:numPr>
        <w:suppressLineNumbers/>
        <w:tabs>
          <w:tab w:val="num" w:pos="1800"/>
        </w:tabs>
        <w:suppressAutoHyphens/>
        <w:spacing w:after="0" w:line="240" w:lineRule="auto"/>
        <w:ind w:left="120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данные совпадают:</w:t>
      </w:r>
    </w:p>
    <w:p w:rsidR="00967C06" w:rsidRPr="00967C06" w:rsidRDefault="00967C06" w:rsidP="00F72DB9">
      <w:pPr>
        <w:numPr>
          <w:ilvl w:val="0"/>
          <w:numId w:val="4"/>
        </w:numPr>
        <w:suppressLineNumbers/>
        <w:tabs>
          <w:tab w:val="num" w:pos="1560"/>
        </w:tabs>
        <w:suppressAutoHyphens/>
        <w:spacing w:after="0" w:line="240" w:lineRule="auto"/>
        <w:ind w:left="156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попросите клиента подписать Карту в вашем присутствии,</w:t>
      </w:r>
    </w:p>
    <w:p w:rsidR="00967C06" w:rsidRPr="00967C06" w:rsidRDefault="00967C06" w:rsidP="00F72DB9">
      <w:pPr>
        <w:numPr>
          <w:ilvl w:val="0"/>
          <w:numId w:val="4"/>
        </w:numPr>
        <w:suppressLineNumbers/>
        <w:tabs>
          <w:tab w:val="num" w:pos="1560"/>
        </w:tabs>
        <w:suppressAutoHyphens/>
        <w:spacing w:after="0" w:line="240" w:lineRule="auto"/>
        <w:ind w:left="156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сравните полученную подпись на Карте с подписью в документе, удостоверяющем личность, и в случае совпадения продолжите Операцию, в случае несовпадения позвоните в Центр Авторизации, сообщите оператору условный код и следуйте инструкциям оператора.</w:t>
      </w:r>
    </w:p>
    <w:p w:rsidR="00967C06" w:rsidRPr="00967C06" w:rsidRDefault="00967C06" w:rsidP="00F72DB9">
      <w:pPr>
        <w:numPr>
          <w:ilvl w:val="0"/>
          <w:numId w:val="4"/>
        </w:numPr>
        <w:suppressLineNumbers/>
        <w:tabs>
          <w:tab w:val="num" w:pos="1560"/>
        </w:tabs>
        <w:suppressAutoHyphens/>
        <w:spacing w:after="0" w:line="240" w:lineRule="auto"/>
        <w:ind w:left="156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клиент отказывается подписать Карту, откажите ему в проведении Операции по этой Карте и попросите предъявить другую (подписанную) Карту либо оплатить покупку наличными.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Убедитесь в отсутствии следов подделки полосы для подписи.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left="1200" w:right="-9" w:hanging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была попытка изменить подпись, то на полосе для подписи появится слово «VOID» («Недействительно»). Такая Карта к оплате не принимается. Она подлежит изъятию.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наличии на Карте фотографии Держателя убедитесь, что Карту предъявляет лицо, изображенное на фотографии.</w:t>
      </w:r>
    </w:p>
    <w:p w:rsidR="00967C06" w:rsidRPr="00967C06" w:rsidRDefault="00967C06" w:rsidP="00F72DB9">
      <w:pPr>
        <w:numPr>
          <w:ilvl w:val="0"/>
          <w:numId w:val="11"/>
        </w:numPr>
        <w:suppressLineNumbers/>
        <w:suppressAutoHyphens/>
        <w:spacing w:before="240" w:after="12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Порядок проверки документа, удостоверяющего личность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документам, удостоверяющим личность, относятся документы, предусмотренные законодательством Российской Федерации, в том числе: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Для граждан Российской Федерации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гражданина Российской Федерации,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удостоверение личности военнослужащего,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военный билет,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удостоверение личности моряка,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общегражданский заграничный паспорт,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дипломатический паспорт,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служебный паспорт,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свидетельство о рождении (для лиц, не достигших 14 лет),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временное удостоверение личности гражданина Российской Федерации,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служебные удостоверения для лиц, находящихся на специальной службе (органы внутренних дел, прокуратура, органы Федеральной службы безопасности России) либо избранных в представительные (законодательные) органы России (в течение срока прохождения службы или срока полномочий);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Для иностранных граждан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иностранного гражданина,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иной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Для лиц без гражданства, если они постоянно проживают на территории Российской Федерации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: вид на жительство в Российской Федерации;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Для иных лиц без гражданства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разрешение на временное проживание,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свидетельство о предоставлении временного убежища на территории Российской Федерации,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документы, предусмотренные законодательством Российской Федерации (вид на жительство, выданный иностранным государством и т.п.);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Для беженцев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удостоверение беженца в Российской Федерации,</w:t>
      </w:r>
    </w:p>
    <w:p w:rsidR="00967C06" w:rsidRPr="00967C06" w:rsidRDefault="00967C06" w:rsidP="00F72DB9">
      <w:pPr>
        <w:numPr>
          <w:ilvl w:val="2"/>
          <w:numId w:val="12"/>
        </w:numPr>
        <w:suppressLineNumbers/>
        <w:suppressAutoHyphens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свидетельство о рассмотрении ходатайства о признании лица беженцем на территории Российской Федерации.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проверки документа, удостоверяющего личность Держателя: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попросите клиента предъявить документ, удостоверяющий личность;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проверьте совпадение имени и фамилии клиента,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указанных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документе, удостоверяющем личность, и на Карте. Если имя и фамилия,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указанные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документе, удостоверяющем личность, и на Карте не совпадают, Карта подлежит изъятию;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сравните внешность клиента с фотографией на документе;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убедитесь в отсутствии признаков обмана (переклеенная фотография, номер и серия паспорта на первых страницах не соответствуют данным на последующих страницах).</w:t>
      </w:r>
    </w:p>
    <w:p w:rsidR="00967C06" w:rsidRPr="00967C06" w:rsidRDefault="00967C06" w:rsidP="00F72DB9">
      <w:pPr>
        <w:numPr>
          <w:ilvl w:val="0"/>
          <w:numId w:val="11"/>
        </w:numPr>
        <w:suppressLineNumbers/>
        <w:suppressAutoHyphens/>
        <w:spacing w:before="240" w:after="12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Порядок проведения операций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Расчеты при совершении Операций производятся в валюте Российской Федерации.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запросы Авторизации, проводимые Предприятием, осуществляются только в валюте Российской Федерации.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Чек должен быть оформлен на общую сумму всех Товаров, приобретенных Держателем в ТСТ.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Чек, оформленный по Операции, должен содержать: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идентификатор Терминала;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город, страну, где совершается операция;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торгово-сервисной точки;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дату и время совершения Операции;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Карты, допустимые правилами безопасности (тип, номер, срок действия);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сумму Операции;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валюту Операции;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Авторизации;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Держателя (в случае проведения операции без ввода ПИН-кода);</w:t>
      </w:r>
    </w:p>
    <w:p w:rsidR="00967C06" w:rsidRPr="00967C06" w:rsidRDefault="00967C06" w:rsidP="00F72DB9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Уполномоченного работника Предприятия.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Уполномоченный работник Предприятия, принимающий Карту к оплате, обязан идентифицировать Карту, Держателя и проверить основные элементы защиты Карты.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Порядок проведения операции Оплаты с помощью </w:t>
      </w:r>
      <w:r w:rsidRPr="00967C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Т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ерминала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Операции с помощью Терминала проводите в соответствии с инструктивными материалами к Терминалу.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Определите, есть ли на Карте чип.</w:t>
      </w:r>
    </w:p>
    <w:p w:rsidR="00967C06" w:rsidRPr="00967C06" w:rsidRDefault="00967C06" w:rsidP="00F72DB9">
      <w:pPr>
        <w:numPr>
          <w:ilvl w:val="3"/>
          <w:numId w:val="11"/>
        </w:numPr>
        <w:suppressLineNumbers/>
        <w:tabs>
          <w:tab w:val="num" w:pos="132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Карту с чипом необходимо вставить в чип-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ридер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чипом вверх до упора и извлекать только после окончания проведения всех операций.</w:t>
      </w:r>
    </w:p>
    <w:p w:rsidR="00967C06" w:rsidRPr="00967C06" w:rsidRDefault="00967C06" w:rsidP="00F72DB9">
      <w:pPr>
        <w:numPr>
          <w:ilvl w:val="3"/>
          <w:numId w:val="11"/>
        </w:numPr>
        <w:suppressLineNumbers/>
        <w:tabs>
          <w:tab w:val="num" w:pos="132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Карта без чипа, проведите Карту через считыватель Карт магнитной полосой справа в направлении стрелки на корпусе;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Сравните номер Карты, срок действия, высвечивающийся на экране Терминала, с данными, нанесенными на лицевую сторону Карты.</w:t>
      </w:r>
    </w:p>
    <w:p w:rsidR="00967C06" w:rsidRPr="00967C06" w:rsidRDefault="00967C06" w:rsidP="00F72DB9">
      <w:pPr>
        <w:numPr>
          <w:ilvl w:val="3"/>
          <w:numId w:val="11"/>
        </w:numPr>
        <w:suppressLineNumbers/>
        <w:tabs>
          <w:tab w:val="num" w:pos="132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параметры совпадают, продолжите совершение операции.</w:t>
      </w:r>
    </w:p>
    <w:p w:rsidR="00967C06" w:rsidRPr="00967C06" w:rsidRDefault="00967C06" w:rsidP="00F72DB9">
      <w:pPr>
        <w:numPr>
          <w:ilvl w:val="3"/>
          <w:numId w:val="11"/>
        </w:numPr>
        <w:suppressLineNumbers/>
        <w:tabs>
          <w:tab w:val="num" w:pos="132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отличии параметров Карта подлежит изъятию;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Введите сумму операции в рублях Российской Федерации, проверьте ее правильность;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Карт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Maestro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предусмотрен обязательный ввод ПИН-кода. Предложите Держателю ввести ПИН-код на клавиатуре Терминала либо на специальной выносной клавиатуре.</w:t>
      </w:r>
    </w:p>
    <w:p w:rsidR="00967C06" w:rsidRPr="00967C06" w:rsidRDefault="00967C06" w:rsidP="00F72DB9">
      <w:pPr>
        <w:numPr>
          <w:ilvl w:val="3"/>
          <w:numId w:val="11"/>
        </w:numPr>
        <w:suppressLineNumbers/>
        <w:tabs>
          <w:tab w:val="num" w:pos="132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Держатель отказывается от ввода ПИН-кода либо ПИН-код введен неверно, сообщите Держателю о невозможности принять Карту к оплате, предложите оплатить покупку другой Картой либо наличными.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появления на экране Терминала ответа, разрешающего или запрещающего проведение Операции, распечатывается Чек, подтверждающий проведенную Операцию или факт отказа в ее проведении.</w:t>
      </w:r>
    </w:p>
    <w:p w:rsidR="00967C06" w:rsidRPr="00967C06" w:rsidRDefault="00967C06" w:rsidP="00F72DB9">
      <w:pPr>
        <w:numPr>
          <w:ilvl w:val="3"/>
          <w:numId w:val="11"/>
        </w:numPr>
        <w:suppressLineNumbers/>
        <w:tabs>
          <w:tab w:val="num" w:pos="132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операция разрешена (Код Авторизации получен), Терминал распечатает два экземпляра Чека с указанием даты, суммы операции, части номера Карты, Кода Авторизации; </w:t>
      </w:r>
    </w:p>
    <w:p w:rsidR="00967C06" w:rsidRPr="00967C06" w:rsidRDefault="00967C06" w:rsidP="00F72DB9">
      <w:pPr>
        <w:numPr>
          <w:ilvl w:val="4"/>
          <w:numId w:val="13"/>
        </w:numPr>
        <w:suppressLineNumbers/>
        <w:tabs>
          <w:tab w:val="num" w:pos="228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Проверьте соответствие номера Карты (доступной его части), имени Держателя (при наличии) на Карте и на Чеке. В случае несоответствия Карта подлежит изъятию как поддельная, такая операция подлежит отмене в соответствии с инструкцией по работе с Терминалом.</w:t>
      </w:r>
    </w:p>
    <w:p w:rsidR="00967C06" w:rsidRPr="00967C06" w:rsidRDefault="00967C06" w:rsidP="00F72DB9">
      <w:pPr>
        <w:numPr>
          <w:ilvl w:val="4"/>
          <w:numId w:val="13"/>
        </w:numPr>
        <w:suppressLineNumbers/>
        <w:tabs>
          <w:tab w:val="num" w:pos="228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Поставьте свою подпись на Чеке;</w:t>
      </w:r>
    </w:p>
    <w:p w:rsidR="00967C06" w:rsidRPr="00967C06" w:rsidRDefault="00967C06" w:rsidP="00F72DB9">
      <w:pPr>
        <w:numPr>
          <w:ilvl w:val="4"/>
          <w:numId w:val="13"/>
        </w:numPr>
        <w:suppressLineNumbers/>
        <w:tabs>
          <w:tab w:val="num" w:pos="228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Попросите Держателя расписаться на Чеке и обязательно сверьте подпись на Чеке с подписью на Карте. При идентичности этих подписей продолжите совершение операции. Если подпись Держателя на Чеке отличается от образца подписи на Карте, попросите Держателя расписаться на Чеке еще раз рядом с уже имеющейся подписью. В случае неспособности клиента расписаться на Чеке аналогично подписи на Карте сообщите Держателю о невозможности принять платеж по Карте, предложите рассчитаться наличными и отмените Операцию в соответствии с инструкцией по работе с Терминалом. </w:t>
      </w:r>
    </w:p>
    <w:p w:rsidR="00967C06" w:rsidRPr="00967C06" w:rsidRDefault="00967C06" w:rsidP="00F72DB9">
      <w:pPr>
        <w:numPr>
          <w:ilvl w:val="3"/>
          <w:numId w:val="13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проведение операции запрещено (операция Авторизации отклонена), объясните Держателю, что проведение операции по Карте невозможно, порекомендуйте обратиться в банк, выпустивший Карту, для выяснения причины отказа. Если получено сообщение об изъятии Карты, действуйте в соответствии с инструкциями Банка. Дальнейший прием к оплате Карт этого же Держателя запрещается.</w:t>
      </w:r>
    </w:p>
    <w:p w:rsidR="00967C06" w:rsidRPr="00967C06" w:rsidRDefault="00967C06" w:rsidP="00F72DB9">
      <w:pPr>
        <w:numPr>
          <w:ilvl w:val="3"/>
          <w:numId w:val="13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Один экземпляр Чека отдайте Держателю, второй (с подписью Держателя) оставьте у себя. Наличие подписанного Держателем Чека у Предприятия является подтверждающим документом совершения операции оплаты по Карте.</w:t>
      </w:r>
    </w:p>
    <w:p w:rsidR="00967C06" w:rsidRPr="00967C06" w:rsidRDefault="00967C06" w:rsidP="00F72DB9">
      <w:pPr>
        <w:numPr>
          <w:ilvl w:val="1"/>
          <w:numId w:val="13"/>
        </w:numPr>
        <w:suppressLineNumbers/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возврата денежных средств Держателю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67C06" w:rsidRPr="00967C06" w:rsidRDefault="00967C06" w:rsidP="00F72DB9">
      <w:pPr>
        <w:numPr>
          <w:ilvl w:val="2"/>
          <w:numId w:val="14"/>
        </w:numPr>
        <w:suppressLineNumbers/>
        <w:tabs>
          <w:tab w:val="num" w:pos="132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после получения сообщения о разрешении Операции сделка не была совершена (отказ от покупки/услуги, несовпадение подписей на Карте и на Чеке, несовпадение реквизитов Карты с реквизитами Операции на Чеке, клиент расплатился наличными и т.п.), проведите </w:t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отмену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Операции:</w:t>
      </w:r>
    </w:p>
    <w:p w:rsidR="00967C06" w:rsidRPr="00967C06" w:rsidRDefault="00967C06" w:rsidP="00F72DB9">
      <w:pPr>
        <w:numPr>
          <w:ilvl w:val="3"/>
          <w:numId w:val="14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Отмена операции может быть проведена только в день совершения Операции на Оборудовании, с использованием которого была проведена исходная Операция (в соответствии с инструктивными материалами к этому Оборудованию), или на основании предоставленного в Банк письма по форме Приложения № 3 к Договору.</w:t>
      </w:r>
    </w:p>
    <w:p w:rsidR="00967C06" w:rsidRPr="00967C06" w:rsidRDefault="00967C06" w:rsidP="00F72DB9">
      <w:pPr>
        <w:numPr>
          <w:ilvl w:val="2"/>
          <w:numId w:val="14"/>
        </w:numPr>
        <w:suppressLineNumbers/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возврате Товара Держателем, оплаченного с использованием Карты ранее текущего дня, должна быть проведена </w:t>
      </w:r>
      <w:r w:rsidRPr="00967C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Операция возврата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967C06" w:rsidRPr="00967C06" w:rsidRDefault="00967C06" w:rsidP="00F72DB9">
      <w:pPr>
        <w:numPr>
          <w:ilvl w:val="3"/>
          <w:numId w:val="14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оформления Операции возврата Держателем должен быть предъявлен Чек, подтверждающий первоначальную Операцию.</w:t>
      </w:r>
    </w:p>
    <w:p w:rsidR="00967C06" w:rsidRPr="00967C06" w:rsidRDefault="00967C06" w:rsidP="00F72DB9">
      <w:pPr>
        <w:numPr>
          <w:ilvl w:val="3"/>
          <w:numId w:val="14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Возврат денежных сре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пр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и возврате Товара должен быть произведен на Карту, по которой была проведена оригинальная Операция покупки.</w:t>
      </w:r>
    </w:p>
    <w:p w:rsidR="00967C06" w:rsidRPr="00967C06" w:rsidRDefault="00967C06" w:rsidP="00F72DB9">
      <w:pPr>
        <w:numPr>
          <w:ilvl w:val="3"/>
          <w:numId w:val="14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Выдача суммы возврата наличными денежными средствами не разрешается.</w:t>
      </w:r>
    </w:p>
    <w:p w:rsidR="00967C06" w:rsidRPr="00967C06" w:rsidRDefault="00967C06" w:rsidP="00F72DB9">
      <w:pPr>
        <w:numPr>
          <w:ilvl w:val="3"/>
          <w:numId w:val="14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оформлении возврата Товара могут рассматриваться следующие его разновидности:</w:t>
      </w:r>
    </w:p>
    <w:p w:rsidR="00967C06" w:rsidRPr="00967C06" w:rsidRDefault="00967C06" w:rsidP="00F72DB9">
      <w:pPr>
        <w:numPr>
          <w:ilvl w:val="0"/>
          <w:numId w:val="10"/>
        </w:numPr>
        <w:suppressLineNumbers/>
        <w:tabs>
          <w:tab w:val="num" w:pos="1560"/>
        </w:tabs>
        <w:suppressAutoHyphens/>
        <w:autoSpaceDE w:val="0"/>
        <w:autoSpaceDN w:val="0"/>
        <w:spacing w:after="0" w:line="240" w:lineRule="auto"/>
        <w:ind w:left="156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возврат всех Товаров, оплаченных Картой при первоначальной покупке (требуется проведение операции «коррекция оплаты»/«возврат» на полную сумму первоначальной Операции);</w:t>
      </w:r>
    </w:p>
    <w:p w:rsidR="00967C06" w:rsidRPr="00967C06" w:rsidRDefault="00967C06" w:rsidP="00F72DB9">
      <w:pPr>
        <w:numPr>
          <w:ilvl w:val="0"/>
          <w:numId w:val="10"/>
        </w:numPr>
        <w:suppressLineNumbers/>
        <w:tabs>
          <w:tab w:val="num" w:pos="1560"/>
        </w:tabs>
        <w:suppressAutoHyphens/>
        <w:autoSpaceDE w:val="0"/>
        <w:autoSpaceDN w:val="0"/>
        <w:spacing w:after="0" w:line="240" w:lineRule="auto"/>
        <w:ind w:left="156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возврат части оплаченных Товаров (требуется проведение операции «коррекция оплаты»/«возврат» на сумму возвращенных Товаров);</w:t>
      </w:r>
    </w:p>
    <w:p w:rsidR="00967C06" w:rsidRPr="00967C06" w:rsidRDefault="00967C06" w:rsidP="00F72DB9">
      <w:pPr>
        <w:numPr>
          <w:ilvl w:val="0"/>
          <w:numId w:val="10"/>
        </w:numPr>
        <w:suppressLineNumbers/>
        <w:tabs>
          <w:tab w:val="num" w:pos="1560"/>
        </w:tabs>
        <w:suppressAutoHyphens/>
        <w:autoSpaceDE w:val="0"/>
        <w:autoSpaceDN w:val="0"/>
        <w:spacing w:after="0" w:line="240" w:lineRule="auto"/>
        <w:ind w:left="156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обмен возвращаемого Товара на равноценный Товар (Операция возврата не проводится);</w:t>
      </w:r>
    </w:p>
    <w:p w:rsidR="00967C06" w:rsidRPr="00967C06" w:rsidRDefault="00967C06" w:rsidP="00F72DB9">
      <w:pPr>
        <w:numPr>
          <w:ilvl w:val="0"/>
          <w:numId w:val="10"/>
        </w:numPr>
        <w:suppressLineNumbers/>
        <w:tabs>
          <w:tab w:val="num" w:pos="1560"/>
        </w:tabs>
        <w:suppressAutoHyphens/>
        <w:autoSpaceDE w:val="0"/>
        <w:autoSpaceDN w:val="0"/>
        <w:spacing w:after="0" w:line="240" w:lineRule="auto"/>
        <w:ind w:left="156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обмен возвращаемого Товара на Товар меньшей стоимости (требуется проведение операции «коррекция оплаты»/«возврат» на разницу в стоимости Товаров);</w:t>
      </w:r>
    </w:p>
    <w:p w:rsidR="00967C06" w:rsidRPr="00967C06" w:rsidRDefault="00967C06" w:rsidP="00F72DB9">
      <w:pPr>
        <w:numPr>
          <w:ilvl w:val="0"/>
          <w:numId w:val="10"/>
        </w:numPr>
        <w:suppressLineNumbers/>
        <w:tabs>
          <w:tab w:val="num" w:pos="1560"/>
        </w:tabs>
        <w:suppressAutoHyphens/>
        <w:autoSpaceDE w:val="0"/>
        <w:autoSpaceDN w:val="0"/>
        <w:spacing w:after="0" w:line="240" w:lineRule="auto"/>
        <w:ind w:left="1560" w:hanging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обмен возвращаемого Товара на Товар большей стоимости (требуется проведение Операции на разницу в стоимости Товаров).</w:t>
      </w:r>
    </w:p>
    <w:p w:rsidR="00967C06" w:rsidRPr="00967C06" w:rsidRDefault="00967C06" w:rsidP="00F72DB9">
      <w:pPr>
        <w:numPr>
          <w:ilvl w:val="3"/>
          <w:numId w:val="14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Операция возврата проводится на Оборудовании, с использованием которого была проведена исходная Операция (в соответствии с инструктивными материалами к этому Оборудованию). При этом оформляются два экземпляра чека отмены операции, которые подписываются Уполномоченным работником Предприятия и Держателем. Один экземпляр передается Держателю, второй остается у Предприятия. Подписанный Держателем чек является подтверждением совершения Операции возврата.</w:t>
      </w:r>
    </w:p>
    <w:p w:rsidR="00967C06" w:rsidRPr="00967C06" w:rsidRDefault="00967C06" w:rsidP="00F72DB9">
      <w:pPr>
        <w:numPr>
          <w:ilvl w:val="2"/>
          <w:numId w:val="14"/>
        </w:numPr>
        <w:suppressLineNumbers/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операцию возврата не удается оформить на Оборудовании, с использованием которого была проведена исходная Операция, возврат денежных средств на счет Карты может быть осуществлен на основании письма, составленного по форме Приложения № 3 к Договору.</w:t>
      </w:r>
    </w:p>
    <w:p w:rsidR="00967C06" w:rsidRPr="00967C06" w:rsidRDefault="00967C06" w:rsidP="00F72DB9">
      <w:pPr>
        <w:numPr>
          <w:ilvl w:val="3"/>
          <w:numId w:val="14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этого Уполномоченный работник Предприятия оформляет акт о возврате Товара.</w:t>
      </w:r>
    </w:p>
    <w:p w:rsidR="00967C06" w:rsidRPr="00967C06" w:rsidRDefault="00967C06" w:rsidP="00F72DB9">
      <w:pPr>
        <w:numPr>
          <w:ilvl w:val="4"/>
          <w:numId w:val="14"/>
        </w:numPr>
        <w:suppressLineNumbers/>
        <w:tabs>
          <w:tab w:val="num" w:pos="228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 составляется в трех экземплярах в произвольной форме с указанием Ф.И.О. Держателя, данных предъявленного им документа, удостоверяющего личность (при наличии), и реквизитов возврата (суммы покупки, даты покупки, суммы, подлежащей возврату, даты возврата).</w:t>
      </w:r>
    </w:p>
    <w:p w:rsidR="00967C06" w:rsidRPr="00967C06" w:rsidRDefault="00967C06" w:rsidP="00F72DB9">
      <w:pPr>
        <w:numPr>
          <w:ilvl w:val="4"/>
          <w:numId w:val="14"/>
        </w:numPr>
        <w:suppressLineNumbers/>
        <w:tabs>
          <w:tab w:val="num" w:pos="2280"/>
        </w:tabs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Составленный акт должен содержать обязательство Предприятия возвратить указанную в акте сумму возврата на счет Карты. Акт подписывается Уполномоченным работником Предприятия, составившим его, и Держателем.</w:t>
      </w:r>
    </w:p>
    <w:p w:rsidR="00967C06" w:rsidRPr="00967C06" w:rsidRDefault="00967C06" w:rsidP="00F72DB9">
      <w:pPr>
        <w:numPr>
          <w:ilvl w:val="3"/>
          <w:numId w:val="14"/>
        </w:numPr>
        <w:suppressLineNumbers/>
        <w:suppressAutoHyphens/>
        <w:spacing w:after="0" w:line="240" w:lineRule="auto"/>
        <w:ind w:left="1320" w:right="-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Уполномоченный работник Предприятия в присутствии Держателя заполняет письмо по форме Приложения № 3 к Договору, изготавливает копию Документа, оформленного при совершении Операции покупки, и передает Держателю один экземпляр акта. Второй экземпляр 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акта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Уполномоченный работник Предприятия оставляет у себя. Третий экземпляр акта вместе с копией Документа, оформленного при проведении Операции покупки, по которой осуществляется возврат, прикладывается к письму по форме Приложения № 3 к Договору для последующей отправки в Банк.</w:t>
      </w:r>
    </w:p>
    <w:p w:rsidR="00967C06" w:rsidRPr="00967C06" w:rsidRDefault="00967C06" w:rsidP="00F72DB9">
      <w:pPr>
        <w:numPr>
          <w:ilvl w:val="0"/>
          <w:numId w:val="11"/>
        </w:numPr>
        <w:suppressLineNumbers/>
        <w:suppressAutoHyphens/>
        <w:spacing w:before="240" w:after="12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НЕДЕЙСТВИТЕЛЬНОСТЬ ДОКУМЕНТА</w:t>
      </w:r>
    </w:p>
    <w:p w:rsidR="00967C06" w:rsidRPr="00967C06" w:rsidRDefault="00967C06" w:rsidP="00F72DB9">
      <w:pPr>
        <w:numPr>
          <w:ilvl w:val="1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 и/или Операция признаются недействительными в следующих случаях: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Операция проводилась Предприятием с нарушением положений Договора.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Держателя на Документе не соответствует подписи на Карте, по которой производилась Операция.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Отсутствует подпись Держателя (если Операция не подтверждена ПИН-кодом) и/или Уполномоченного работника Предприятия на Документе, оформленном на бумажном носителе.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Экземпляр Документа, представленный Предприятием в Банк, не соответствует экземпляру, переданному Держателю.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 оформлен по недействительной Карте или по Карте, не удовлетворяющей требованиям, установленным Правилами, или предъявленной к оплате не ее Держателем.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Предприятие не предоставило или не предоставило в срок Документ и/или заявление с изложением обстоятель</w:t>
      </w:r>
      <w:proofErr w:type="gram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пр</w:t>
      </w:r>
      <w:proofErr w:type="gram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оведения Операции в соответствии с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. 4.1.10, 4.1.12 Договора.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Реквизиты Карты, указанные в Документе, не соответствуют информации,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эмбоссированной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(напечатанной) на Карте.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Операция совершена с нарушением законодательства Российской Федерации;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Операция признана незаконной согласно инструкциям Банка или Платежной системы;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Операции поступило опротестование от Эмитента/Держателя;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Операция объявлена Эмитентами и/или Платежной системой мошеннической;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Операция по Карте совершена без цели оплаты Товаров Предприятия;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Операция проведена с использованием Карты </w:t>
      </w:r>
      <w:proofErr w:type="spellStart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Maestro</w:t>
      </w:r>
      <w:proofErr w:type="spellEnd"/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без обязательного ввода ПИН</w:t>
      </w: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noBreakHyphen/>
        <w:t>кода (персональный идентификационный номер Держателя);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 представлен в Банк с нарушением сроков предоставления;</w:t>
      </w:r>
    </w:p>
    <w:p w:rsidR="00967C06" w:rsidRPr="00967C06" w:rsidRDefault="00967C06" w:rsidP="00F72DB9">
      <w:pPr>
        <w:numPr>
          <w:ilvl w:val="2"/>
          <w:numId w:val="11"/>
        </w:numPr>
        <w:suppressLineNumbers/>
        <w:tabs>
          <w:tab w:val="num" w:pos="1200"/>
        </w:tabs>
        <w:suppressAutoHyphens/>
        <w:spacing w:after="0" w:line="240" w:lineRule="auto"/>
        <w:ind w:right="-9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содержание одного или нескольких полей которого, не может быть интерпретировано однозначно.</w:t>
      </w:r>
    </w:p>
    <w:p w:rsidR="00967C06" w:rsidRPr="00967C06" w:rsidRDefault="00967C06" w:rsidP="00F72DB9">
      <w:pPr>
        <w:numPr>
          <w:ilvl w:val="0"/>
          <w:numId w:val="11"/>
        </w:numPr>
        <w:suppressLineNumbers/>
        <w:suppressAutoHyphens/>
        <w:spacing w:before="240" w:after="12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Контактная информация Банка</w:t>
      </w: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2455"/>
        <w:gridCol w:w="5400"/>
        <w:gridCol w:w="2176"/>
      </w:tblGrid>
      <w:tr w:rsidR="00967C06" w:rsidRPr="00967C06" w:rsidTr="00C842C0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5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Круглосуточная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5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Горячая линия,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5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 Авторизации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right="132" w:hanging="3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(800) 200.3022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hanging="3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(звонок по России бесплатный)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92" w:firstLine="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967C06" w:rsidRPr="00967C06" w:rsidTr="00C842C0">
        <w:trPr>
          <w:trHeight w:val="789"/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5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Круглосуточная Служба технической поддержки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right="-108" w:hanging="3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Москва и Московская область:</w:t>
            </w: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(495) 926.7866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right="-108" w:hanging="3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Другие регионы:</w:t>
            </w: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(800)700.0970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right="-108" w:hanging="3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 xml:space="preserve">  </w:t>
            </w: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   </w:t>
            </w:r>
            <w:r w:rsidRPr="00967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(звонок по России бесплатный)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right="-108" w:hanging="3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 электронной почты: </w:t>
            </w:r>
            <w:hyperlink r:id="rId10" w:tooltip="mailto:pos@vtb24.ru" w:history="1">
              <w:r w:rsidRPr="00967C06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pos@vtb24.ru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92" w:firstLine="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967C06" w:rsidRPr="00967C06" w:rsidTr="00C842C0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53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опротестований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hanging="3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  <w:r w:rsidRPr="00967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>(495) 982-5858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hanging="3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 электронной почты: </w:t>
            </w:r>
            <w:hyperlink r:id="rId11" w:history="1">
              <w:r w:rsidRPr="00967C06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r w:rsidRPr="00967C06">
                <w:rPr>
                  <w:rFonts w:ascii="Times New Roman" w:eastAsia="Times New Roman" w:hAnsi="Times New Roman" w:cs="Arial"/>
                  <w:sz w:val="16"/>
                  <w:szCs w:val="16"/>
                  <w:u w:val="single"/>
                  <w:lang w:eastAsia="ru-RU"/>
                </w:rPr>
                <w:t>chbk@vtb24.ru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92" w:firstLine="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Пн. – чт.: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92" w:firstLine="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09:00 – 18:00,</w:t>
            </w:r>
          </w:p>
          <w:p w:rsidR="00967C06" w:rsidRPr="00967C06" w:rsidRDefault="00967C06" w:rsidP="00967C06">
            <w:pPr>
              <w:suppressLineNumbers/>
              <w:suppressAutoHyphens/>
              <w:spacing w:after="0" w:line="240" w:lineRule="auto"/>
              <w:ind w:left="-108" w:right="-92" w:firstLine="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пт.: 09:00 – 17:00</w:t>
            </w:r>
          </w:p>
        </w:tc>
      </w:tr>
    </w:tbl>
    <w:p w:rsidR="00967C06" w:rsidRPr="00967C06" w:rsidRDefault="00967C06" w:rsidP="00967C0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967C06" w:rsidRPr="00967C06" w:rsidRDefault="00967C06" w:rsidP="00967C06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67C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967C06" w:rsidRPr="00967C06" w:rsidRDefault="00967C06" w:rsidP="00967C06">
      <w:pPr>
        <w:suppressLineNumbers/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5631" w:rsidRDefault="002A5631" w:rsidP="009774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2A5631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99" w:rsidRDefault="00464099" w:rsidP="005A14A6">
      <w:pPr>
        <w:spacing w:after="0" w:line="240" w:lineRule="auto"/>
      </w:pPr>
      <w:r>
        <w:separator/>
      </w:r>
    </w:p>
  </w:endnote>
  <w:endnote w:type="continuationSeparator" w:id="0">
    <w:p w:rsidR="00464099" w:rsidRDefault="00464099" w:rsidP="005A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altica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99" w:rsidRDefault="00464099" w:rsidP="005A14A6">
      <w:pPr>
        <w:spacing w:after="0" w:line="240" w:lineRule="auto"/>
      </w:pPr>
      <w:r>
        <w:separator/>
      </w:r>
    </w:p>
  </w:footnote>
  <w:footnote w:type="continuationSeparator" w:id="0">
    <w:p w:rsidR="00464099" w:rsidRDefault="00464099" w:rsidP="005A14A6">
      <w:pPr>
        <w:spacing w:after="0" w:line="240" w:lineRule="auto"/>
      </w:pPr>
      <w:r>
        <w:continuationSeparator/>
      </w:r>
    </w:p>
  </w:footnote>
  <w:footnote w:id="1">
    <w:p w:rsidR="00967C06" w:rsidRDefault="00967C06" w:rsidP="00967C06">
      <w:pPr>
        <w:pStyle w:val="ad"/>
        <w:jc w:val="both"/>
      </w:pPr>
      <w:r>
        <w:rPr>
          <w:rStyle w:val="af"/>
        </w:rPr>
        <w:footnoteRef/>
      </w:r>
      <w:r>
        <w:t xml:space="preserve"> Пункт 3.1.12 Договора (с подпунктами) используется, если </w:t>
      </w:r>
      <w:r w:rsidRPr="009769DC">
        <w:rPr>
          <w:color w:val="FF0000"/>
        </w:rPr>
        <w:t>на ТСТ Предприятия устанавливается</w:t>
      </w:r>
      <w:r>
        <w:t xml:space="preserve"> Оборудование Банка. При использовании в рамках Договора Оборудования Предприятия п. 3.1.12 Договора и его подпункты должны быть удалены.</w:t>
      </w:r>
    </w:p>
  </w:footnote>
  <w:footnote w:id="2">
    <w:p w:rsidR="00967C06" w:rsidRDefault="00967C06" w:rsidP="00967C06">
      <w:pPr>
        <w:pStyle w:val="ad"/>
        <w:jc w:val="both"/>
      </w:pPr>
      <w:r>
        <w:rPr>
          <w:rStyle w:val="af"/>
        </w:rPr>
        <w:footnoteRef/>
      </w:r>
      <w:r>
        <w:t xml:space="preserve"> Пункт 3.2.14 используется, если Оборудование предоставляется Предприятию Банком. При использовании в рамках Договора Оборудования Предприятия данный пункт должен быть удален.</w:t>
      </w:r>
    </w:p>
  </w:footnote>
  <w:footnote w:id="3">
    <w:p w:rsidR="00967C06" w:rsidRDefault="00967C06" w:rsidP="00967C06">
      <w:pPr>
        <w:pStyle w:val="ad"/>
        <w:jc w:val="both"/>
      </w:pPr>
      <w:r>
        <w:rPr>
          <w:rStyle w:val="af"/>
        </w:rPr>
        <w:footnoteRef/>
      </w:r>
      <w:r>
        <w:t> Вариант п. 4.1.25, не выделенный курсивом, применяется, если в рамках Договора используется Оборудование Предприятия. В этом случае п.</w:t>
      </w:r>
      <w:r>
        <w:rPr>
          <w:lang w:val="en-US"/>
        </w:rPr>
        <w:t> </w:t>
      </w:r>
      <w:r>
        <w:t>4.1.25 (и его подпункты), выделенные курсивом, удаляются.</w:t>
      </w:r>
    </w:p>
    <w:p w:rsidR="00967C06" w:rsidRDefault="00967C06" w:rsidP="00967C06">
      <w:pPr>
        <w:pStyle w:val="ad"/>
        <w:ind w:firstLine="120"/>
        <w:jc w:val="both"/>
      </w:pPr>
      <w:r>
        <w:t xml:space="preserve">Вариант п. 4.1.25 (с подпунктами), выделенный курсивом, используется, если </w:t>
      </w:r>
      <w:r w:rsidRPr="009769DC">
        <w:rPr>
          <w:color w:val="FF0000"/>
        </w:rPr>
        <w:t>на Предприятии устанавливается</w:t>
      </w:r>
      <w:r>
        <w:t xml:space="preserve"> Оборудование Банка. В этом случае вариант п.</w:t>
      </w:r>
      <w:r>
        <w:rPr>
          <w:lang w:val="en-US"/>
        </w:rPr>
        <w:t> </w:t>
      </w:r>
      <w:r>
        <w:t>4.1.25, не выделенный курсивом, удаляется.</w:t>
      </w:r>
    </w:p>
  </w:footnote>
  <w:footnote w:id="4">
    <w:p w:rsidR="00967C06" w:rsidRDefault="00967C06" w:rsidP="00967C06">
      <w:pPr>
        <w:pStyle w:val="ad"/>
        <w:jc w:val="both"/>
      </w:pPr>
      <w:r>
        <w:rPr>
          <w:rStyle w:val="af"/>
        </w:rPr>
        <w:footnoteRef/>
      </w:r>
      <w:r>
        <w:t xml:space="preserve"> При необходимости (например, при добавлении Платежных систем) количество строк таблицы может быть увеличено.</w:t>
      </w:r>
    </w:p>
  </w:footnote>
  <w:footnote w:id="5">
    <w:p w:rsidR="00967C06" w:rsidRDefault="00967C06" w:rsidP="00967C06">
      <w:pPr>
        <w:pStyle w:val="ad"/>
        <w:jc w:val="both"/>
      </w:pPr>
      <w:r>
        <w:rPr>
          <w:rStyle w:val="af"/>
        </w:rPr>
        <w:footnoteRef/>
      </w:r>
      <w:r>
        <w:t xml:space="preserve"> При взимании Комиссии путем зачета при возмещении сумм Операций текст, выделенный курсивом, должен быть удален.</w:t>
      </w:r>
    </w:p>
  </w:footnote>
  <w:footnote w:id="6">
    <w:p w:rsidR="00967C06" w:rsidRDefault="00967C06" w:rsidP="00967C06">
      <w:pPr>
        <w:pStyle w:val="ad"/>
        <w:jc w:val="both"/>
      </w:pPr>
      <w:r>
        <w:rPr>
          <w:rStyle w:val="af"/>
        </w:rPr>
        <w:footnoteRef/>
      </w:r>
      <w:r>
        <w:t xml:space="preserve"> Если для списания денежных сре</w:t>
      </w:r>
      <w:proofErr w:type="gramStart"/>
      <w:r>
        <w:t>дств с Пр</w:t>
      </w:r>
      <w:proofErr w:type="gramEnd"/>
      <w:r>
        <w:t>едприятия по заранее данному им акцепту используется расчетный счет Предприятия, открытый в стороннем банке, п. 5.9.2.2 Договора исключается.</w:t>
      </w:r>
    </w:p>
  </w:footnote>
  <w:footnote w:id="7">
    <w:p w:rsidR="00967C06" w:rsidRDefault="00967C06" w:rsidP="00967C06">
      <w:pPr>
        <w:pStyle w:val="ad"/>
        <w:jc w:val="both"/>
      </w:pPr>
      <w:r>
        <w:rPr>
          <w:rStyle w:val="af"/>
        </w:rPr>
        <w:footnoteRef/>
      </w:r>
      <w:r>
        <w:t xml:space="preserve"> Пункт 6.8 используется, если </w:t>
      </w:r>
      <w:r w:rsidRPr="009769DC">
        <w:rPr>
          <w:color w:val="FF0000"/>
        </w:rPr>
        <w:t>на Предприятии устанавливается</w:t>
      </w:r>
      <w:r>
        <w:t xml:space="preserve"> Оборудование Банк</w:t>
      </w:r>
      <w:r w:rsidRPr="009769DC">
        <w:rPr>
          <w:color w:val="FF0000"/>
        </w:rPr>
        <w:t>а</w:t>
      </w:r>
      <w:r>
        <w:t>. При использовании в рамках Договора Оборудования Предприятия данный пункт должен быть удален.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463A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5456194"/>
    <w:multiLevelType w:val="hybridMultilevel"/>
    <w:tmpl w:val="4990B1DA"/>
    <w:lvl w:ilvl="0" w:tplc="4F6EB6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B43E8"/>
    <w:multiLevelType w:val="hybridMultilevel"/>
    <w:tmpl w:val="CE7CE74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545AC"/>
    <w:multiLevelType w:val="hybridMultilevel"/>
    <w:tmpl w:val="450EB868"/>
    <w:lvl w:ilvl="0" w:tplc="4F6EB6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33E8C"/>
    <w:multiLevelType w:val="multilevel"/>
    <w:tmpl w:val="E796FD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2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454F1F"/>
    <w:multiLevelType w:val="multilevel"/>
    <w:tmpl w:val="02B2D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B970BF"/>
    <w:multiLevelType w:val="multilevel"/>
    <w:tmpl w:val="5F20D3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5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F26E93"/>
    <w:multiLevelType w:val="multilevel"/>
    <w:tmpl w:val="BF2EF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5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7A2B2D"/>
    <w:multiLevelType w:val="multilevel"/>
    <w:tmpl w:val="22BCD33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2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5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A06520"/>
    <w:multiLevelType w:val="multilevel"/>
    <w:tmpl w:val="5E24EC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5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801976"/>
    <w:multiLevelType w:val="hybridMultilevel"/>
    <w:tmpl w:val="58C87F58"/>
    <w:lvl w:ilvl="0" w:tplc="DB20E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033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A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07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2C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74A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22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AA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885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F7D8D"/>
    <w:multiLevelType w:val="singleLevel"/>
    <w:tmpl w:val="4260DC14"/>
    <w:lvl w:ilvl="0">
      <w:start w:val="3"/>
      <w:numFmt w:val="decimal"/>
      <w:pStyle w:val="100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>
    <w:nsid w:val="7A2372D4"/>
    <w:multiLevelType w:val="multilevel"/>
    <w:tmpl w:val="1A3A7D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BD20243"/>
    <w:multiLevelType w:val="multilevel"/>
    <w:tmpl w:val="8BE8C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5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12197"/>
    <w:rsid w:val="00052962"/>
    <w:rsid w:val="000572A5"/>
    <w:rsid w:val="00071174"/>
    <w:rsid w:val="000A040C"/>
    <w:rsid w:val="000E7C99"/>
    <w:rsid w:val="000F030B"/>
    <w:rsid w:val="00175863"/>
    <w:rsid w:val="00191C40"/>
    <w:rsid w:val="00194763"/>
    <w:rsid w:val="001B2B34"/>
    <w:rsid w:val="001B6111"/>
    <w:rsid w:val="002005F7"/>
    <w:rsid w:val="00281EEF"/>
    <w:rsid w:val="002A19AC"/>
    <w:rsid w:val="002A5631"/>
    <w:rsid w:val="002C5FEA"/>
    <w:rsid w:val="002F16D0"/>
    <w:rsid w:val="003135ED"/>
    <w:rsid w:val="0034651C"/>
    <w:rsid w:val="00393ACA"/>
    <w:rsid w:val="003E49C6"/>
    <w:rsid w:val="003F3957"/>
    <w:rsid w:val="00414CAA"/>
    <w:rsid w:val="00464099"/>
    <w:rsid w:val="00493160"/>
    <w:rsid w:val="004B58BC"/>
    <w:rsid w:val="004C48DD"/>
    <w:rsid w:val="004D25AC"/>
    <w:rsid w:val="004D71E0"/>
    <w:rsid w:val="00512CCA"/>
    <w:rsid w:val="005408EB"/>
    <w:rsid w:val="00563C67"/>
    <w:rsid w:val="005A14A6"/>
    <w:rsid w:val="005D67C4"/>
    <w:rsid w:val="005F34BF"/>
    <w:rsid w:val="005F42D3"/>
    <w:rsid w:val="00627169"/>
    <w:rsid w:val="00661285"/>
    <w:rsid w:val="006B200A"/>
    <w:rsid w:val="00723FEF"/>
    <w:rsid w:val="00782DD1"/>
    <w:rsid w:val="0079111A"/>
    <w:rsid w:val="007B7548"/>
    <w:rsid w:val="00872D09"/>
    <w:rsid w:val="008B2E6B"/>
    <w:rsid w:val="008B7E2A"/>
    <w:rsid w:val="008D33BE"/>
    <w:rsid w:val="00905F7A"/>
    <w:rsid w:val="00967C06"/>
    <w:rsid w:val="009774D8"/>
    <w:rsid w:val="00980858"/>
    <w:rsid w:val="00987098"/>
    <w:rsid w:val="009C5523"/>
    <w:rsid w:val="009F169B"/>
    <w:rsid w:val="00A04C70"/>
    <w:rsid w:val="00A137F2"/>
    <w:rsid w:val="00A2205A"/>
    <w:rsid w:val="00BB5020"/>
    <w:rsid w:val="00BD4D52"/>
    <w:rsid w:val="00C14707"/>
    <w:rsid w:val="00C62D68"/>
    <w:rsid w:val="00C66F3C"/>
    <w:rsid w:val="00C83847"/>
    <w:rsid w:val="00CB3842"/>
    <w:rsid w:val="00D03E05"/>
    <w:rsid w:val="00D517CA"/>
    <w:rsid w:val="00DB325B"/>
    <w:rsid w:val="00DE7D4F"/>
    <w:rsid w:val="00E1455C"/>
    <w:rsid w:val="00E86D37"/>
    <w:rsid w:val="00E95F28"/>
    <w:rsid w:val="00EC0DA9"/>
    <w:rsid w:val="00F61E9A"/>
    <w:rsid w:val="00F72DB9"/>
    <w:rsid w:val="00F73DDD"/>
    <w:rsid w:val="00FB6F04"/>
    <w:rsid w:val="00FD7E00"/>
    <w:rsid w:val="00FE34FB"/>
    <w:rsid w:val="00FE7815"/>
    <w:rsid w:val="00FF55F6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957"/>
  </w:style>
  <w:style w:type="paragraph" w:styleId="1">
    <w:name w:val="heading 1"/>
    <w:basedOn w:val="a0"/>
    <w:next w:val="a0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qFormat/>
    <w:rsid w:val="00967C06"/>
    <w:pPr>
      <w:tabs>
        <w:tab w:val="num" w:pos="720"/>
      </w:tabs>
      <w:spacing w:before="120" w:after="120" w:line="240" w:lineRule="auto"/>
      <w:ind w:left="720" w:hanging="720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67C06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67C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967C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967C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967C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67C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0"/>
    <w:link w:val="22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C83847"/>
  </w:style>
  <w:style w:type="character" w:customStyle="1" w:styleId="10">
    <w:name w:val="Заголовок 1 Знак"/>
    <w:basedOn w:val="a2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0"/>
    <w:link w:val="a8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2"/>
    <w:link w:val="a7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0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4D71E0"/>
  </w:style>
  <w:style w:type="character" w:styleId="ac">
    <w:name w:val="FollowedHyperlink"/>
    <w:basedOn w:val="a2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0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3"/>
    <w:next w:val="a5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2205A"/>
  </w:style>
  <w:style w:type="paragraph" w:customStyle="1" w:styleId="31">
    <w:name w:val="Основной текст 31"/>
    <w:basedOn w:val="a0"/>
    <w:rsid w:val="002A5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note text"/>
    <w:basedOn w:val="a0"/>
    <w:link w:val="ae"/>
    <w:rsid w:val="005A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rsid w:val="005A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5A14A6"/>
    <w:rPr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rsid w:val="00967C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ody Text Indent"/>
    <w:basedOn w:val="a0"/>
    <w:link w:val="af1"/>
    <w:unhideWhenUsed/>
    <w:rsid w:val="00967C06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967C06"/>
  </w:style>
  <w:style w:type="character" w:customStyle="1" w:styleId="30">
    <w:name w:val="Заголовок 3 Знак"/>
    <w:basedOn w:val="a2"/>
    <w:link w:val="3"/>
    <w:rsid w:val="00967C06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967C06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967C0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967C0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967C0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967C0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25">
    <w:name w:val="Нет списка2"/>
    <w:next w:val="a4"/>
    <w:semiHidden/>
    <w:rsid w:val="00967C06"/>
  </w:style>
  <w:style w:type="paragraph" w:styleId="af2">
    <w:name w:val="List"/>
    <w:basedOn w:val="a7"/>
    <w:rsid w:val="00967C06"/>
    <w:pPr>
      <w:tabs>
        <w:tab w:val="left" w:pos="720"/>
      </w:tabs>
      <w:spacing w:after="80"/>
      <w:ind w:left="567"/>
      <w:jc w:val="both"/>
    </w:pPr>
    <w:rPr>
      <w:rFonts w:ascii="NTHarmonica" w:hAnsi="NTHarmonica"/>
      <w:b/>
      <w:sz w:val="18"/>
    </w:rPr>
  </w:style>
  <w:style w:type="paragraph" w:customStyle="1" w:styleId="13">
    <w:name w:val="Дата1"/>
    <w:basedOn w:val="a7"/>
    <w:rsid w:val="00967C06"/>
    <w:pPr>
      <w:ind w:firstLine="567"/>
      <w:jc w:val="center"/>
    </w:pPr>
    <w:rPr>
      <w:rFonts w:ascii="NTHarmonica" w:hAnsi="NTHarmonica"/>
      <w:b/>
      <w:sz w:val="18"/>
    </w:rPr>
  </w:style>
  <w:style w:type="paragraph" w:customStyle="1" w:styleId="210">
    <w:name w:val="Основной текст 21"/>
    <w:basedOn w:val="a0"/>
    <w:rsid w:val="00967C06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header"/>
    <w:basedOn w:val="a0"/>
    <w:link w:val="af4"/>
    <w:rsid w:val="00967C06"/>
    <w:pPr>
      <w:tabs>
        <w:tab w:val="center" w:pos="4320"/>
        <w:tab w:val="right" w:pos="8640"/>
      </w:tabs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af4">
    <w:name w:val="Верхний колонтитул Знак"/>
    <w:basedOn w:val="a2"/>
    <w:link w:val="af3"/>
    <w:rsid w:val="00967C06"/>
    <w:rPr>
      <w:rFonts w:ascii="Pragmatica" w:eastAsia="Times New Roman" w:hAnsi="Pragmatica" w:cs="Times New Roman"/>
      <w:szCs w:val="20"/>
      <w:lang w:eastAsia="ru-RU"/>
    </w:rPr>
  </w:style>
  <w:style w:type="paragraph" w:styleId="af5">
    <w:name w:val="footer"/>
    <w:basedOn w:val="a0"/>
    <w:link w:val="af6"/>
    <w:rsid w:val="00967C06"/>
    <w:pPr>
      <w:tabs>
        <w:tab w:val="center" w:pos="4320"/>
        <w:tab w:val="right" w:pos="8640"/>
      </w:tabs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af6">
    <w:name w:val="Нижний колонтитул Знак"/>
    <w:basedOn w:val="a2"/>
    <w:link w:val="af5"/>
    <w:rsid w:val="00967C06"/>
    <w:rPr>
      <w:rFonts w:ascii="Pragmatica" w:eastAsia="Times New Roman" w:hAnsi="Pragmatica" w:cs="Times New Roman"/>
      <w:szCs w:val="20"/>
      <w:lang w:eastAsia="ru-RU"/>
    </w:rPr>
  </w:style>
  <w:style w:type="character" w:styleId="af7">
    <w:name w:val="page number"/>
    <w:basedOn w:val="a2"/>
    <w:rsid w:val="00967C06"/>
  </w:style>
  <w:style w:type="paragraph" w:customStyle="1" w:styleId="14">
    <w:name w:val="Обычный1"/>
    <w:rsid w:val="00967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8">
    <w:name w:val="annotation reference"/>
    <w:semiHidden/>
    <w:rsid w:val="00967C06"/>
    <w:rPr>
      <w:sz w:val="16"/>
      <w:szCs w:val="16"/>
    </w:rPr>
  </w:style>
  <w:style w:type="paragraph" w:styleId="af9">
    <w:name w:val="annotation text"/>
    <w:basedOn w:val="a0"/>
    <w:link w:val="afa"/>
    <w:semiHidden/>
    <w:rsid w:val="0096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96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Normal Indent"/>
    <w:basedOn w:val="a0"/>
    <w:rsid w:val="00967C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67C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967C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6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967C06"/>
    <w:rPr>
      <w:color w:val="auto"/>
      <w:sz w:val="20"/>
    </w:rPr>
  </w:style>
  <w:style w:type="paragraph" w:customStyle="1" w:styleId="CM8">
    <w:name w:val="CM8"/>
    <w:basedOn w:val="Default"/>
    <w:next w:val="Default"/>
    <w:rsid w:val="00967C06"/>
    <w:pPr>
      <w:spacing w:after="503"/>
    </w:pPr>
    <w:rPr>
      <w:color w:val="auto"/>
      <w:sz w:val="20"/>
    </w:rPr>
  </w:style>
  <w:style w:type="paragraph" w:customStyle="1" w:styleId="CM2">
    <w:name w:val="CM2"/>
    <w:basedOn w:val="Default"/>
    <w:next w:val="Default"/>
    <w:rsid w:val="00967C06"/>
    <w:pPr>
      <w:spacing w:line="240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rsid w:val="00967C06"/>
    <w:pPr>
      <w:spacing w:after="240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967C06"/>
    <w:pPr>
      <w:spacing w:line="240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967C06"/>
    <w:pPr>
      <w:spacing w:line="240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rsid w:val="00967C06"/>
    <w:pPr>
      <w:spacing w:after="163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967C06"/>
    <w:rPr>
      <w:color w:val="auto"/>
      <w:sz w:val="20"/>
    </w:rPr>
  </w:style>
  <w:style w:type="paragraph" w:customStyle="1" w:styleId="CM7">
    <w:name w:val="CM7"/>
    <w:basedOn w:val="Default"/>
    <w:next w:val="Default"/>
    <w:rsid w:val="00967C06"/>
    <w:pPr>
      <w:spacing w:line="240" w:lineRule="atLeast"/>
    </w:pPr>
    <w:rPr>
      <w:color w:val="auto"/>
      <w:sz w:val="20"/>
    </w:rPr>
  </w:style>
  <w:style w:type="character" w:customStyle="1" w:styleId="main1">
    <w:name w:val="main1"/>
    <w:rsid w:val="00967C06"/>
    <w:rPr>
      <w:color w:val="000000"/>
    </w:rPr>
  </w:style>
  <w:style w:type="paragraph" w:styleId="34">
    <w:name w:val="Body Text Indent 3"/>
    <w:basedOn w:val="a0"/>
    <w:link w:val="35"/>
    <w:rsid w:val="00967C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967C0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6">
    <w:name w:val="Сетка таблицы2"/>
    <w:basedOn w:val="a3"/>
    <w:next w:val="a5"/>
    <w:rsid w:val="0096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Íîðìàëüíûé"/>
    <w:rsid w:val="00967C06"/>
    <w:pPr>
      <w:autoSpaceDE w:val="0"/>
      <w:autoSpaceDN w:val="0"/>
      <w:spacing w:after="0" w:line="240" w:lineRule="auto"/>
    </w:pPr>
    <w:rPr>
      <w:rFonts w:ascii="Baltica" w:eastAsia="Times New Roman" w:hAnsi="Baltica" w:cs="Baltica"/>
      <w:sz w:val="24"/>
      <w:szCs w:val="24"/>
      <w:lang w:val="en-GB" w:eastAsia="ru-RU"/>
    </w:rPr>
  </w:style>
  <w:style w:type="paragraph" w:styleId="a">
    <w:name w:val="List Bullet"/>
    <w:basedOn w:val="a0"/>
    <w:rsid w:val="00967C0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0"/>
    <w:rsid w:val="00967C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rolovas">
    <w:name w:val="frolovas"/>
    <w:semiHidden/>
    <w:rsid w:val="00967C06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16">
    <w:name w:val="Знак Знак1 Знак Знак Знак Знак"/>
    <w:basedOn w:val="a0"/>
    <w:rsid w:val="00967C06"/>
    <w:pPr>
      <w:keepNext/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7">
    <w:name w:val="List Bullet 2"/>
    <w:basedOn w:val="a0"/>
    <w:link w:val="28"/>
    <w:rsid w:val="00967C06"/>
    <w:pPr>
      <w:keepNext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Маркированный список 2 Знак"/>
    <w:link w:val="27"/>
    <w:rsid w:val="00967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0">
    <w:name w:val="Заголовок100"/>
    <w:basedOn w:val="1"/>
    <w:rsid w:val="00967C06"/>
    <w:pPr>
      <w:keepLines/>
      <w:numPr>
        <w:numId w:val="1"/>
      </w:numPr>
      <w:suppressAutoHyphens/>
      <w:spacing w:before="240" w:after="120"/>
      <w:ind w:left="397" w:hanging="397"/>
      <w:jc w:val="both"/>
    </w:pPr>
    <w:rPr>
      <w:rFonts w:cs="Arial"/>
      <w:b/>
      <w:bCs/>
      <w:caps/>
      <w:kern w:val="32"/>
      <w:sz w:val="24"/>
      <w:lang w:eastAsia="en-US"/>
    </w:rPr>
  </w:style>
  <w:style w:type="paragraph" w:styleId="afc">
    <w:name w:val="Title"/>
    <w:basedOn w:val="a0"/>
    <w:link w:val="afd"/>
    <w:qFormat/>
    <w:rsid w:val="00967C06"/>
    <w:pPr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2"/>
    <w:link w:val="afc"/>
    <w:rsid w:val="00967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subject"/>
    <w:basedOn w:val="af9"/>
    <w:next w:val="af9"/>
    <w:link w:val="aff"/>
    <w:semiHidden/>
    <w:rsid w:val="00967C06"/>
    <w:rPr>
      <w:b/>
      <w:bCs/>
    </w:rPr>
  </w:style>
  <w:style w:type="character" w:customStyle="1" w:styleId="aff">
    <w:name w:val="Тема примечания Знак"/>
    <w:basedOn w:val="afa"/>
    <w:link w:val="afe"/>
    <w:semiHidden/>
    <w:rsid w:val="00967C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rmal (Web)"/>
    <w:basedOn w:val="a0"/>
    <w:rsid w:val="0096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rsid w:val="00967C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semiHidden/>
    <w:rsid w:val="00967C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957"/>
  </w:style>
  <w:style w:type="paragraph" w:styleId="1">
    <w:name w:val="heading 1"/>
    <w:basedOn w:val="a0"/>
    <w:next w:val="a0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qFormat/>
    <w:rsid w:val="00967C06"/>
    <w:pPr>
      <w:tabs>
        <w:tab w:val="num" w:pos="720"/>
      </w:tabs>
      <w:spacing w:before="120" w:after="120" w:line="240" w:lineRule="auto"/>
      <w:ind w:left="720" w:hanging="720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67C06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67C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967C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967C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967C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67C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0"/>
    <w:link w:val="22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C83847"/>
  </w:style>
  <w:style w:type="character" w:customStyle="1" w:styleId="10">
    <w:name w:val="Заголовок 1 Знак"/>
    <w:basedOn w:val="a2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0"/>
    <w:link w:val="a8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2"/>
    <w:link w:val="a7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0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4D71E0"/>
  </w:style>
  <w:style w:type="character" w:styleId="ac">
    <w:name w:val="FollowedHyperlink"/>
    <w:basedOn w:val="a2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0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3"/>
    <w:next w:val="a5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2205A"/>
  </w:style>
  <w:style w:type="paragraph" w:customStyle="1" w:styleId="31">
    <w:name w:val="Основной текст 31"/>
    <w:basedOn w:val="a0"/>
    <w:rsid w:val="002A5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note text"/>
    <w:basedOn w:val="a0"/>
    <w:link w:val="ae"/>
    <w:rsid w:val="005A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rsid w:val="005A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5A14A6"/>
    <w:rPr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rsid w:val="00967C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ody Text Indent"/>
    <w:basedOn w:val="a0"/>
    <w:link w:val="af1"/>
    <w:unhideWhenUsed/>
    <w:rsid w:val="00967C06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967C06"/>
  </w:style>
  <w:style w:type="character" w:customStyle="1" w:styleId="30">
    <w:name w:val="Заголовок 3 Знак"/>
    <w:basedOn w:val="a2"/>
    <w:link w:val="3"/>
    <w:rsid w:val="00967C06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967C06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967C0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967C0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967C0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967C0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25">
    <w:name w:val="Нет списка2"/>
    <w:next w:val="a4"/>
    <w:semiHidden/>
    <w:rsid w:val="00967C06"/>
  </w:style>
  <w:style w:type="paragraph" w:styleId="af2">
    <w:name w:val="List"/>
    <w:basedOn w:val="a7"/>
    <w:rsid w:val="00967C06"/>
    <w:pPr>
      <w:tabs>
        <w:tab w:val="left" w:pos="720"/>
      </w:tabs>
      <w:spacing w:after="80"/>
      <w:ind w:left="567"/>
      <w:jc w:val="both"/>
    </w:pPr>
    <w:rPr>
      <w:rFonts w:ascii="NTHarmonica" w:hAnsi="NTHarmonica"/>
      <w:b/>
      <w:sz w:val="18"/>
    </w:rPr>
  </w:style>
  <w:style w:type="paragraph" w:customStyle="1" w:styleId="13">
    <w:name w:val="Дата1"/>
    <w:basedOn w:val="a7"/>
    <w:rsid w:val="00967C06"/>
    <w:pPr>
      <w:ind w:firstLine="567"/>
      <w:jc w:val="center"/>
    </w:pPr>
    <w:rPr>
      <w:rFonts w:ascii="NTHarmonica" w:hAnsi="NTHarmonica"/>
      <w:b/>
      <w:sz w:val="18"/>
    </w:rPr>
  </w:style>
  <w:style w:type="paragraph" w:customStyle="1" w:styleId="210">
    <w:name w:val="Основной текст 21"/>
    <w:basedOn w:val="a0"/>
    <w:rsid w:val="00967C06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header"/>
    <w:basedOn w:val="a0"/>
    <w:link w:val="af4"/>
    <w:rsid w:val="00967C06"/>
    <w:pPr>
      <w:tabs>
        <w:tab w:val="center" w:pos="4320"/>
        <w:tab w:val="right" w:pos="8640"/>
      </w:tabs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af4">
    <w:name w:val="Верхний колонтитул Знак"/>
    <w:basedOn w:val="a2"/>
    <w:link w:val="af3"/>
    <w:rsid w:val="00967C06"/>
    <w:rPr>
      <w:rFonts w:ascii="Pragmatica" w:eastAsia="Times New Roman" w:hAnsi="Pragmatica" w:cs="Times New Roman"/>
      <w:szCs w:val="20"/>
      <w:lang w:eastAsia="ru-RU"/>
    </w:rPr>
  </w:style>
  <w:style w:type="paragraph" w:styleId="af5">
    <w:name w:val="footer"/>
    <w:basedOn w:val="a0"/>
    <w:link w:val="af6"/>
    <w:rsid w:val="00967C06"/>
    <w:pPr>
      <w:tabs>
        <w:tab w:val="center" w:pos="4320"/>
        <w:tab w:val="right" w:pos="8640"/>
      </w:tabs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af6">
    <w:name w:val="Нижний колонтитул Знак"/>
    <w:basedOn w:val="a2"/>
    <w:link w:val="af5"/>
    <w:rsid w:val="00967C06"/>
    <w:rPr>
      <w:rFonts w:ascii="Pragmatica" w:eastAsia="Times New Roman" w:hAnsi="Pragmatica" w:cs="Times New Roman"/>
      <w:szCs w:val="20"/>
      <w:lang w:eastAsia="ru-RU"/>
    </w:rPr>
  </w:style>
  <w:style w:type="character" w:styleId="af7">
    <w:name w:val="page number"/>
    <w:basedOn w:val="a2"/>
    <w:rsid w:val="00967C06"/>
  </w:style>
  <w:style w:type="paragraph" w:customStyle="1" w:styleId="14">
    <w:name w:val="Обычный1"/>
    <w:rsid w:val="00967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8">
    <w:name w:val="annotation reference"/>
    <w:semiHidden/>
    <w:rsid w:val="00967C06"/>
    <w:rPr>
      <w:sz w:val="16"/>
      <w:szCs w:val="16"/>
    </w:rPr>
  </w:style>
  <w:style w:type="paragraph" w:styleId="af9">
    <w:name w:val="annotation text"/>
    <w:basedOn w:val="a0"/>
    <w:link w:val="afa"/>
    <w:semiHidden/>
    <w:rsid w:val="0096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96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Normal Indent"/>
    <w:basedOn w:val="a0"/>
    <w:rsid w:val="00967C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67C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967C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6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967C06"/>
    <w:rPr>
      <w:color w:val="auto"/>
      <w:sz w:val="20"/>
    </w:rPr>
  </w:style>
  <w:style w:type="paragraph" w:customStyle="1" w:styleId="CM8">
    <w:name w:val="CM8"/>
    <w:basedOn w:val="Default"/>
    <w:next w:val="Default"/>
    <w:rsid w:val="00967C06"/>
    <w:pPr>
      <w:spacing w:after="503"/>
    </w:pPr>
    <w:rPr>
      <w:color w:val="auto"/>
      <w:sz w:val="20"/>
    </w:rPr>
  </w:style>
  <w:style w:type="paragraph" w:customStyle="1" w:styleId="CM2">
    <w:name w:val="CM2"/>
    <w:basedOn w:val="Default"/>
    <w:next w:val="Default"/>
    <w:rsid w:val="00967C06"/>
    <w:pPr>
      <w:spacing w:line="240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rsid w:val="00967C06"/>
    <w:pPr>
      <w:spacing w:after="240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967C06"/>
    <w:pPr>
      <w:spacing w:line="240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967C06"/>
    <w:pPr>
      <w:spacing w:line="240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rsid w:val="00967C06"/>
    <w:pPr>
      <w:spacing w:after="163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967C06"/>
    <w:rPr>
      <w:color w:val="auto"/>
      <w:sz w:val="20"/>
    </w:rPr>
  </w:style>
  <w:style w:type="paragraph" w:customStyle="1" w:styleId="CM7">
    <w:name w:val="CM7"/>
    <w:basedOn w:val="Default"/>
    <w:next w:val="Default"/>
    <w:rsid w:val="00967C06"/>
    <w:pPr>
      <w:spacing w:line="240" w:lineRule="atLeast"/>
    </w:pPr>
    <w:rPr>
      <w:color w:val="auto"/>
      <w:sz w:val="20"/>
    </w:rPr>
  </w:style>
  <w:style w:type="character" w:customStyle="1" w:styleId="main1">
    <w:name w:val="main1"/>
    <w:rsid w:val="00967C06"/>
    <w:rPr>
      <w:color w:val="000000"/>
    </w:rPr>
  </w:style>
  <w:style w:type="paragraph" w:styleId="34">
    <w:name w:val="Body Text Indent 3"/>
    <w:basedOn w:val="a0"/>
    <w:link w:val="35"/>
    <w:rsid w:val="00967C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967C0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6">
    <w:name w:val="Сетка таблицы2"/>
    <w:basedOn w:val="a3"/>
    <w:next w:val="a5"/>
    <w:rsid w:val="0096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Íîðìàëüíûé"/>
    <w:rsid w:val="00967C06"/>
    <w:pPr>
      <w:autoSpaceDE w:val="0"/>
      <w:autoSpaceDN w:val="0"/>
      <w:spacing w:after="0" w:line="240" w:lineRule="auto"/>
    </w:pPr>
    <w:rPr>
      <w:rFonts w:ascii="Baltica" w:eastAsia="Times New Roman" w:hAnsi="Baltica" w:cs="Baltica"/>
      <w:sz w:val="24"/>
      <w:szCs w:val="24"/>
      <w:lang w:val="en-GB" w:eastAsia="ru-RU"/>
    </w:rPr>
  </w:style>
  <w:style w:type="paragraph" w:styleId="a">
    <w:name w:val="List Bullet"/>
    <w:basedOn w:val="a0"/>
    <w:rsid w:val="00967C0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0"/>
    <w:rsid w:val="00967C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rolovas">
    <w:name w:val="frolovas"/>
    <w:semiHidden/>
    <w:rsid w:val="00967C06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16">
    <w:name w:val="Знак Знак1 Знак Знак Знак Знак"/>
    <w:basedOn w:val="a0"/>
    <w:rsid w:val="00967C06"/>
    <w:pPr>
      <w:keepNext/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7">
    <w:name w:val="List Bullet 2"/>
    <w:basedOn w:val="a0"/>
    <w:link w:val="28"/>
    <w:rsid w:val="00967C06"/>
    <w:pPr>
      <w:keepNext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Маркированный список 2 Знак"/>
    <w:link w:val="27"/>
    <w:rsid w:val="00967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0">
    <w:name w:val="Заголовок100"/>
    <w:basedOn w:val="1"/>
    <w:rsid w:val="00967C06"/>
    <w:pPr>
      <w:keepLines/>
      <w:numPr>
        <w:numId w:val="1"/>
      </w:numPr>
      <w:suppressAutoHyphens/>
      <w:spacing w:before="240" w:after="120"/>
      <w:ind w:left="397" w:hanging="397"/>
      <w:jc w:val="both"/>
    </w:pPr>
    <w:rPr>
      <w:rFonts w:cs="Arial"/>
      <w:b/>
      <w:bCs/>
      <w:caps/>
      <w:kern w:val="32"/>
      <w:sz w:val="24"/>
      <w:lang w:eastAsia="en-US"/>
    </w:rPr>
  </w:style>
  <w:style w:type="paragraph" w:styleId="afc">
    <w:name w:val="Title"/>
    <w:basedOn w:val="a0"/>
    <w:link w:val="afd"/>
    <w:qFormat/>
    <w:rsid w:val="00967C06"/>
    <w:pPr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2"/>
    <w:link w:val="afc"/>
    <w:rsid w:val="00967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subject"/>
    <w:basedOn w:val="af9"/>
    <w:next w:val="af9"/>
    <w:link w:val="aff"/>
    <w:semiHidden/>
    <w:rsid w:val="00967C06"/>
    <w:rPr>
      <w:b/>
      <w:bCs/>
    </w:rPr>
  </w:style>
  <w:style w:type="character" w:customStyle="1" w:styleId="aff">
    <w:name w:val="Тема примечания Знак"/>
    <w:basedOn w:val="afa"/>
    <w:link w:val="afe"/>
    <w:semiHidden/>
    <w:rsid w:val="00967C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rmal (Web)"/>
    <w:basedOn w:val="a0"/>
    <w:rsid w:val="0096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rsid w:val="00967C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semiHidden/>
    <w:rsid w:val="00967C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20chbk@vtb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@vtb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8951</Words>
  <Characters>51023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2016-09-28T03:40:00Z</cp:lastPrinted>
  <dcterms:created xsi:type="dcterms:W3CDTF">2017-06-13T02:34:00Z</dcterms:created>
  <dcterms:modified xsi:type="dcterms:W3CDTF">2017-06-28T02:50:00Z</dcterms:modified>
</cp:coreProperties>
</file>