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2F" w:rsidRPr="00BB163F" w:rsidRDefault="0006552F" w:rsidP="0006552F">
      <w:pPr>
        <w:spacing w:after="0" w:line="240" w:lineRule="auto"/>
        <w:jc w:val="center"/>
        <w:rPr>
          <w:b/>
        </w:rPr>
      </w:pPr>
      <w:r w:rsidRPr="00BB163F">
        <w:rPr>
          <w:b/>
          <w:sz w:val="24"/>
          <w:szCs w:val="24"/>
        </w:rPr>
        <w:t>Документация</w:t>
      </w:r>
    </w:p>
    <w:p w:rsidR="0006552F" w:rsidRPr="00BB163F" w:rsidRDefault="0006552F" w:rsidP="0006552F">
      <w:pPr>
        <w:spacing w:after="0" w:line="240" w:lineRule="auto"/>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6552F" w:rsidRPr="00BB163F" w:rsidRDefault="0006552F" w:rsidP="0006552F">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06552F" w:rsidRDefault="0006552F" w:rsidP="0006552F">
      <w:pPr>
        <w:spacing w:after="0" w:line="240" w:lineRule="auto"/>
        <w:jc w:val="both"/>
      </w:pPr>
    </w:p>
    <w:tbl>
      <w:tblPr>
        <w:tblStyle w:val="a6"/>
        <w:tblW w:w="0" w:type="auto"/>
        <w:tblInd w:w="-176" w:type="dxa"/>
        <w:tblLook w:val="04A0" w:firstRow="1" w:lastRow="0" w:firstColumn="1" w:lastColumn="0" w:noHBand="0" w:noVBand="1"/>
      </w:tblPr>
      <w:tblGrid>
        <w:gridCol w:w="2978"/>
        <w:gridCol w:w="7371"/>
      </w:tblGrid>
      <w:tr w:rsidR="0006552F" w:rsidTr="0046739C">
        <w:tc>
          <w:tcPr>
            <w:tcW w:w="2978" w:type="dxa"/>
          </w:tcPr>
          <w:p w:rsidR="0006552F" w:rsidRDefault="0006552F" w:rsidP="0046739C">
            <w:pPr>
              <w:jc w:val="both"/>
            </w:pPr>
            <w:r>
              <w:t>Способ закупки</w:t>
            </w:r>
          </w:p>
        </w:tc>
        <w:tc>
          <w:tcPr>
            <w:tcW w:w="7371" w:type="dxa"/>
          </w:tcPr>
          <w:p w:rsidR="0006552F" w:rsidRDefault="0006552F" w:rsidP="0046739C">
            <w:pPr>
              <w:jc w:val="both"/>
            </w:pPr>
            <w:r>
              <w:t xml:space="preserve">Закупка у единственного поставщика (подрядчика, исполнителя), предусмотренная </w:t>
            </w:r>
            <w:r w:rsidRPr="0006552F">
              <w:t>подпунктом 1</w:t>
            </w:r>
            <w:r>
              <w:t xml:space="preserve"> пункта 5.1. Положения о закупке </w:t>
            </w:r>
            <w:r w:rsidR="00011C7E">
              <w:t>Заказчика</w:t>
            </w:r>
          </w:p>
        </w:tc>
      </w:tr>
      <w:tr w:rsidR="0006552F" w:rsidTr="0046739C">
        <w:tc>
          <w:tcPr>
            <w:tcW w:w="2978" w:type="dxa"/>
          </w:tcPr>
          <w:p w:rsidR="0006552F" w:rsidRDefault="0006552F" w:rsidP="0046739C">
            <w:pPr>
              <w:jc w:val="both"/>
            </w:pPr>
            <w:r>
              <w:t>Наименование, место нахождения, почтовый адрес, адрес электронной почты, телефон заказчика</w:t>
            </w:r>
          </w:p>
        </w:tc>
        <w:tc>
          <w:tcPr>
            <w:tcW w:w="7371" w:type="dxa"/>
          </w:tcPr>
          <w:p w:rsidR="0006552F" w:rsidRDefault="0006552F" w:rsidP="0046739C">
            <w:pPr>
              <w:jc w:val="both"/>
            </w:pPr>
            <w: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06552F" w:rsidRDefault="0006552F" w:rsidP="0046739C">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6552F" w:rsidRPr="004E2F63" w:rsidRDefault="0006552F" w:rsidP="0046739C">
            <w:pPr>
              <w:jc w:val="both"/>
            </w:pPr>
            <w:r>
              <w:t>Э/</w:t>
            </w:r>
            <w:proofErr w:type="gramStart"/>
            <w:r>
              <w:t>п</w:t>
            </w:r>
            <w:proofErr w:type="gramEnd"/>
            <w:r>
              <w:t xml:space="preserve">: </w:t>
            </w:r>
            <w:hyperlink r:id="rId6" w:history="1">
              <w:r w:rsidRPr="009B1942">
                <w:rPr>
                  <w:rStyle w:val="a7"/>
                </w:rPr>
                <w:t>mva@stu.ru</w:t>
              </w:r>
            </w:hyperlink>
            <w:r>
              <w:t xml:space="preserve"> </w:t>
            </w:r>
          </w:p>
          <w:p w:rsidR="0006552F" w:rsidRDefault="0006552F" w:rsidP="0046739C">
            <w:pPr>
              <w:jc w:val="both"/>
            </w:pPr>
            <w:r>
              <w:t>Телефон:</w:t>
            </w:r>
            <w:r w:rsidRPr="004E2F63">
              <w:t xml:space="preserve"> (383) 328-0369</w:t>
            </w:r>
          </w:p>
        </w:tc>
      </w:tr>
      <w:tr w:rsidR="0006552F" w:rsidTr="0046739C">
        <w:tc>
          <w:tcPr>
            <w:tcW w:w="2978" w:type="dxa"/>
          </w:tcPr>
          <w:p w:rsidR="0006552F" w:rsidRDefault="0006552F" w:rsidP="0046739C">
            <w:pPr>
              <w:jc w:val="both"/>
            </w:pPr>
            <w:r>
              <w:t>Предмет договора с указанием характеристик, иных показателей, определяющих предмет.</w:t>
            </w:r>
          </w:p>
          <w:p w:rsidR="0006552F" w:rsidRDefault="0006552F" w:rsidP="0046739C">
            <w:pPr>
              <w:jc w:val="both"/>
            </w:pPr>
            <w:r>
              <w:t>Количество или объем товара, работы, услуги</w:t>
            </w:r>
          </w:p>
        </w:tc>
        <w:tc>
          <w:tcPr>
            <w:tcW w:w="7371" w:type="dxa"/>
          </w:tcPr>
          <w:p w:rsidR="00205D88" w:rsidRDefault="00A66986" w:rsidP="00A9709A">
            <w:pPr>
              <w:jc w:val="both"/>
              <w:rPr>
                <w:rFonts w:ascii="Times New Roman" w:hAnsi="Times New Roman"/>
                <w:sz w:val="20"/>
                <w:szCs w:val="20"/>
              </w:rPr>
            </w:pPr>
            <w:r>
              <w:rPr>
                <w:rFonts w:ascii="Times New Roman" w:hAnsi="Times New Roman"/>
                <w:sz w:val="20"/>
                <w:szCs w:val="20"/>
              </w:rPr>
              <w:t>П</w:t>
            </w:r>
            <w:r w:rsidR="0006552F" w:rsidRPr="003E329D">
              <w:rPr>
                <w:rFonts w:ascii="Times New Roman" w:hAnsi="Times New Roman"/>
                <w:sz w:val="20"/>
                <w:szCs w:val="20"/>
              </w:rPr>
              <w:t xml:space="preserve">оставка горюче-смазочных материалов (ГСМ): </w:t>
            </w:r>
            <w:r w:rsidR="00215F57" w:rsidRPr="00215F57">
              <w:rPr>
                <w:rFonts w:ascii="Times New Roman" w:hAnsi="Times New Roman"/>
                <w:sz w:val="20"/>
                <w:szCs w:val="20"/>
              </w:rPr>
              <w:t xml:space="preserve">бензина АИ-95 в количестве </w:t>
            </w:r>
            <w:r w:rsidR="00247111">
              <w:rPr>
                <w:rFonts w:ascii="Times New Roman" w:hAnsi="Times New Roman"/>
                <w:sz w:val="20"/>
                <w:szCs w:val="20"/>
              </w:rPr>
              <w:t>30</w:t>
            </w:r>
            <w:r w:rsidR="00215F57" w:rsidRPr="00215F57">
              <w:rPr>
                <w:rFonts w:ascii="Times New Roman" w:hAnsi="Times New Roman"/>
                <w:sz w:val="20"/>
                <w:szCs w:val="20"/>
              </w:rPr>
              <w:t>00 литр</w:t>
            </w:r>
            <w:r w:rsidR="00247111">
              <w:rPr>
                <w:rFonts w:ascii="Times New Roman" w:hAnsi="Times New Roman"/>
                <w:sz w:val="20"/>
                <w:szCs w:val="20"/>
              </w:rPr>
              <w:t>ов, бензина АИ-92 в количестве 4</w:t>
            </w:r>
            <w:r w:rsidR="00215F57" w:rsidRPr="00215F57">
              <w:rPr>
                <w:rFonts w:ascii="Times New Roman" w:hAnsi="Times New Roman"/>
                <w:sz w:val="20"/>
                <w:szCs w:val="20"/>
              </w:rPr>
              <w:t>000 литров, бензина АИ-80 в количестве 1</w:t>
            </w:r>
            <w:r w:rsidR="00247111">
              <w:rPr>
                <w:rFonts w:ascii="Times New Roman" w:hAnsi="Times New Roman"/>
                <w:sz w:val="20"/>
                <w:szCs w:val="20"/>
              </w:rPr>
              <w:t>0</w:t>
            </w:r>
            <w:r w:rsidR="00215F57" w:rsidRPr="00215F57">
              <w:rPr>
                <w:rFonts w:ascii="Times New Roman" w:hAnsi="Times New Roman"/>
                <w:sz w:val="20"/>
                <w:szCs w:val="20"/>
              </w:rPr>
              <w:t xml:space="preserve">00 литров, дизельного топлива в количестве </w:t>
            </w:r>
            <w:r w:rsidR="00247111">
              <w:rPr>
                <w:rFonts w:ascii="Times New Roman" w:hAnsi="Times New Roman"/>
                <w:sz w:val="20"/>
                <w:szCs w:val="20"/>
              </w:rPr>
              <w:t>59</w:t>
            </w:r>
            <w:r w:rsidR="00215F57" w:rsidRPr="00215F57">
              <w:rPr>
                <w:rFonts w:ascii="Times New Roman" w:hAnsi="Times New Roman"/>
                <w:sz w:val="20"/>
                <w:szCs w:val="20"/>
              </w:rPr>
              <w:t>00 литров (далее товар), поставляемого по картам для заправки автотранспорта СГУПС</w:t>
            </w:r>
            <w:r w:rsidR="0052024E" w:rsidRPr="0052024E">
              <w:rPr>
                <w:rFonts w:ascii="Times New Roman" w:hAnsi="Times New Roman"/>
                <w:sz w:val="20"/>
                <w:szCs w:val="20"/>
              </w:rPr>
              <w:t xml:space="preserve"> </w:t>
            </w:r>
            <w:r w:rsidR="00A9709A">
              <w:rPr>
                <w:rFonts w:ascii="Times New Roman" w:hAnsi="Times New Roman"/>
                <w:sz w:val="20"/>
                <w:szCs w:val="20"/>
              </w:rPr>
              <w:t>(</w:t>
            </w:r>
            <w:proofErr w:type="gramStart"/>
            <w:r w:rsidR="00A9709A">
              <w:rPr>
                <w:rFonts w:ascii="Times New Roman" w:hAnsi="Times New Roman"/>
                <w:sz w:val="20"/>
                <w:szCs w:val="20"/>
              </w:rPr>
              <w:t>согласно проекта</w:t>
            </w:r>
            <w:proofErr w:type="gramEnd"/>
            <w:r w:rsidR="00A9709A">
              <w:rPr>
                <w:rFonts w:ascii="Times New Roman" w:hAnsi="Times New Roman"/>
                <w:sz w:val="20"/>
                <w:szCs w:val="20"/>
              </w:rPr>
              <w:t xml:space="preserve"> договора</w:t>
            </w:r>
            <w:r w:rsidR="00A9709A" w:rsidRPr="00A9709A">
              <w:rPr>
                <w:rFonts w:ascii="Times New Roman" w:hAnsi="Times New Roman"/>
                <w:sz w:val="20"/>
                <w:szCs w:val="20"/>
              </w:rPr>
              <w:t>)</w:t>
            </w:r>
          </w:p>
          <w:p w:rsidR="00205D88" w:rsidRDefault="00205D88" w:rsidP="00A9709A">
            <w:pPr>
              <w:jc w:val="both"/>
              <w:rPr>
                <w:rFonts w:ascii="Times New Roman" w:hAnsi="Times New Roman"/>
                <w:sz w:val="20"/>
                <w:szCs w:val="20"/>
              </w:rPr>
            </w:pPr>
          </w:p>
          <w:p w:rsidR="00205D88" w:rsidRPr="00A9709A" w:rsidRDefault="00205D88" w:rsidP="00A9709A">
            <w:pPr>
              <w:jc w:val="both"/>
              <w:rPr>
                <w:rFonts w:ascii="Times New Roman" w:hAnsi="Times New Roman"/>
                <w:sz w:val="20"/>
                <w:szCs w:val="20"/>
              </w:rPr>
            </w:pPr>
          </w:p>
        </w:tc>
      </w:tr>
      <w:tr w:rsidR="0006552F" w:rsidTr="0046739C">
        <w:tc>
          <w:tcPr>
            <w:tcW w:w="2978" w:type="dxa"/>
          </w:tcPr>
          <w:p w:rsidR="0006552F" w:rsidRDefault="0006552F" w:rsidP="0046739C">
            <w:pPr>
              <w:jc w:val="both"/>
            </w:pPr>
            <w:r>
              <w:t>Место, сроки, условия поставки товара, выполнения работ, услуг</w:t>
            </w:r>
          </w:p>
        </w:tc>
        <w:tc>
          <w:tcPr>
            <w:tcW w:w="7371" w:type="dxa"/>
          </w:tcPr>
          <w:p w:rsidR="0006552F" w:rsidRPr="003E329D" w:rsidRDefault="0006552F" w:rsidP="00215F57">
            <w:pPr>
              <w:jc w:val="both"/>
              <w:rPr>
                <w:rFonts w:ascii="Times New Roman" w:hAnsi="Times New Roman"/>
                <w:sz w:val="20"/>
                <w:szCs w:val="20"/>
              </w:rPr>
            </w:pPr>
            <w:r w:rsidRPr="003E329D">
              <w:rPr>
                <w:rFonts w:ascii="Times New Roman" w:hAnsi="Times New Roman"/>
                <w:sz w:val="20"/>
                <w:szCs w:val="20"/>
              </w:rPr>
              <w:t>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3E329D">
              <w:rPr>
                <w:rFonts w:ascii="Times New Roman" w:hAnsi="Times New Roman"/>
                <w:sz w:val="20"/>
                <w:szCs w:val="20"/>
                <w:lang w:val="en-US"/>
              </w:rPr>
              <w:t>PIN</w:t>
            </w:r>
            <w:r w:rsidRPr="003E329D">
              <w:rPr>
                <w:rFonts w:ascii="Times New Roman" w:hAnsi="Times New Roman"/>
                <w:sz w:val="20"/>
                <w:szCs w:val="20"/>
              </w:rPr>
              <w:t>-кода) через топливораздаточные колонки с использованием учетных терминалов для идентификации владельца карты с выдачей контрольного чека</w:t>
            </w:r>
            <w:r w:rsidR="00155C3B">
              <w:rPr>
                <w:rFonts w:ascii="Times New Roman" w:hAnsi="Times New Roman"/>
                <w:sz w:val="20"/>
                <w:szCs w:val="20"/>
              </w:rPr>
              <w:t>, до 31,0</w:t>
            </w:r>
            <w:r w:rsidR="00215F57">
              <w:rPr>
                <w:rFonts w:ascii="Times New Roman" w:hAnsi="Times New Roman"/>
                <w:sz w:val="20"/>
                <w:szCs w:val="20"/>
              </w:rPr>
              <w:t>1</w:t>
            </w:r>
            <w:r w:rsidR="00155C3B">
              <w:rPr>
                <w:rFonts w:ascii="Times New Roman" w:hAnsi="Times New Roman"/>
                <w:sz w:val="20"/>
                <w:szCs w:val="20"/>
              </w:rPr>
              <w:t>,201</w:t>
            </w:r>
            <w:r w:rsidR="00215F57">
              <w:rPr>
                <w:rFonts w:ascii="Times New Roman" w:hAnsi="Times New Roman"/>
                <w:sz w:val="20"/>
                <w:szCs w:val="20"/>
              </w:rPr>
              <w:t>8</w:t>
            </w:r>
            <w:r w:rsidR="00155C3B">
              <w:rPr>
                <w:rFonts w:ascii="Times New Roman" w:hAnsi="Times New Roman"/>
                <w:sz w:val="20"/>
                <w:szCs w:val="20"/>
              </w:rPr>
              <w:t>г.</w:t>
            </w:r>
            <w:r w:rsidRPr="003E329D">
              <w:rPr>
                <w:rFonts w:ascii="Times New Roman" w:hAnsi="Times New Roman"/>
                <w:sz w:val="20"/>
                <w:szCs w:val="20"/>
              </w:rPr>
              <w:t xml:space="preserve"> </w:t>
            </w:r>
            <w:r w:rsidR="003E329D" w:rsidRPr="003E329D">
              <w:rPr>
                <w:rFonts w:ascii="Times New Roman" w:hAnsi="Times New Roman"/>
                <w:sz w:val="20"/>
                <w:szCs w:val="20"/>
              </w:rPr>
              <w:t>(</w:t>
            </w:r>
            <w:proofErr w:type="gramStart"/>
            <w:r w:rsidR="003E329D" w:rsidRPr="003E329D">
              <w:rPr>
                <w:rFonts w:ascii="Times New Roman" w:hAnsi="Times New Roman"/>
                <w:sz w:val="20"/>
                <w:szCs w:val="20"/>
              </w:rPr>
              <w:t>согласно проекта</w:t>
            </w:r>
            <w:proofErr w:type="gramEnd"/>
            <w:r w:rsidR="003E329D" w:rsidRPr="003E329D">
              <w:rPr>
                <w:rFonts w:ascii="Times New Roman" w:hAnsi="Times New Roman"/>
                <w:sz w:val="20"/>
                <w:szCs w:val="20"/>
              </w:rPr>
              <w:t xml:space="preserve"> договора)</w:t>
            </w:r>
            <w:r w:rsidR="00A437EC" w:rsidRPr="003E329D">
              <w:rPr>
                <w:rFonts w:ascii="Times New Roman" w:hAnsi="Times New Roman"/>
                <w:sz w:val="20"/>
                <w:szCs w:val="20"/>
              </w:rPr>
              <w:t xml:space="preserve"> </w:t>
            </w:r>
          </w:p>
        </w:tc>
      </w:tr>
      <w:tr w:rsidR="0006552F" w:rsidTr="0046739C">
        <w:tc>
          <w:tcPr>
            <w:tcW w:w="2978" w:type="dxa"/>
          </w:tcPr>
          <w:p w:rsidR="0006552F" w:rsidRDefault="0006552F" w:rsidP="0046739C">
            <w:pPr>
              <w:jc w:val="both"/>
            </w:pPr>
            <w:r>
              <w:t>Начальная максимальная цена договора (с порядком ее формирования)</w:t>
            </w:r>
          </w:p>
        </w:tc>
        <w:tc>
          <w:tcPr>
            <w:tcW w:w="7371" w:type="dxa"/>
          </w:tcPr>
          <w:p w:rsidR="0006552F" w:rsidRPr="003E329D" w:rsidRDefault="0006552F" w:rsidP="00215F57">
            <w:pPr>
              <w:jc w:val="both"/>
              <w:rPr>
                <w:rFonts w:ascii="Times New Roman" w:hAnsi="Times New Roman"/>
                <w:sz w:val="20"/>
                <w:szCs w:val="20"/>
              </w:rPr>
            </w:pPr>
            <w:r w:rsidRPr="003E329D">
              <w:rPr>
                <w:rFonts w:ascii="Times New Roman" w:hAnsi="Times New Roman"/>
                <w:sz w:val="20"/>
                <w:szCs w:val="20"/>
              </w:rPr>
              <w:t xml:space="preserve">Цена: </w:t>
            </w:r>
            <w:r w:rsidR="00215F57">
              <w:rPr>
                <w:rFonts w:ascii="Times New Roman" w:hAnsi="Times New Roman"/>
                <w:sz w:val="20"/>
                <w:szCs w:val="20"/>
              </w:rPr>
              <w:t>498 6</w:t>
            </w:r>
            <w:r w:rsidR="00BB43EE">
              <w:rPr>
                <w:rFonts w:ascii="Times New Roman" w:hAnsi="Times New Roman"/>
                <w:sz w:val="20"/>
                <w:szCs w:val="20"/>
              </w:rPr>
              <w:t>00</w:t>
            </w:r>
            <w:r w:rsidRPr="003E329D">
              <w:rPr>
                <w:rFonts w:ascii="Times New Roman" w:hAnsi="Times New Roman"/>
                <w:sz w:val="20"/>
                <w:szCs w:val="20"/>
              </w:rPr>
              <w:t xml:space="preserve">,00 рублей (Стоимость товара </w:t>
            </w:r>
            <w:bookmarkStart w:id="0" w:name="_GoBack"/>
            <w:bookmarkEnd w:id="0"/>
            <w:r w:rsidRPr="003E329D">
              <w:rPr>
                <w:rFonts w:ascii="Times New Roman" w:hAnsi="Times New Roman"/>
                <w:sz w:val="20"/>
                <w:szCs w:val="20"/>
              </w:rPr>
              <w:t>включает в себя все затраты Поставщика, связанные с условиями передачи товара, а также расходы по уплате всех необходимых налогов, сборов и пошлин)</w:t>
            </w:r>
          </w:p>
        </w:tc>
      </w:tr>
      <w:tr w:rsidR="0006552F" w:rsidTr="0046739C">
        <w:tc>
          <w:tcPr>
            <w:tcW w:w="2978" w:type="dxa"/>
          </w:tcPr>
          <w:p w:rsidR="0006552F" w:rsidRDefault="0006552F" w:rsidP="0046739C">
            <w:pPr>
              <w:jc w:val="both"/>
            </w:pPr>
            <w:r>
              <w:t>Форма, сроки и порядок оплаты</w:t>
            </w:r>
          </w:p>
        </w:tc>
        <w:tc>
          <w:tcPr>
            <w:tcW w:w="7371" w:type="dxa"/>
          </w:tcPr>
          <w:p w:rsidR="0006552F" w:rsidRPr="003E329D" w:rsidRDefault="0006552F" w:rsidP="0006552F">
            <w:pPr>
              <w:jc w:val="both"/>
              <w:rPr>
                <w:rFonts w:ascii="Times New Roman" w:hAnsi="Times New Roman"/>
                <w:sz w:val="20"/>
                <w:szCs w:val="20"/>
              </w:rPr>
            </w:pPr>
            <w:r w:rsidRPr="003E329D">
              <w:rPr>
                <w:rFonts w:ascii="Times New Roman" w:hAnsi="Times New Roman"/>
                <w:sz w:val="20"/>
                <w:szCs w:val="20"/>
              </w:rPr>
              <w:t>Безналичный расчет,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tc>
      </w:tr>
      <w:tr w:rsidR="0006552F" w:rsidTr="0046739C">
        <w:tc>
          <w:tcPr>
            <w:tcW w:w="2978" w:type="dxa"/>
          </w:tcPr>
          <w:p w:rsidR="0006552F" w:rsidRDefault="0006552F" w:rsidP="0046739C">
            <w:pPr>
              <w:jc w:val="both"/>
            </w:pPr>
            <w:r>
              <w:t>Срок, место, порядок предоставления документации о закупке и разъяснений к ней</w:t>
            </w:r>
          </w:p>
        </w:tc>
        <w:tc>
          <w:tcPr>
            <w:tcW w:w="7371" w:type="dxa"/>
          </w:tcPr>
          <w:p w:rsidR="0006552F" w:rsidRDefault="0006552F" w:rsidP="0046739C">
            <w:pPr>
              <w:jc w:val="both"/>
            </w:pPr>
            <w:r>
              <w:t>Не предоставляется</w:t>
            </w:r>
          </w:p>
        </w:tc>
      </w:tr>
      <w:tr w:rsidR="0006552F" w:rsidTr="0046739C">
        <w:tc>
          <w:tcPr>
            <w:tcW w:w="2978" w:type="dxa"/>
          </w:tcPr>
          <w:p w:rsidR="0006552F" w:rsidRDefault="0006552F" w:rsidP="0046739C">
            <w:pPr>
              <w:jc w:val="both"/>
            </w:pPr>
            <w:r>
              <w:t>Порядок, место, дата подачи заявок на участие в закупке</w:t>
            </w:r>
          </w:p>
        </w:tc>
        <w:tc>
          <w:tcPr>
            <w:tcW w:w="7371" w:type="dxa"/>
          </w:tcPr>
          <w:p w:rsidR="0006552F" w:rsidRDefault="0006552F" w:rsidP="0046739C">
            <w:pPr>
              <w:jc w:val="both"/>
            </w:pPr>
            <w:r>
              <w:t>Заявки не подаются</w:t>
            </w:r>
          </w:p>
        </w:tc>
      </w:tr>
      <w:tr w:rsidR="0006552F" w:rsidTr="0046739C">
        <w:tc>
          <w:tcPr>
            <w:tcW w:w="2978" w:type="dxa"/>
          </w:tcPr>
          <w:p w:rsidR="0006552F" w:rsidRDefault="0006552F" w:rsidP="0046739C">
            <w:pPr>
              <w:jc w:val="both"/>
            </w:pPr>
            <w:r>
              <w:t>Требования к участнику закупки</w:t>
            </w:r>
          </w:p>
        </w:tc>
        <w:tc>
          <w:tcPr>
            <w:tcW w:w="7371" w:type="dxa"/>
          </w:tcPr>
          <w:p w:rsidR="0006552F" w:rsidRDefault="0006552F" w:rsidP="0046739C">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6552F" w:rsidRDefault="0006552F" w:rsidP="0046739C">
            <w:pPr>
              <w:jc w:val="both"/>
              <w:rPr>
                <w:sz w:val="18"/>
                <w:szCs w:val="18"/>
              </w:rPr>
            </w:pPr>
            <w:r>
              <w:rPr>
                <w:sz w:val="18"/>
                <w:szCs w:val="18"/>
              </w:rPr>
              <w:t>- не приостановление деятельности участника закупки в порядке, предусмотренном законом</w:t>
            </w:r>
          </w:p>
          <w:p w:rsidR="0006552F" w:rsidRPr="00920D7C" w:rsidRDefault="0006552F" w:rsidP="0046739C">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Pr>
                  <w:rStyle w:val="a7"/>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6552F" w:rsidTr="0046739C">
        <w:tc>
          <w:tcPr>
            <w:tcW w:w="2978" w:type="dxa"/>
          </w:tcPr>
          <w:p w:rsidR="0006552F" w:rsidRDefault="0006552F" w:rsidP="0046739C">
            <w:pPr>
              <w:jc w:val="both"/>
            </w:pPr>
            <w:r>
              <w:t>Место и дата рассмотрения предложений участников закупки и подведение итогов</w:t>
            </w:r>
          </w:p>
        </w:tc>
        <w:tc>
          <w:tcPr>
            <w:tcW w:w="7371" w:type="dxa"/>
          </w:tcPr>
          <w:p w:rsidR="0006552F" w:rsidRPr="00920D7C" w:rsidRDefault="0006552F" w:rsidP="0046739C">
            <w:pPr>
              <w:jc w:val="both"/>
            </w:pPr>
            <w:r w:rsidRPr="00920D7C">
              <w:t>Предложения не рассматриваются, итоги закупки не подводятся</w:t>
            </w:r>
          </w:p>
        </w:tc>
      </w:tr>
      <w:tr w:rsidR="0006552F" w:rsidTr="0046739C">
        <w:tc>
          <w:tcPr>
            <w:tcW w:w="2978" w:type="dxa"/>
          </w:tcPr>
          <w:p w:rsidR="0006552F" w:rsidRDefault="0006552F" w:rsidP="0046739C">
            <w:pPr>
              <w:jc w:val="both"/>
            </w:pPr>
            <w:r>
              <w:t>Критерии и порядок оценки и сопоставления заявок</w:t>
            </w:r>
          </w:p>
        </w:tc>
        <w:tc>
          <w:tcPr>
            <w:tcW w:w="7371" w:type="dxa"/>
          </w:tcPr>
          <w:p w:rsidR="0006552F" w:rsidRPr="00920D7C" w:rsidRDefault="0006552F" w:rsidP="0046739C">
            <w:pPr>
              <w:jc w:val="both"/>
            </w:pPr>
            <w:r>
              <w:t>Оценка и сопоставление заявок не производится</w:t>
            </w:r>
          </w:p>
        </w:tc>
      </w:tr>
    </w:tbl>
    <w:p w:rsidR="0006552F" w:rsidRDefault="0006552F" w:rsidP="0006552F">
      <w:pPr>
        <w:spacing w:after="0" w:line="240" w:lineRule="auto"/>
        <w:jc w:val="both"/>
      </w:pPr>
    </w:p>
    <w:p w:rsidR="0006552F" w:rsidRDefault="0006552F" w:rsidP="0006552F">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F03D78" w:rsidRDefault="00F03D78" w:rsidP="00F03D78">
      <w:pPr>
        <w:spacing w:after="0" w:line="240" w:lineRule="auto"/>
        <w:jc w:val="center"/>
        <w:rPr>
          <w:b/>
        </w:rPr>
      </w:pPr>
      <w:r>
        <w:rPr>
          <w:b/>
        </w:rPr>
        <w:lastRenderedPageBreak/>
        <w:t>Проект договора</w:t>
      </w:r>
    </w:p>
    <w:p w:rsidR="00215F57" w:rsidRPr="00215F57" w:rsidRDefault="00215F57" w:rsidP="00215F57">
      <w:pPr>
        <w:suppressAutoHyphens w:val="0"/>
        <w:spacing w:after="0"/>
        <w:jc w:val="center"/>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Новосибирск                                                                                                 от _____________________ 2017 г.</w:t>
      </w:r>
    </w:p>
    <w:p w:rsidR="00215F57" w:rsidRPr="00215F57" w:rsidRDefault="00215F57" w:rsidP="00215F57">
      <w:pPr>
        <w:widowControl w:val="0"/>
        <w:autoSpaceDE w:val="0"/>
        <w:autoSpaceDN w:val="0"/>
        <w:adjustRightInd w:val="0"/>
        <w:spacing w:after="0" w:line="240" w:lineRule="auto"/>
        <w:ind w:left="-360"/>
        <w:jc w:val="both"/>
        <w:rPr>
          <w:rFonts w:ascii="Times New Roman CYR" w:eastAsia="DejaVu Sans" w:hAnsi="Times New Roman CYR" w:cs="font187"/>
          <w:kern w:val="0"/>
          <w:sz w:val="20"/>
          <w:szCs w:val="20"/>
          <w:lang w:eastAsia="ru-RU"/>
        </w:rPr>
      </w:pPr>
      <w:r w:rsidRPr="00215F57">
        <w:rPr>
          <w:rFonts w:ascii="Times New Roman" w:eastAsia="DejaVu Sans" w:hAnsi="Times New Roman" w:cs="font187"/>
          <w:b/>
          <w:sz w:val="20"/>
          <w:szCs w:val="20"/>
        </w:rPr>
        <w:t xml:space="preserve">   </w:t>
      </w:r>
      <w:proofErr w:type="gramStart"/>
      <w:r w:rsidRPr="00215F57">
        <w:rPr>
          <w:rFonts w:ascii="Times New Roman" w:eastAsia="DejaVu Sans" w:hAnsi="Times New Roman" w:cs="font187"/>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15F57">
        <w:rPr>
          <w:rFonts w:ascii="Times New Roman" w:eastAsia="DejaVu Sans" w:hAnsi="Times New Roman" w:cs="font187"/>
          <w:sz w:val="20"/>
          <w:szCs w:val="20"/>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215F57">
        <w:rPr>
          <w:rFonts w:ascii="Times New Roman" w:eastAsia="DejaVu Sans" w:hAnsi="Times New Roman" w:cs="font187"/>
          <w:b/>
          <w:sz w:val="20"/>
          <w:szCs w:val="20"/>
        </w:rPr>
        <w:t>Общество с ограниченной ответственностью «Беркут»</w:t>
      </w:r>
      <w:r w:rsidRPr="00215F57">
        <w:rPr>
          <w:rFonts w:ascii="Times New Roman" w:eastAsia="DejaVu Sans" w:hAnsi="Times New Roman" w:cs="font187"/>
          <w:sz w:val="20"/>
          <w:szCs w:val="20"/>
        </w:rPr>
        <w:t xml:space="preserve">, именуемое в дальнейшем Поставщик, в лице генерального директора </w:t>
      </w:r>
      <w:proofErr w:type="spellStart"/>
      <w:r w:rsidRPr="00215F57">
        <w:rPr>
          <w:rFonts w:ascii="Times New Roman" w:eastAsia="DejaVu Sans" w:hAnsi="Times New Roman" w:cs="font187"/>
          <w:sz w:val="20"/>
          <w:szCs w:val="20"/>
        </w:rPr>
        <w:t>Сенчука</w:t>
      </w:r>
      <w:proofErr w:type="spellEnd"/>
      <w:r w:rsidRPr="00215F57">
        <w:rPr>
          <w:rFonts w:ascii="Times New Roman" w:eastAsia="DejaVu Sans" w:hAnsi="Times New Roman" w:cs="font187"/>
          <w:sz w:val="20"/>
          <w:szCs w:val="20"/>
        </w:rPr>
        <w:t xml:space="preserve"> Михаила Игнатьевича, действующего на основании Устава,</w:t>
      </w:r>
      <w:r w:rsidRPr="00215F57">
        <w:rPr>
          <w:rFonts w:ascii="Times New Roman CYR" w:eastAsia="DejaVu Sans" w:hAnsi="Times New Roman CYR" w:cs="font187"/>
          <w:kern w:val="0"/>
          <w:sz w:val="20"/>
          <w:szCs w:val="20"/>
          <w:lang w:eastAsia="ru-RU"/>
        </w:rPr>
        <w:t xml:space="preserve"> с целью осуществления закупки на</w:t>
      </w:r>
      <w:proofErr w:type="gramEnd"/>
      <w:r w:rsidRPr="00215F57">
        <w:rPr>
          <w:rFonts w:ascii="Times New Roman CYR" w:eastAsia="DejaVu Sans" w:hAnsi="Times New Roman CYR" w:cs="font187"/>
          <w:kern w:val="0"/>
          <w:sz w:val="20"/>
          <w:szCs w:val="20"/>
          <w:lang w:eastAsia="ru-RU"/>
        </w:rPr>
        <w:t xml:space="preserve"> </w:t>
      </w:r>
      <w:proofErr w:type="gramStart"/>
      <w:r w:rsidRPr="00215F57">
        <w:rPr>
          <w:rFonts w:ascii="Times New Roman CYR" w:eastAsia="DejaVu Sans" w:hAnsi="Times New Roman CYR" w:cs="font187"/>
          <w:kern w:val="0"/>
          <w:sz w:val="20"/>
          <w:szCs w:val="20"/>
          <w:lang w:eastAsia="ru-RU"/>
        </w:rPr>
        <w:t>основании</w:t>
      </w:r>
      <w:proofErr w:type="gramEnd"/>
      <w:r w:rsidRPr="00215F57">
        <w:rPr>
          <w:rFonts w:ascii="Times New Roman CYR" w:eastAsia="DejaVu Sans" w:hAnsi="Times New Roman CYR" w:cs="font187"/>
          <w:kern w:val="0"/>
          <w:sz w:val="20"/>
          <w:szCs w:val="20"/>
          <w:lang w:eastAsia="ru-RU"/>
        </w:rPr>
        <w:t xml:space="preserve">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215F57" w:rsidRPr="00215F57" w:rsidRDefault="00215F57" w:rsidP="00215F57">
      <w:pPr>
        <w:spacing w:after="0"/>
        <w:ind w:firstLine="360"/>
        <w:rPr>
          <w:rFonts w:ascii="Times New Roman" w:hAnsi="Times New Roman"/>
          <w:sz w:val="20"/>
          <w:szCs w:val="20"/>
        </w:rPr>
      </w:pPr>
    </w:p>
    <w:p w:rsidR="00215F57" w:rsidRPr="00215F57" w:rsidRDefault="00215F57" w:rsidP="00215F57">
      <w:pPr>
        <w:suppressAutoHyphens w:val="0"/>
        <w:spacing w:after="0"/>
        <w:ind w:left="-360"/>
        <w:jc w:val="center"/>
        <w:rPr>
          <w:rFonts w:ascii="Times New Roman" w:eastAsiaTheme="minorHAnsi" w:hAnsi="Times New Roman" w:cstheme="minorBidi"/>
          <w:b/>
          <w:kern w:val="0"/>
          <w:sz w:val="20"/>
          <w:szCs w:val="20"/>
          <w:lang w:eastAsia="en-US"/>
        </w:rPr>
      </w:pPr>
      <w:r w:rsidRPr="00215F57">
        <w:rPr>
          <w:rFonts w:ascii="Times New Roman" w:eastAsiaTheme="minorHAnsi" w:hAnsi="Times New Roman" w:cstheme="minorBidi"/>
          <w:b/>
          <w:kern w:val="0"/>
          <w:sz w:val="20"/>
          <w:szCs w:val="20"/>
          <w:lang w:eastAsia="en-US"/>
        </w:rPr>
        <w:t>1.Предмет договора</w:t>
      </w:r>
    </w:p>
    <w:p w:rsidR="00215F57" w:rsidRPr="00215F57" w:rsidRDefault="00215F57" w:rsidP="00215F57">
      <w:pPr>
        <w:suppressAutoHyphens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 xml:space="preserve">1.1. </w:t>
      </w:r>
      <w:proofErr w:type="gramStart"/>
      <w:r w:rsidRPr="00215F57">
        <w:rPr>
          <w:rFonts w:ascii="Times New Roman" w:eastAsiaTheme="minorHAnsi" w:hAnsi="Times New Roman" w:cstheme="minorBidi"/>
          <w:kern w:val="0"/>
          <w:sz w:val="20"/>
          <w:szCs w:val="20"/>
          <w:lang w:eastAsia="en-US"/>
        </w:rPr>
        <w:t xml:space="preserve">По настоящему договору Поставщик принимает на себя обязательства по поставке товара – горюче-смазочных материалов (ГСМ): бензина АИ-95 в количестве </w:t>
      </w:r>
      <w:r w:rsidR="00247111">
        <w:rPr>
          <w:rFonts w:ascii="Times New Roman" w:eastAsiaTheme="minorHAnsi" w:hAnsi="Times New Roman" w:cstheme="minorBidi"/>
          <w:kern w:val="0"/>
          <w:sz w:val="20"/>
          <w:szCs w:val="20"/>
          <w:lang w:eastAsia="en-US"/>
        </w:rPr>
        <w:t>30</w:t>
      </w:r>
      <w:r w:rsidRPr="00215F57">
        <w:rPr>
          <w:rFonts w:ascii="Times New Roman" w:eastAsiaTheme="minorHAnsi" w:hAnsi="Times New Roman" w:cstheme="minorBidi"/>
          <w:kern w:val="0"/>
          <w:sz w:val="20"/>
          <w:szCs w:val="20"/>
          <w:lang w:eastAsia="en-US"/>
        </w:rPr>
        <w:t>00 литр</w:t>
      </w:r>
      <w:r w:rsidR="00247111">
        <w:rPr>
          <w:rFonts w:ascii="Times New Roman" w:eastAsiaTheme="minorHAnsi" w:hAnsi="Times New Roman" w:cstheme="minorBidi"/>
          <w:kern w:val="0"/>
          <w:sz w:val="20"/>
          <w:szCs w:val="20"/>
          <w:lang w:eastAsia="en-US"/>
        </w:rPr>
        <w:t>ов, бензина АИ-92 в количестве 4</w:t>
      </w:r>
      <w:r w:rsidRPr="00215F57">
        <w:rPr>
          <w:rFonts w:ascii="Times New Roman" w:eastAsiaTheme="minorHAnsi" w:hAnsi="Times New Roman" w:cstheme="minorBidi"/>
          <w:kern w:val="0"/>
          <w:sz w:val="20"/>
          <w:szCs w:val="20"/>
          <w:lang w:eastAsia="en-US"/>
        </w:rPr>
        <w:t>000 литров, бензина АИ-80 в количестве 1</w:t>
      </w:r>
      <w:r w:rsidR="00247111">
        <w:rPr>
          <w:rFonts w:ascii="Times New Roman" w:eastAsiaTheme="minorHAnsi" w:hAnsi="Times New Roman" w:cstheme="minorBidi"/>
          <w:kern w:val="0"/>
          <w:sz w:val="20"/>
          <w:szCs w:val="20"/>
          <w:lang w:eastAsia="en-US"/>
        </w:rPr>
        <w:t>0</w:t>
      </w:r>
      <w:r w:rsidRPr="00215F57">
        <w:rPr>
          <w:rFonts w:ascii="Times New Roman" w:eastAsiaTheme="minorHAnsi" w:hAnsi="Times New Roman" w:cstheme="minorBidi"/>
          <w:kern w:val="0"/>
          <w:sz w:val="20"/>
          <w:szCs w:val="20"/>
          <w:lang w:eastAsia="en-US"/>
        </w:rPr>
        <w:t xml:space="preserve">00 литров, дизельного топлива в количестве </w:t>
      </w:r>
      <w:r w:rsidR="00247111">
        <w:rPr>
          <w:rFonts w:ascii="Times New Roman" w:eastAsiaTheme="minorHAnsi" w:hAnsi="Times New Roman" w:cstheme="minorBidi"/>
          <w:kern w:val="0"/>
          <w:sz w:val="20"/>
          <w:szCs w:val="20"/>
          <w:lang w:eastAsia="en-US"/>
        </w:rPr>
        <w:t>59</w:t>
      </w:r>
      <w:r w:rsidRPr="00215F57">
        <w:rPr>
          <w:rFonts w:ascii="Times New Roman" w:eastAsiaTheme="minorHAnsi" w:hAnsi="Times New Roman" w:cstheme="minorBidi"/>
          <w:kern w:val="0"/>
          <w:sz w:val="20"/>
          <w:szCs w:val="20"/>
          <w:lang w:eastAsia="en-US"/>
        </w:rPr>
        <w:t>00 литров (далее товар), поставляемого по картам для заправки автотранспорта СГУПС, а Заказчик обязуется принять товар и оплатить его стоимость.</w:t>
      </w:r>
      <w:proofErr w:type="gramEnd"/>
    </w:p>
    <w:p w:rsidR="00215F57" w:rsidRPr="00215F57" w:rsidRDefault="00215F57" w:rsidP="00215F57">
      <w:pPr>
        <w:suppressAutoHyphens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1.2.Поставка товара производится путем отпуска топлива Заказчику на АЗС Поставщика по пластиковым картам системы безналичных расчетов - по индивидуальным топливным картам с использованием пароля (</w:t>
      </w:r>
      <w:r w:rsidRPr="00215F57">
        <w:rPr>
          <w:rFonts w:ascii="Times New Roman" w:eastAsiaTheme="minorHAnsi" w:hAnsi="Times New Roman" w:cstheme="minorBidi"/>
          <w:kern w:val="0"/>
          <w:sz w:val="20"/>
          <w:szCs w:val="20"/>
          <w:lang w:val="en-US" w:eastAsia="en-US"/>
        </w:rPr>
        <w:t>PIN</w:t>
      </w:r>
      <w:r w:rsidRPr="00215F57">
        <w:rPr>
          <w:rFonts w:ascii="Times New Roman" w:eastAsiaTheme="minorHAnsi" w:hAnsi="Times New Roman" w:cstheme="minorBidi"/>
          <w:kern w:val="0"/>
          <w:sz w:val="20"/>
          <w:szCs w:val="20"/>
          <w:lang w:eastAsia="en-US"/>
        </w:rPr>
        <w:t>-кода)  через топливораздаточные колонки с использованием учетных терминалов для идентификации владельца карты с выдачей контрольного чека.</w:t>
      </w:r>
    </w:p>
    <w:p w:rsidR="00215F57" w:rsidRPr="00215F57" w:rsidRDefault="00215F57" w:rsidP="00215F57">
      <w:pPr>
        <w:suppressAutoHyphens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1.3. Количество, ассортимент и цена товара определяются спецификацией, которая составляется в двух экземплярах и является Приложением №1 к договору.</w:t>
      </w:r>
      <w:r w:rsidRPr="00215F57">
        <w:rPr>
          <w:rFonts w:ascii="Times New Roman" w:eastAsiaTheme="minorHAnsi" w:hAnsi="Times New Roman" w:cstheme="minorBidi"/>
          <w:kern w:val="0"/>
          <w:sz w:val="20"/>
          <w:szCs w:val="20"/>
          <w:lang w:eastAsia="en-US"/>
        </w:rPr>
        <w:tab/>
      </w:r>
    </w:p>
    <w:p w:rsidR="00215F57" w:rsidRPr="00215F57" w:rsidRDefault="00215F57" w:rsidP="00215F57">
      <w:pPr>
        <w:widowControl w:val="0"/>
        <w:autoSpaceDE w:val="0"/>
        <w:autoSpaceDN w:val="0"/>
        <w:adjustRightInd w:val="0"/>
        <w:spacing w:after="0" w:line="240" w:lineRule="auto"/>
        <w:ind w:left="-360"/>
        <w:jc w:val="center"/>
        <w:rPr>
          <w:rFonts w:ascii="Times New Roman" w:eastAsia="DejaVu Sans" w:hAnsi="Times New Roman"/>
          <w:b/>
          <w:sz w:val="20"/>
          <w:szCs w:val="20"/>
        </w:rPr>
      </w:pPr>
      <w:r w:rsidRPr="00215F57">
        <w:rPr>
          <w:rFonts w:ascii="Times New Roman" w:eastAsia="DejaVu Sans" w:hAnsi="Times New Roman"/>
          <w:b/>
          <w:sz w:val="20"/>
          <w:szCs w:val="20"/>
        </w:rPr>
        <w:t>2.Цена  договора и порядок оплаты</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2.1. Цена договора определяется общей стоимостью товара, поставляемого по настоящему договору, составляет  498 600,00 рублей (</w:t>
      </w:r>
      <w:r w:rsidRPr="00215F57">
        <w:rPr>
          <w:rFonts w:ascii="Times New Roman" w:hAnsi="Times New Roman"/>
          <w:kern w:val="0"/>
          <w:sz w:val="20"/>
          <w:szCs w:val="20"/>
          <w:lang w:eastAsia="ru-RU"/>
        </w:rPr>
        <w:t xml:space="preserve">четыреста девяносто восемь тысяч шестьсот рублей </w:t>
      </w:r>
      <w:r w:rsidRPr="00215F57">
        <w:rPr>
          <w:rFonts w:ascii="Times New Roman" w:eastAsia="DejaVu Sans" w:hAnsi="Times New Roman"/>
          <w:sz w:val="20"/>
          <w:szCs w:val="20"/>
        </w:rPr>
        <w:t>00 коп), в том числе НДС.</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2.2. Стоимость товара включает в себя все затраты Поставщика, связанные с условиями передачи товара, предусмотренными п.1.2 договора, а также расходы по уплате всех необходимых налогов, сборов и пошлин.</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2.3. Оплата поставляемого товара производится Заказчиком ежемесячно - по факту  получения Заказчиком по картам объема товара за отчетный месяц, на основании представленных Поставщиком  документов на оплату (счет, счет-фактура, товарная накладная или акт передачи товара).</w:t>
      </w:r>
    </w:p>
    <w:p w:rsidR="00215F57" w:rsidRPr="00215F57" w:rsidRDefault="00215F57" w:rsidP="00215F57">
      <w:pPr>
        <w:widowControl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DejaVu Sans" w:hAnsi="Times New Roman"/>
          <w:sz w:val="20"/>
          <w:szCs w:val="20"/>
        </w:rPr>
        <w:t>2.4.Заказчик производит оплату поставленного товара за счет средств, полученных из внебюджетных источников, в безналичном порядке в течение 10 банковских дней со дня предоставления Поставщиком надлежаще оформленных документов на оплату.</w:t>
      </w:r>
    </w:p>
    <w:p w:rsidR="00215F57" w:rsidRPr="00215F57" w:rsidRDefault="00215F57" w:rsidP="00215F57">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215F57">
        <w:rPr>
          <w:rFonts w:ascii="Times New Roman" w:eastAsiaTheme="minorHAnsi" w:hAnsi="Times New Roman" w:cstheme="minorBidi"/>
          <w:b/>
          <w:kern w:val="0"/>
          <w:sz w:val="20"/>
          <w:szCs w:val="20"/>
          <w:lang w:eastAsia="en-US"/>
        </w:rPr>
        <w:t>3. Права и обязанности сторон</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 xml:space="preserve">        3.1. Права и обязанности Поставщика:</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3.1.1. Поставщик обязан передать Заказчику карты в необходимом ему количестве на время действия настоящего договора.</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3.1.2.Поставщик обеспечивает Заказчику возможность беспрепятственно получать товар по пластиковым картам на АЗС.</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 xml:space="preserve">3.1.3.Поставщик обязан предоставить Заказчику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 xml:space="preserve">3.1.4. Поставщик обязан по требованию Заказчика </w:t>
      </w:r>
      <w:proofErr w:type="gramStart"/>
      <w:r w:rsidRPr="00215F57">
        <w:rPr>
          <w:rFonts w:ascii="Times New Roman" w:eastAsiaTheme="minorHAnsi" w:hAnsi="Times New Roman" w:cstheme="minorBidi"/>
          <w:kern w:val="0"/>
          <w:sz w:val="20"/>
          <w:szCs w:val="20"/>
          <w:lang w:eastAsia="en-US"/>
        </w:rPr>
        <w:t>заменить некачественный товар на товар</w:t>
      </w:r>
      <w:proofErr w:type="gramEnd"/>
      <w:r w:rsidRPr="00215F57">
        <w:rPr>
          <w:rFonts w:ascii="Times New Roman" w:eastAsiaTheme="minorHAnsi" w:hAnsi="Times New Roman" w:cstheme="minorBidi"/>
          <w:kern w:val="0"/>
          <w:sz w:val="20"/>
          <w:szCs w:val="20"/>
          <w:lang w:eastAsia="en-US"/>
        </w:rPr>
        <w:t xml:space="preserve">, соответствующий по качествам условиям настоящего договора, в течение 10 дней со дня обнаружения недостатков. </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 xml:space="preserve">        3.2. Права и обязанности  Заказчика:</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 xml:space="preserve">3.2.1. Заказчик обязан  принять товар и </w:t>
      </w:r>
      <w:proofErr w:type="gramStart"/>
      <w:r w:rsidRPr="00215F57">
        <w:rPr>
          <w:rFonts w:ascii="Times New Roman" w:eastAsiaTheme="minorHAnsi" w:hAnsi="Times New Roman" w:cstheme="minorBidi"/>
          <w:kern w:val="0"/>
          <w:sz w:val="20"/>
          <w:szCs w:val="20"/>
          <w:lang w:eastAsia="en-US"/>
        </w:rPr>
        <w:t>оплатить его стоимость на</w:t>
      </w:r>
      <w:proofErr w:type="gramEnd"/>
      <w:r w:rsidRPr="00215F57">
        <w:rPr>
          <w:rFonts w:ascii="Times New Roman" w:eastAsiaTheme="minorHAnsi" w:hAnsi="Times New Roman" w:cstheme="minorBidi"/>
          <w:kern w:val="0"/>
          <w:sz w:val="20"/>
          <w:szCs w:val="20"/>
          <w:lang w:eastAsia="en-US"/>
        </w:rPr>
        <w:t xml:space="preserve"> условиях настоящего договора.</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3.2.2.Заказчик обязан соблюдать Правила пользования пластиковой картой, приведенные в Приложении №2 к настоящему договору.</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3.2.3. В случае расторжения настоящего договора Заказчик обязан вернуть полученные им пластиковые карты Поставщику в течение 5 дней с момента подписания соглашения о расторжении договора.</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3.2.4. Заказчик вправе получать от Поставщика объяснения, связанные с поставкой товара, обусловленного договором.</w:t>
      </w:r>
    </w:p>
    <w:p w:rsidR="00215F57" w:rsidRPr="00215F57" w:rsidRDefault="00215F57" w:rsidP="00215F57">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215F57">
        <w:rPr>
          <w:rFonts w:ascii="Times New Roman" w:eastAsiaTheme="minorHAnsi" w:hAnsi="Times New Roman" w:cstheme="minorBidi"/>
          <w:b/>
          <w:kern w:val="0"/>
          <w:sz w:val="20"/>
          <w:szCs w:val="20"/>
          <w:lang w:eastAsia="en-US"/>
        </w:rPr>
        <w:t>4. Условия  поставки и приемки товара,</w:t>
      </w:r>
    </w:p>
    <w:p w:rsidR="00215F57" w:rsidRPr="00215F57" w:rsidRDefault="00215F57" w:rsidP="00215F57">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215F57">
        <w:rPr>
          <w:rFonts w:ascii="Times New Roman" w:eastAsiaTheme="minorHAnsi" w:hAnsi="Times New Roman" w:cstheme="minorBidi"/>
          <w:b/>
          <w:kern w:val="0"/>
          <w:sz w:val="20"/>
          <w:szCs w:val="20"/>
          <w:lang w:eastAsia="en-US"/>
        </w:rPr>
        <w:t>гарантии качества товара</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4.1. Поставщик обеспечивает Заказчику возможность получать товар по пластиковым картам на своих АЗС «Беркут» в г. Новосибирске, а также в Алтайском крае, Кемеровской области, Томской области, Омской области - ежедневно, круглосуточно (не исключая выходные и праздничные дни) в течение срока действия настоящего договора.</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4.2.Все операции по обслуживанию Заказчика осуществляются в соответствии с Правилами пользования пластиковыми картами, приведенными в Приложении №2 к настоящему договору.</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4.3. Право собственности на товар переходит от Поставщика к Заказчику с момента получения им товара на АЗС Заказчика – «Беркут».</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4.4.В момент отпуска товара пластиковые карты являются электронными подписями Заказчика. Контрольные чеки, выдаваемые Заказчику, подтверждают факт отпуска и получения товара на АЗС, и являются документом, который контролирует правильность списания отпущенного и полученного количества товара по картам.</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lastRenderedPageBreak/>
        <w:t>4.5.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4.5. Качество товара, поставляемого по настоящему договору, должно соответствовать ГОСТам, ТУ и требованиям настоящего договора.</w:t>
      </w:r>
    </w:p>
    <w:p w:rsidR="00215F57" w:rsidRPr="00215F57" w:rsidRDefault="00215F57" w:rsidP="00215F57">
      <w:pPr>
        <w:autoSpaceDE w:val="0"/>
        <w:autoSpaceDN w:val="0"/>
        <w:adjustRightInd w:val="0"/>
        <w:spacing w:after="0" w:line="240" w:lineRule="auto"/>
        <w:ind w:left="-284"/>
        <w:jc w:val="both"/>
        <w:rPr>
          <w:rFonts w:ascii="Times New Roman" w:hAnsi="Times New Roman"/>
          <w:sz w:val="20"/>
          <w:szCs w:val="20"/>
        </w:rPr>
      </w:pPr>
      <w:r w:rsidRPr="00215F57">
        <w:rPr>
          <w:rFonts w:ascii="Times New Roman" w:hAnsi="Times New Roman"/>
          <w:sz w:val="20"/>
          <w:szCs w:val="20"/>
        </w:rPr>
        <w:t>4.6. Некачественный товар подлежит замене на качественный товар с аналогичными характеристиками, либо товар, имеющий характеристики не хуже характеристик, предусмотренных договором. Замена товара осуществляется Поставщиком без изменения цены единичной расценки товара в течение 10 дней с момента обнаружения недостатков товара.</w:t>
      </w:r>
    </w:p>
    <w:p w:rsidR="00215F57" w:rsidRPr="00215F57" w:rsidRDefault="00215F57" w:rsidP="00215F57">
      <w:pPr>
        <w:widowControl w:val="0"/>
        <w:spacing w:after="0" w:line="240" w:lineRule="auto"/>
        <w:jc w:val="center"/>
        <w:rPr>
          <w:rFonts w:ascii="Times New Roman" w:eastAsia="DejaVu Sans" w:hAnsi="Times New Roman"/>
          <w:b/>
          <w:sz w:val="20"/>
          <w:szCs w:val="20"/>
        </w:rPr>
      </w:pPr>
      <w:r w:rsidRPr="00215F57">
        <w:rPr>
          <w:rFonts w:ascii="Times New Roman" w:eastAsia="DejaVu Sans" w:hAnsi="Times New Roman"/>
          <w:b/>
          <w:sz w:val="20"/>
          <w:szCs w:val="20"/>
        </w:rPr>
        <w:t>5. Ответственность сторон</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5.2.</w:t>
      </w:r>
      <w:r w:rsidRPr="00215F57">
        <w:rPr>
          <w:rFonts w:ascii="Times New Roman" w:eastAsia="Calibri" w:hAnsi="Times New Roman" w:cstheme="minorBidi"/>
          <w:kern w:val="0"/>
          <w:sz w:val="20"/>
          <w:szCs w:val="20"/>
          <w:lang w:eastAsia="en-US"/>
        </w:rPr>
        <w:t xml:space="preserve"> </w:t>
      </w:r>
      <w:r w:rsidRPr="00215F57">
        <w:rPr>
          <w:rFonts w:ascii="Times New Roman" w:eastAsiaTheme="minorHAnsi" w:hAnsi="Times New Roman" w:cstheme="minorBidi"/>
          <w:kern w:val="0"/>
          <w:sz w:val="20"/>
          <w:szCs w:val="20"/>
          <w:lang w:eastAsia="en-US"/>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15F57" w:rsidRPr="00215F57" w:rsidRDefault="00215F57" w:rsidP="00215F57">
      <w:pPr>
        <w:suppressAutoHyphens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5.3.</w:t>
      </w:r>
      <w:r w:rsidRPr="00215F57">
        <w:rPr>
          <w:rFonts w:ascii="Times New Roman" w:eastAsia="Calibri" w:hAnsi="Times New Roman" w:cstheme="minorBidi"/>
          <w:kern w:val="0"/>
          <w:sz w:val="20"/>
          <w:szCs w:val="20"/>
          <w:lang w:eastAsia="en-US"/>
        </w:rPr>
        <w:t xml:space="preserve"> В случае ненадлежащего исполнения Поставщиком </w:t>
      </w:r>
      <w:r w:rsidRPr="00215F57">
        <w:rPr>
          <w:rFonts w:ascii="Times New Roman" w:eastAsiaTheme="minorHAnsi" w:hAnsi="Times New Roman" w:cstheme="minorBidi"/>
          <w:kern w:val="0"/>
          <w:sz w:val="20"/>
          <w:szCs w:val="20"/>
          <w:lang w:eastAsia="en-US"/>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15F57" w:rsidRPr="00215F57" w:rsidRDefault="00215F57" w:rsidP="00215F57">
      <w:pPr>
        <w:widowControl w:val="0"/>
        <w:suppressAutoHyphens w:val="0"/>
        <w:spacing w:after="0" w:line="240" w:lineRule="auto"/>
        <w:ind w:left="-284"/>
        <w:jc w:val="both"/>
        <w:rPr>
          <w:rFonts w:ascii="Times New Roman" w:eastAsia="DejaVu Sans" w:hAnsi="Times New Roman" w:cstheme="minorBidi"/>
          <w:kern w:val="0"/>
          <w:sz w:val="20"/>
          <w:szCs w:val="20"/>
          <w:lang w:eastAsia="en-US"/>
        </w:rPr>
      </w:pPr>
      <w:r w:rsidRPr="00215F57">
        <w:rPr>
          <w:rFonts w:ascii="Times New Roman" w:eastAsia="DejaVu Sans" w:hAnsi="Times New Roman" w:cstheme="minorBidi"/>
          <w:kern w:val="0"/>
          <w:sz w:val="20"/>
          <w:szCs w:val="20"/>
          <w:lang w:eastAsia="en-US"/>
        </w:rPr>
        <w:t xml:space="preserve">5.4. </w:t>
      </w:r>
      <w:proofErr w:type="gramStart"/>
      <w:r w:rsidRPr="00215F57">
        <w:rPr>
          <w:rFonts w:ascii="Times New Roman" w:eastAsia="DejaVu Sans" w:hAnsi="Times New Roman" w:cstheme="minorBidi"/>
          <w:kern w:val="0"/>
          <w:sz w:val="20"/>
          <w:szCs w:val="20"/>
          <w:lang w:eastAsia="en-US"/>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15F57" w:rsidRPr="00215F57" w:rsidRDefault="00215F57" w:rsidP="00215F57">
      <w:pPr>
        <w:widowControl w:val="0"/>
        <w:suppressAutoHyphens w:val="0"/>
        <w:spacing w:after="0" w:line="240" w:lineRule="auto"/>
        <w:ind w:left="-284"/>
        <w:jc w:val="both"/>
        <w:rPr>
          <w:rFonts w:ascii="Times New Roman" w:eastAsia="DejaVu Sans" w:hAnsi="Times New Roman" w:cstheme="minorBidi"/>
          <w:kern w:val="0"/>
          <w:sz w:val="20"/>
          <w:szCs w:val="20"/>
          <w:lang w:eastAsia="en-US"/>
        </w:rPr>
      </w:pPr>
      <w:r w:rsidRPr="00215F57">
        <w:rPr>
          <w:rFonts w:ascii="Times New Roman" w:eastAsia="DejaVu Sans" w:hAnsi="Times New Roman" w:cstheme="minorBidi"/>
          <w:kern w:val="0"/>
          <w:sz w:val="20"/>
          <w:szCs w:val="20"/>
          <w:lang w:eastAsia="en-US"/>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5.6. Возмещение причиненных убытков, уплата неустойки виновной стороной осуществляется  на основании письменной претензии другой стороны.</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 xml:space="preserve">5.6. В случае утраты или повреждения пластиковой карты по вине Заказчика, он обязан </w:t>
      </w:r>
      <w:proofErr w:type="gramStart"/>
      <w:r w:rsidRPr="00215F57">
        <w:rPr>
          <w:rFonts w:ascii="Times New Roman" w:eastAsia="DejaVu Sans" w:hAnsi="Times New Roman"/>
          <w:sz w:val="20"/>
          <w:szCs w:val="20"/>
        </w:rPr>
        <w:t>оплатить стоимость карты</w:t>
      </w:r>
      <w:proofErr w:type="gramEnd"/>
      <w:r w:rsidRPr="00215F57">
        <w:rPr>
          <w:rFonts w:ascii="Times New Roman" w:eastAsia="DejaVu Sans" w:hAnsi="Times New Roman"/>
          <w:sz w:val="20"/>
          <w:szCs w:val="20"/>
        </w:rPr>
        <w:t xml:space="preserve"> в полном объеме в течение 10 дней со дня  ее утраты или повреждения.</w:t>
      </w:r>
    </w:p>
    <w:p w:rsidR="00215F57" w:rsidRPr="00215F57" w:rsidRDefault="00215F57" w:rsidP="00215F57">
      <w:pPr>
        <w:widowControl w:val="0"/>
        <w:spacing w:after="0" w:line="240" w:lineRule="auto"/>
        <w:jc w:val="center"/>
        <w:rPr>
          <w:rFonts w:ascii="Times New Roman" w:eastAsia="DejaVu Sans" w:hAnsi="Times New Roman"/>
          <w:b/>
          <w:sz w:val="20"/>
          <w:szCs w:val="20"/>
        </w:rPr>
      </w:pPr>
      <w:r w:rsidRPr="00215F57">
        <w:rPr>
          <w:rFonts w:ascii="Times New Roman" w:eastAsia="DejaVu Sans" w:hAnsi="Times New Roman"/>
          <w:b/>
          <w:sz w:val="20"/>
          <w:szCs w:val="20"/>
        </w:rPr>
        <w:t>6. Обстоятельства непреодолимой силы</w:t>
      </w:r>
    </w:p>
    <w:p w:rsidR="00215F57" w:rsidRPr="00215F57" w:rsidRDefault="00215F57" w:rsidP="00215F57">
      <w:pPr>
        <w:spacing w:after="0" w:line="240" w:lineRule="auto"/>
        <w:ind w:left="-284"/>
        <w:jc w:val="both"/>
        <w:rPr>
          <w:rFonts w:ascii="Times New Roman" w:hAnsi="Times New Roman"/>
          <w:sz w:val="20"/>
          <w:szCs w:val="20"/>
        </w:rPr>
      </w:pPr>
      <w:r w:rsidRPr="00215F57">
        <w:rPr>
          <w:rFonts w:ascii="Times New Roman" w:hAnsi="Times New Roman"/>
          <w:sz w:val="20"/>
          <w:szCs w:val="20"/>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215F57" w:rsidRPr="00215F57" w:rsidRDefault="00215F57" w:rsidP="00215F57">
      <w:pPr>
        <w:suppressAutoHyphens w:val="0"/>
        <w:autoSpaceDE w:val="0"/>
        <w:autoSpaceDN w:val="0"/>
        <w:adjustRightInd w:val="0"/>
        <w:spacing w:after="0" w:line="240" w:lineRule="auto"/>
        <w:ind w:left="-284"/>
        <w:jc w:val="both"/>
        <w:rPr>
          <w:rFonts w:ascii="Times New Roman" w:eastAsiaTheme="minorHAnsi" w:hAnsi="Times New Roman" w:cstheme="minorBidi"/>
          <w:kern w:val="0"/>
          <w:sz w:val="20"/>
          <w:szCs w:val="20"/>
          <w:lang w:eastAsia="en-US"/>
        </w:rPr>
      </w:pPr>
      <w:r w:rsidRPr="00215F57">
        <w:rPr>
          <w:rFonts w:ascii="Times New Roman" w:eastAsiaTheme="minorHAnsi" w:hAnsi="Times New Roman" w:cstheme="minorBidi"/>
          <w:kern w:val="0"/>
          <w:sz w:val="20"/>
          <w:szCs w:val="20"/>
          <w:lang w:eastAsia="en-US"/>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15F57" w:rsidRPr="00215F57" w:rsidRDefault="00215F57" w:rsidP="00215F57">
      <w:pPr>
        <w:widowControl w:val="0"/>
        <w:spacing w:after="0" w:line="240" w:lineRule="auto"/>
        <w:jc w:val="center"/>
        <w:rPr>
          <w:rFonts w:ascii="Times New Roman" w:eastAsia="DejaVu Sans" w:hAnsi="Times New Roman"/>
          <w:b/>
          <w:sz w:val="20"/>
          <w:szCs w:val="20"/>
        </w:rPr>
      </w:pPr>
      <w:r w:rsidRPr="00215F57">
        <w:rPr>
          <w:rFonts w:ascii="Times New Roman" w:eastAsia="DejaVu Sans" w:hAnsi="Times New Roman"/>
          <w:b/>
          <w:sz w:val="20"/>
          <w:szCs w:val="20"/>
        </w:rPr>
        <w:t>7. Порядок разрешения споров</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7.2.  Любые споры, не урегулированные во внесудебном порядке, разрешаются арбитражным судом Новосибирской области.</w:t>
      </w:r>
    </w:p>
    <w:p w:rsidR="00215F57" w:rsidRPr="00215F57" w:rsidRDefault="00215F57" w:rsidP="00215F57">
      <w:pPr>
        <w:widowControl w:val="0"/>
        <w:spacing w:after="0" w:line="240" w:lineRule="auto"/>
        <w:ind w:left="-284"/>
        <w:jc w:val="both"/>
        <w:rPr>
          <w:rFonts w:ascii="Times New Roman" w:eastAsia="DejaVu Sans" w:hAnsi="Times New Roman"/>
          <w:sz w:val="20"/>
          <w:szCs w:val="20"/>
        </w:rPr>
      </w:pPr>
      <w:r w:rsidRPr="00215F57">
        <w:rPr>
          <w:rFonts w:ascii="Times New Roman" w:eastAsia="DejaVu Sans" w:hAnsi="Times New Roman"/>
          <w:sz w:val="20"/>
          <w:szCs w:val="20"/>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15F57" w:rsidRPr="00215F57" w:rsidRDefault="00215F57" w:rsidP="00215F57">
      <w:pPr>
        <w:suppressAutoHyphens w:val="0"/>
        <w:autoSpaceDE w:val="0"/>
        <w:autoSpaceDN w:val="0"/>
        <w:adjustRightInd w:val="0"/>
        <w:spacing w:after="0"/>
        <w:jc w:val="center"/>
        <w:rPr>
          <w:rFonts w:ascii="Times New Roman" w:eastAsiaTheme="minorHAnsi" w:hAnsi="Times New Roman" w:cstheme="minorBidi"/>
          <w:b/>
          <w:kern w:val="0"/>
          <w:sz w:val="20"/>
          <w:szCs w:val="20"/>
          <w:lang w:eastAsia="en-US"/>
        </w:rPr>
      </w:pPr>
      <w:r w:rsidRPr="00215F57">
        <w:rPr>
          <w:rFonts w:ascii="Times New Roman" w:eastAsiaTheme="minorHAnsi" w:hAnsi="Times New Roman" w:cstheme="minorBidi"/>
          <w:b/>
          <w:kern w:val="0"/>
          <w:sz w:val="20"/>
          <w:szCs w:val="20"/>
          <w:lang w:eastAsia="en-US"/>
        </w:rPr>
        <w:t xml:space="preserve">8.Срок действия  договора и прочие условия. </w:t>
      </w:r>
    </w:p>
    <w:p w:rsidR="00215F57" w:rsidRPr="00215F57" w:rsidRDefault="00215F57" w:rsidP="00215F57">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215F57">
        <w:rPr>
          <w:rFonts w:ascii="Times New Roman CYR" w:eastAsiaTheme="minorHAnsi" w:hAnsi="Times New Roman CYR" w:cstheme="minorBidi"/>
          <w:kern w:val="0"/>
          <w:sz w:val="20"/>
          <w:szCs w:val="20"/>
          <w:lang w:eastAsia="ru-RU"/>
        </w:rPr>
        <w:t>8.1. Договор вступает в силу после его подписания сторонами и действует до 31.01.2018г. при условии исполнения сторонами своих обязательств.</w:t>
      </w:r>
    </w:p>
    <w:p w:rsidR="00215F57" w:rsidRPr="00215F57" w:rsidRDefault="00215F57" w:rsidP="00215F57">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215F57">
        <w:rPr>
          <w:rFonts w:ascii="Times New Roman CYR" w:eastAsiaTheme="minorHAnsi" w:hAnsi="Times New Roman CYR" w:cstheme="minorBidi"/>
          <w:kern w:val="0"/>
          <w:sz w:val="20"/>
          <w:szCs w:val="20"/>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15F57" w:rsidRPr="00215F57" w:rsidRDefault="00215F57" w:rsidP="00215F57">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215F57">
        <w:rPr>
          <w:rFonts w:ascii="Times New Roman CYR" w:eastAsiaTheme="minorHAnsi" w:hAnsi="Times New Roman CYR" w:cstheme="minorBidi"/>
          <w:kern w:val="0"/>
          <w:sz w:val="20"/>
          <w:szCs w:val="20"/>
          <w:lang w:eastAsia="ru-RU"/>
        </w:rPr>
        <w:t xml:space="preserve">8.3.Настоящий </w:t>
      </w:r>
      <w:proofErr w:type="gramStart"/>
      <w:r w:rsidRPr="00215F57">
        <w:rPr>
          <w:rFonts w:ascii="Times New Roman CYR" w:eastAsiaTheme="minorHAnsi" w:hAnsi="Times New Roman CYR" w:cstheme="minorBidi"/>
          <w:kern w:val="0"/>
          <w:sz w:val="20"/>
          <w:szCs w:val="20"/>
          <w:lang w:eastAsia="ru-RU"/>
        </w:rPr>
        <w:t>договор</w:t>
      </w:r>
      <w:proofErr w:type="gramEnd"/>
      <w:r w:rsidRPr="00215F57">
        <w:rPr>
          <w:rFonts w:ascii="Times New Roman CYR" w:eastAsiaTheme="minorHAnsi" w:hAnsi="Times New Roman CYR" w:cstheme="minorBidi"/>
          <w:kern w:val="0"/>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15F57" w:rsidRPr="00215F57" w:rsidRDefault="00215F57" w:rsidP="00215F57">
      <w:pPr>
        <w:suppressAutoHyphens w:val="0"/>
        <w:autoSpaceDE w:val="0"/>
        <w:autoSpaceDN w:val="0"/>
        <w:adjustRightInd w:val="0"/>
        <w:spacing w:after="0" w:line="240" w:lineRule="auto"/>
        <w:ind w:left="-284"/>
        <w:jc w:val="both"/>
        <w:rPr>
          <w:rFonts w:ascii="Times New Roman CYR" w:eastAsiaTheme="minorHAnsi" w:hAnsi="Times New Roman CYR" w:cstheme="minorBidi"/>
          <w:kern w:val="0"/>
          <w:sz w:val="20"/>
          <w:szCs w:val="20"/>
          <w:lang w:eastAsia="ru-RU"/>
        </w:rPr>
      </w:pPr>
      <w:r w:rsidRPr="00215F57">
        <w:rPr>
          <w:rFonts w:ascii="Times New Roman CYR" w:eastAsiaTheme="minorHAnsi" w:hAnsi="Times New Roman CYR" w:cstheme="minorBidi"/>
          <w:kern w:val="0"/>
          <w:sz w:val="20"/>
          <w:szCs w:val="20"/>
          <w:lang w:eastAsia="ru-RU"/>
        </w:rPr>
        <w:t>8.4. Настоящий договор составлен в двух экземплярах, имеющих одинаковую юридическую силу, по одному для каждой из сторон</w:t>
      </w:r>
    </w:p>
    <w:p w:rsidR="00215F57" w:rsidRPr="00215F57" w:rsidRDefault="00215F57" w:rsidP="00215F57">
      <w:pPr>
        <w:widowControl w:val="0"/>
        <w:spacing w:after="0" w:line="240" w:lineRule="auto"/>
        <w:jc w:val="center"/>
        <w:rPr>
          <w:rFonts w:ascii="Times New Roman" w:eastAsia="DejaVu Sans" w:hAnsi="Times New Roman"/>
          <w:b/>
          <w:sz w:val="20"/>
          <w:szCs w:val="20"/>
        </w:rPr>
      </w:pPr>
      <w:r w:rsidRPr="00215F57">
        <w:rPr>
          <w:rFonts w:ascii="Times New Roman" w:eastAsia="DejaVu Sans" w:hAnsi="Times New Roman"/>
          <w:b/>
          <w:sz w:val="20"/>
          <w:szCs w:val="20"/>
        </w:rPr>
        <w:t>10.Юридические адреса сторон</w:t>
      </w:r>
    </w:p>
    <w:tbl>
      <w:tblPr>
        <w:tblW w:w="9860" w:type="dxa"/>
        <w:tblInd w:w="-176" w:type="dxa"/>
        <w:tblLayout w:type="fixed"/>
        <w:tblLook w:val="0000" w:firstRow="0" w:lastRow="0" w:firstColumn="0" w:lastColumn="0" w:noHBand="0" w:noVBand="0"/>
      </w:tblPr>
      <w:tblGrid>
        <w:gridCol w:w="4820"/>
        <w:gridCol w:w="5040"/>
      </w:tblGrid>
      <w:tr w:rsidR="00215F57" w:rsidRPr="00215F57" w:rsidTr="00A14685">
        <w:tc>
          <w:tcPr>
            <w:tcW w:w="4820" w:type="dxa"/>
          </w:tcPr>
          <w:p w:rsidR="00215F57" w:rsidRPr="00215F57" w:rsidRDefault="00215F57" w:rsidP="00215F57">
            <w:pPr>
              <w:widowControl w:val="0"/>
              <w:spacing w:after="0" w:line="240" w:lineRule="auto"/>
              <w:jc w:val="center"/>
              <w:rPr>
                <w:rFonts w:ascii="Times New Roman" w:eastAsia="DejaVu Sans" w:hAnsi="Times New Roman"/>
                <w:sz w:val="18"/>
                <w:szCs w:val="18"/>
              </w:rPr>
            </w:pPr>
            <w:r w:rsidRPr="00215F57">
              <w:rPr>
                <w:rFonts w:ascii="Times New Roman" w:eastAsia="DejaVu Sans" w:hAnsi="Times New Roman"/>
                <w:sz w:val="18"/>
                <w:szCs w:val="18"/>
              </w:rPr>
              <w:t>Заказчик:</w:t>
            </w:r>
          </w:p>
          <w:tbl>
            <w:tblPr>
              <w:tblStyle w:val="31"/>
              <w:tblW w:w="52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4"/>
            </w:tblGrid>
            <w:tr w:rsidR="00215F57" w:rsidRPr="00215F57" w:rsidTr="00A14685">
              <w:tc>
                <w:tcPr>
                  <w:tcW w:w="5224" w:type="dxa"/>
                </w:tcPr>
                <w:p w:rsidR="00215F57" w:rsidRPr="00215F57" w:rsidRDefault="00215F57" w:rsidP="00215F57">
                  <w:pPr>
                    <w:suppressAutoHyphens w:val="0"/>
                    <w:rPr>
                      <w:rFonts w:ascii="Times New Roman" w:hAnsi="Times New Roman"/>
                      <w:kern w:val="0"/>
                      <w:sz w:val="18"/>
                      <w:szCs w:val="18"/>
                      <w:lang w:eastAsia="ru-RU"/>
                    </w:rPr>
                  </w:pPr>
                </w:p>
              </w:tc>
            </w:tr>
          </w:tbl>
          <w:p w:rsidR="00215F57" w:rsidRPr="00215F57" w:rsidRDefault="00215F57" w:rsidP="00215F57">
            <w:pPr>
              <w:widowControl w:val="0"/>
              <w:spacing w:after="0" w:line="240" w:lineRule="auto"/>
              <w:rPr>
                <w:rFonts w:ascii="Times New Roman" w:eastAsia="DejaVu Sans" w:hAnsi="Times New Roman"/>
                <w:b/>
                <w:sz w:val="18"/>
                <w:szCs w:val="18"/>
              </w:rPr>
            </w:pPr>
            <w:r w:rsidRPr="00215F57">
              <w:rPr>
                <w:rFonts w:ascii="Times New Roman" w:eastAsia="DejaVu Sans" w:hAnsi="Times New Roman"/>
                <w:b/>
                <w:sz w:val="18"/>
                <w:szCs w:val="18"/>
              </w:rPr>
              <w:t xml:space="preserve">ФГБОУ </w:t>
            </w:r>
            <w:proofErr w:type="gramStart"/>
            <w:r w:rsidRPr="00215F57">
              <w:rPr>
                <w:rFonts w:ascii="Times New Roman" w:eastAsia="DejaVu Sans" w:hAnsi="Times New Roman"/>
                <w:b/>
                <w:sz w:val="18"/>
                <w:szCs w:val="18"/>
              </w:rPr>
              <w:t>ВО</w:t>
            </w:r>
            <w:proofErr w:type="gramEnd"/>
            <w:r w:rsidRPr="00215F57">
              <w:rPr>
                <w:rFonts w:ascii="Times New Roman" w:eastAsia="DejaVu Sans" w:hAnsi="Times New Roman"/>
                <w:b/>
                <w:sz w:val="18"/>
                <w:szCs w:val="18"/>
              </w:rPr>
              <w:t xml:space="preserve"> «Сибирский государственный университет путей сообщения» (СГУПС)</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630049 г</w:t>
            </w:r>
            <w:proofErr w:type="gramStart"/>
            <w:r w:rsidRPr="00215F57">
              <w:rPr>
                <w:rFonts w:ascii="Times New Roman" w:eastAsia="DejaVu Sans" w:hAnsi="Times New Roman"/>
                <w:sz w:val="18"/>
                <w:szCs w:val="18"/>
              </w:rPr>
              <w:t>.Н</w:t>
            </w:r>
            <w:proofErr w:type="gramEnd"/>
            <w:r w:rsidRPr="00215F57">
              <w:rPr>
                <w:rFonts w:ascii="Times New Roman" w:eastAsia="DejaVu Sans" w:hAnsi="Times New Roman"/>
                <w:sz w:val="18"/>
                <w:szCs w:val="18"/>
              </w:rPr>
              <w:t xml:space="preserve">овосибирск,49 </w:t>
            </w:r>
            <w:proofErr w:type="spellStart"/>
            <w:r w:rsidRPr="00215F57">
              <w:rPr>
                <w:rFonts w:ascii="Times New Roman" w:eastAsia="DejaVu Sans" w:hAnsi="Times New Roman"/>
                <w:sz w:val="18"/>
                <w:szCs w:val="18"/>
              </w:rPr>
              <w:t>ул.Д.Ковальчук</w:t>
            </w:r>
            <w:proofErr w:type="spellEnd"/>
            <w:r w:rsidRPr="00215F57">
              <w:rPr>
                <w:rFonts w:ascii="Times New Roman" w:eastAsia="DejaVu Sans" w:hAnsi="Times New Roman"/>
                <w:sz w:val="18"/>
                <w:szCs w:val="18"/>
              </w:rPr>
              <w:t xml:space="preserve"> д.191, </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lastRenderedPageBreak/>
              <w:t>ИНН: 5402113155 КПП 540201001</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ОКПО 01115969</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Получатель: УФК по Новосибирской области (СГУПС л/с 20516Х38290)</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БИК 045004001</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 xml:space="preserve">Банк: Сибирское ГУ Банка России </w:t>
            </w:r>
            <w:proofErr w:type="spellStart"/>
            <w:r w:rsidRPr="00215F57">
              <w:rPr>
                <w:rFonts w:ascii="Times New Roman" w:eastAsia="DejaVu Sans" w:hAnsi="Times New Roman"/>
                <w:sz w:val="18"/>
                <w:szCs w:val="18"/>
              </w:rPr>
              <w:t>г</w:t>
            </w:r>
            <w:proofErr w:type="gramStart"/>
            <w:r w:rsidRPr="00215F57">
              <w:rPr>
                <w:rFonts w:ascii="Times New Roman" w:eastAsia="DejaVu Sans" w:hAnsi="Times New Roman"/>
                <w:sz w:val="18"/>
                <w:szCs w:val="18"/>
              </w:rPr>
              <w:t>.Н</w:t>
            </w:r>
            <w:proofErr w:type="gramEnd"/>
            <w:r w:rsidRPr="00215F57">
              <w:rPr>
                <w:rFonts w:ascii="Times New Roman" w:eastAsia="DejaVu Sans" w:hAnsi="Times New Roman"/>
                <w:sz w:val="18"/>
                <w:szCs w:val="18"/>
              </w:rPr>
              <w:t>овосибирск</w:t>
            </w:r>
            <w:proofErr w:type="spellEnd"/>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Расчетный счет   40501810700042000002</w:t>
            </w:r>
          </w:p>
          <w:p w:rsidR="00215F57" w:rsidRPr="00215F57" w:rsidRDefault="00215F57" w:rsidP="00215F57">
            <w:pPr>
              <w:suppressAutoHyphens w:val="0"/>
              <w:spacing w:after="0" w:line="240" w:lineRule="auto"/>
              <w:jc w:val="both"/>
              <w:rPr>
                <w:rFonts w:ascii="Times New Roman" w:eastAsiaTheme="minorHAnsi" w:hAnsi="Times New Roman"/>
                <w:kern w:val="0"/>
                <w:sz w:val="18"/>
                <w:szCs w:val="18"/>
                <w:lang w:eastAsia="en-US"/>
              </w:rPr>
            </w:pPr>
          </w:p>
          <w:p w:rsidR="00215F57" w:rsidRPr="00215F57" w:rsidRDefault="00215F57" w:rsidP="00215F57">
            <w:pPr>
              <w:suppressAutoHyphens w:val="0"/>
              <w:spacing w:after="0" w:line="240" w:lineRule="auto"/>
              <w:jc w:val="both"/>
              <w:rPr>
                <w:rFonts w:ascii="Times New Roman" w:eastAsiaTheme="minorHAnsi" w:hAnsi="Times New Roman"/>
                <w:kern w:val="0"/>
                <w:sz w:val="18"/>
                <w:szCs w:val="18"/>
                <w:lang w:eastAsia="en-US"/>
              </w:rPr>
            </w:pPr>
            <w:r w:rsidRPr="00215F57">
              <w:rPr>
                <w:rFonts w:ascii="Times New Roman" w:eastAsiaTheme="minorHAnsi" w:hAnsi="Times New Roman"/>
                <w:kern w:val="0"/>
                <w:sz w:val="18"/>
                <w:szCs w:val="18"/>
                <w:lang w:eastAsia="en-US"/>
              </w:rPr>
              <w:t>Проректор по АХР</w:t>
            </w:r>
          </w:p>
          <w:p w:rsidR="00215F57" w:rsidRPr="00215F57" w:rsidRDefault="00215F57" w:rsidP="00215F57">
            <w:pPr>
              <w:suppressAutoHyphens w:val="0"/>
              <w:spacing w:after="0" w:line="240" w:lineRule="auto"/>
              <w:jc w:val="both"/>
              <w:rPr>
                <w:rFonts w:ascii="Times New Roman" w:eastAsiaTheme="minorHAnsi" w:hAnsi="Times New Roman"/>
                <w:kern w:val="0"/>
                <w:sz w:val="18"/>
                <w:szCs w:val="18"/>
                <w:lang w:eastAsia="en-US"/>
              </w:rPr>
            </w:pPr>
          </w:p>
          <w:p w:rsidR="00215F57" w:rsidRPr="00215F57" w:rsidRDefault="00215F57" w:rsidP="00215F57">
            <w:pPr>
              <w:suppressAutoHyphens w:val="0"/>
              <w:spacing w:after="0" w:line="240" w:lineRule="auto"/>
              <w:jc w:val="both"/>
              <w:rPr>
                <w:rFonts w:ascii="Times New Roman" w:eastAsiaTheme="minorHAnsi" w:hAnsi="Times New Roman"/>
                <w:kern w:val="0"/>
                <w:sz w:val="18"/>
                <w:szCs w:val="18"/>
                <w:lang w:eastAsia="en-US"/>
              </w:rPr>
            </w:pPr>
            <w:r w:rsidRPr="00215F57">
              <w:rPr>
                <w:rFonts w:ascii="Times New Roman" w:eastAsiaTheme="minorHAnsi" w:hAnsi="Times New Roman"/>
                <w:kern w:val="0"/>
                <w:sz w:val="18"/>
                <w:szCs w:val="18"/>
                <w:lang w:eastAsia="en-US"/>
              </w:rPr>
              <w:t xml:space="preserve">__________________ </w:t>
            </w:r>
            <w:proofErr w:type="spellStart"/>
            <w:r w:rsidRPr="00215F57">
              <w:rPr>
                <w:rFonts w:ascii="Times New Roman" w:eastAsiaTheme="minorHAnsi" w:hAnsi="Times New Roman"/>
                <w:kern w:val="0"/>
                <w:sz w:val="18"/>
                <w:szCs w:val="18"/>
                <w:lang w:eastAsia="en-US"/>
              </w:rPr>
              <w:t>О.Ю.Васильев</w:t>
            </w:r>
            <w:proofErr w:type="spellEnd"/>
          </w:p>
        </w:tc>
        <w:tc>
          <w:tcPr>
            <w:tcW w:w="5040" w:type="dxa"/>
          </w:tcPr>
          <w:p w:rsidR="00215F57" w:rsidRPr="00215F57" w:rsidRDefault="00215F57" w:rsidP="00215F57">
            <w:pPr>
              <w:widowControl w:val="0"/>
              <w:spacing w:after="0" w:line="240" w:lineRule="auto"/>
              <w:jc w:val="center"/>
              <w:rPr>
                <w:rFonts w:ascii="Times New Roman" w:eastAsia="DejaVu Sans" w:hAnsi="Times New Roman"/>
                <w:sz w:val="18"/>
                <w:szCs w:val="18"/>
              </w:rPr>
            </w:pPr>
            <w:r w:rsidRPr="00215F57">
              <w:rPr>
                <w:rFonts w:ascii="Times New Roman" w:eastAsia="DejaVu Sans" w:hAnsi="Times New Roman"/>
                <w:sz w:val="18"/>
                <w:szCs w:val="18"/>
              </w:rPr>
              <w:lastRenderedPageBreak/>
              <w:t>Поставщик:</w:t>
            </w:r>
          </w:p>
          <w:p w:rsidR="00215F57" w:rsidRPr="00215F57" w:rsidRDefault="00215F57" w:rsidP="00215F57">
            <w:pPr>
              <w:widowControl w:val="0"/>
              <w:spacing w:after="0" w:line="240" w:lineRule="auto"/>
              <w:rPr>
                <w:rFonts w:ascii="Times New Roman" w:eastAsia="DejaVu Sans" w:hAnsi="Times New Roman"/>
                <w:b/>
                <w:sz w:val="18"/>
                <w:szCs w:val="18"/>
              </w:rPr>
            </w:pPr>
            <w:r w:rsidRPr="00215F57">
              <w:rPr>
                <w:rFonts w:ascii="Times New Roman" w:eastAsia="DejaVu Sans" w:hAnsi="Times New Roman"/>
                <w:b/>
                <w:sz w:val="18"/>
                <w:szCs w:val="18"/>
              </w:rPr>
              <w:t>ООО «Беркут»</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ИНН 5402141201, КПП 540201001</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 xml:space="preserve">630082  г. Новосибирск, ул. </w:t>
            </w:r>
            <w:proofErr w:type="gramStart"/>
            <w:r w:rsidRPr="00215F57">
              <w:rPr>
                <w:rFonts w:ascii="Times New Roman" w:eastAsia="DejaVu Sans" w:hAnsi="Times New Roman"/>
                <w:sz w:val="18"/>
                <w:szCs w:val="18"/>
              </w:rPr>
              <w:t>Дачная</w:t>
            </w:r>
            <w:proofErr w:type="gramEnd"/>
            <w:r w:rsidRPr="00215F57">
              <w:rPr>
                <w:rFonts w:ascii="Times New Roman" w:eastAsia="DejaVu Sans" w:hAnsi="Times New Roman"/>
                <w:sz w:val="18"/>
                <w:szCs w:val="18"/>
              </w:rPr>
              <w:t>, 62/2</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ОГРН    1 0 2 5 4 0 1 0 1 4 5 9 4 от 15.11.2002г.</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lastRenderedPageBreak/>
              <w:t>ОКПО 33429103 ОКТМО 50701000</w:t>
            </w:r>
          </w:p>
          <w:p w:rsidR="00215F57" w:rsidRPr="00215F57" w:rsidRDefault="00215F57" w:rsidP="00215F57">
            <w:pPr>
              <w:widowControl w:val="0"/>
              <w:spacing w:after="0" w:line="240" w:lineRule="auto"/>
              <w:rPr>
                <w:rFonts w:ascii="Times New Roman" w:eastAsia="DejaVu Sans" w:hAnsi="Times New Roman"/>
                <w:sz w:val="18"/>
                <w:szCs w:val="18"/>
              </w:rPr>
            </w:pPr>
            <w:proofErr w:type="gramStart"/>
            <w:r w:rsidRPr="00215F57">
              <w:rPr>
                <w:rFonts w:ascii="Times New Roman" w:eastAsia="DejaVu Sans" w:hAnsi="Times New Roman"/>
                <w:sz w:val="18"/>
                <w:szCs w:val="18"/>
              </w:rPr>
              <w:t>р</w:t>
            </w:r>
            <w:proofErr w:type="gramEnd"/>
            <w:r w:rsidRPr="00215F57">
              <w:rPr>
                <w:rFonts w:ascii="Times New Roman" w:eastAsia="DejaVu Sans" w:hAnsi="Times New Roman"/>
                <w:sz w:val="18"/>
                <w:szCs w:val="18"/>
              </w:rPr>
              <w:t>/с 40702810744090100602 в Сибирском банке Сбербанка России г. Новосибирска</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БИК 045004641</w:t>
            </w:r>
          </w:p>
          <w:p w:rsidR="00215F57" w:rsidRPr="00215F57" w:rsidRDefault="00215F57" w:rsidP="00215F57">
            <w:pPr>
              <w:widowControl w:val="0"/>
              <w:spacing w:after="0" w:line="240" w:lineRule="auto"/>
              <w:rPr>
                <w:rFonts w:ascii="Times New Roman" w:eastAsia="DejaVu Sans" w:hAnsi="Times New Roman"/>
                <w:sz w:val="18"/>
                <w:szCs w:val="18"/>
              </w:rPr>
            </w:pPr>
            <w:proofErr w:type="spellStart"/>
            <w:proofErr w:type="gramStart"/>
            <w:r w:rsidRPr="00215F57">
              <w:rPr>
                <w:rFonts w:ascii="Times New Roman" w:eastAsia="DejaVu Sans" w:hAnsi="Times New Roman"/>
                <w:sz w:val="18"/>
                <w:szCs w:val="18"/>
              </w:rPr>
              <w:t>кор</w:t>
            </w:r>
            <w:proofErr w:type="spellEnd"/>
            <w:r w:rsidRPr="00215F57">
              <w:rPr>
                <w:rFonts w:ascii="Times New Roman" w:eastAsia="DejaVu Sans" w:hAnsi="Times New Roman"/>
                <w:sz w:val="18"/>
                <w:szCs w:val="18"/>
              </w:rPr>
              <w:t xml:space="preserve"> /счет</w:t>
            </w:r>
            <w:proofErr w:type="gramEnd"/>
            <w:r w:rsidRPr="00215F57">
              <w:rPr>
                <w:rFonts w:ascii="Times New Roman" w:eastAsia="DejaVu Sans" w:hAnsi="Times New Roman"/>
                <w:sz w:val="18"/>
                <w:szCs w:val="18"/>
              </w:rPr>
              <w:t xml:space="preserve"> 30101810500000000641</w:t>
            </w: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 xml:space="preserve">Тел. (383) 220-98-44, </w:t>
            </w:r>
            <w:proofErr w:type="spellStart"/>
            <w:r w:rsidRPr="00215F57">
              <w:rPr>
                <w:rFonts w:ascii="Times New Roman" w:eastAsia="DejaVu Sans" w:hAnsi="Times New Roman"/>
                <w:sz w:val="18"/>
                <w:szCs w:val="18"/>
              </w:rPr>
              <w:t>тел</w:t>
            </w:r>
            <w:proofErr w:type="gramStart"/>
            <w:r w:rsidRPr="00215F57">
              <w:rPr>
                <w:rFonts w:ascii="Times New Roman" w:eastAsia="DejaVu Sans" w:hAnsi="Times New Roman"/>
                <w:sz w:val="18"/>
                <w:szCs w:val="18"/>
              </w:rPr>
              <w:t>.б</w:t>
            </w:r>
            <w:proofErr w:type="gramEnd"/>
            <w:r w:rsidRPr="00215F57">
              <w:rPr>
                <w:rFonts w:ascii="Times New Roman" w:eastAsia="DejaVu Sans" w:hAnsi="Times New Roman"/>
                <w:sz w:val="18"/>
                <w:szCs w:val="18"/>
              </w:rPr>
              <w:t>ухг</w:t>
            </w:r>
            <w:proofErr w:type="spellEnd"/>
            <w:r w:rsidRPr="00215F57">
              <w:rPr>
                <w:rFonts w:ascii="Times New Roman" w:eastAsia="DejaVu Sans" w:hAnsi="Times New Roman"/>
                <w:sz w:val="18"/>
                <w:szCs w:val="18"/>
              </w:rPr>
              <w:t>. – (383) 227-30-22</w:t>
            </w:r>
          </w:p>
          <w:p w:rsidR="00215F57" w:rsidRPr="00215F57" w:rsidRDefault="00215F57" w:rsidP="00215F57">
            <w:pPr>
              <w:widowControl w:val="0"/>
              <w:spacing w:after="0" w:line="240" w:lineRule="auto"/>
              <w:rPr>
                <w:rFonts w:ascii="Times New Roman" w:eastAsia="DejaVu Sans" w:hAnsi="Times New Roman"/>
                <w:sz w:val="18"/>
                <w:szCs w:val="18"/>
              </w:rPr>
            </w:pPr>
            <w:proofErr w:type="spellStart"/>
            <w:r w:rsidRPr="00215F57">
              <w:rPr>
                <w:rFonts w:ascii="Times New Roman" w:eastAsia="DejaVu Sans" w:hAnsi="Times New Roman"/>
                <w:sz w:val="18"/>
                <w:szCs w:val="18"/>
              </w:rPr>
              <w:t>Эл</w:t>
            </w:r>
            <w:proofErr w:type="gramStart"/>
            <w:r w:rsidRPr="00215F57">
              <w:rPr>
                <w:rFonts w:ascii="Times New Roman" w:eastAsia="DejaVu Sans" w:hAnsi="Times New Roman"/>
                <w:sz w:val="18"/>
                <w:szCs w:val="18"/>
              </w:rPr>
              <w:t>.п</w:t>
            </w:r>
            <w:proofErr w:type="gramEnd"/>
            <w:r w:rsidRPr="00215F57">
              <w:rPr>
                <w:rFonts w:ascii="Times New Roman" w:eastAsia="DejaVu Sans" w:hAnsi="Times New Roman"/>
                <w:sz w:val="18"/>
                <w:szCs w:val="18"/>
              </w:rPr>
              <w:t>очта</w:t>
            </w:r>
            <w:proofErr w:type="spellEnd"/>
            <w:r w:rsidRPr="00215F57">
              <w:rPr>
                <w:rFonts w:ascii="Times New Roman" w:eastAsia="DejaVu Sans" w:hAnsi="Times New Roman"/>
                <w:sz w:val="18"/>
                <w:szCs w:val="18"/>
              </w:rPr>
              <w:t xml:space="preserve">: </w:t>
            </w:r>
            <w:hyperlink r:id="rId8" w:history="1">
              <w:r w:rsidRPr="00215F57">
                <w:rPr>
                  <w:rFonts w:eastAsia="DejaVu Sans"/>
                  <w:color w:val="0000FF" w:themeColor="hyperlink"/>
                  <w:sz w:val="18"/>
                  <w:szCs w:val="18"/>
                  <w:u w:val="single"/>
                </w:rPr>
                <w:t>2269580@</w:t>
              </w:r>
              <w:r w:rsidRPr="00215F57">
                <w:rPr>
                  <w:rFonts w:eastAsia="DejaVu Sans"/>
                  <w:color w:val="0000FF" w:themeColor="hyperlink"/>
                  <w:sz w:val="18"/>
                  <w:szCs w:val="18"/>
                  <w:u w:val="single"/>
                  <w:lang w:val="en-US"/>
                </w:rPr>
                <w:t>mail</w:t>
              </w:r>
              <w:r w:rsidRPr="00215F57">
                <w:rPr>
                  <w:rFonts w:eastAsia="DejaVu Sans"/>
                  <w:color w:val="0000FF" w:themeColor="hyperlink"/>
                  <w:sz w:val="18"/>
                  <w:szCs w:val="18"/>
                  <w:u w:val="single"/>
                </w:rPr>
                <w:t>.</w:t>
              </w:r>
              <w:r w:rsidRPr="00215F57">
                <w:rPr>
                  <w:rFonts w:eastAsia="DejaVu Sans"/>
                  <w:color w:val="0000FF" w:themeColor="hyperlink"/>
                  <w:sz w:val="18"/>
                  <w:szCs w:val="18"/>
                  <w:u w:val="single"/>
                  <w:lang w:val="en-US"/>
                </w:rPr>
                <w:t>ru</w:t>
              </w:r>
            </w:hyperlink>
            <w:r w:rsidRPr="00215F57">
              <w:rPr>
                <w:rFonts w:ascii="Times New Roman" w:eastAsia="DejaVu Sans" w:hAnsi="Times New Roman"/>
                <w:sz w:val="18"/>
                <w:szCs w:val="18"/>
              </w:rPr>
              <w:t xml:space="preserve">, </w:t>
            </w:r>
            <w:hyperlink r:id="rId9" w:history="1">
              <w:r w:rsidRPr="00215F57">
                <w:rPr>
                  <w:rFonts w:ascii="Times New Roman" w:eastAsia="DejaVu Sans" w:hAnsi="Times New Roman"/>
                  <w:color w:val="0000FF" w:themeColor="hyperlink"/>
                  <w:sz w:val="18"/>
                  <w:szCs w:val="18"/>
                  <w:u w:val="single"/>
                </w:rPr>
                <w:t>gromlv@yandex.ru</w:t>
              </w:r>
            </w:hyperlink>
          </w:p>
          <w:p w:rsidR="00215F57" w:rsidRPr="00215F57" w:rsidRDefault="00215F57" w:rsidP="00215F57">
            <w:pPr>
              <w:widowControl w:val="0"/>
              <w:spacing w:after="0" w:line="240" w:lineRule="auto"/>
              <w:rPr>
                <w:rFonts w:ascii="Times New Roman" w:eastAsia="DejaVu Sans" w:hAnsi="Times New Roman"/>
                <w:sz w:val="18"/>
                <w:szCs w:val="18"/>
              </w:rPr>
            </w:pP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 xml:space="preserve">Генеральный директор </w:t>
            </w:r>
          </w:p>
          <w:p w:rsidR="00215F57" w:rsidRPr="00215F57" w:rsidRDefault="00215F57" w:rsidP="00215F57">
            <w:pPr>
              <w:widowControl w:val="0"/>
              <w:spacing w:after="0" w:line="240" w:lineRule="auto"/>
              <w:rPr>
                <w:rFonts w:ascii="Times New Roman" w:eastAsia="DejaVu Sans" w:hAnsi="Times New Roman"/>
                <w:sz w:val="18"/>
                <w:szCs w:val="18"/>
              </w:rPr>
            </w:pPr>
          </w:p>
          <w:p w:rsidR="00215F57" w:rsidRPr="00215F57" w:rsidRDefault="00215F57" w:rsidP="00215F57">
            <w:pPr>
              <w:widowControl w:val="0"/>
              <w:spacing w:after="0" w:line="240" w:lineRule="auto"/>
              <w:rPr>
                <w:rFonts w:ascii="Times New Roman" w:eastAsia="DejaVu Sans" w:hAnsi="Times New Roman"/>
                <w:sz w:val="18"/>
                <w:szCs w:val="18"/>
              </w:rPr>
            </w:pPr>
            <w:r w:rsidRPr="00215F57">
              <w:rPr>
                <w:rFonts w:ascii="Times New Roman" w:eastAsia="DejaVu Sans" w:hAnsi="Times New Roman"/>
                <w:sz w:val="18"/>
                <w:szCs w:val="18"/>
              </w:rPr>
              <w:t xml:space="preserve">______________ </w:t>
            </w:r>
            <w:proofErr w:type="spellStart"/>
            <w:r w:rsidRPr="00215F57">
              <w:rPr>
                <w:rFonts w:ascii="Times New Roman" w:eastAsia="DejaVu Sans" w:hAnsi="Times New Roman"/>
                <w:sz w:val="18"/>
                <w:szCs w:val="18"/>
              </w:rPr>
              <w:t>Сенчук</w:t>
            </w:r>
            <w:proofErr w:type="spellEnd"/>
            <w:r w:rsidRPr="00215F57">
              <w:rPr>
                <w:rFonts w:ascii="Times New Roman" w:eastAsia="DejaVu Sans" w:hAnsi="Times New Roman"/>
                <w:sz w:val="18"/>
                <w:szCs w:val="18"/>
              </w:rPr>
              <w:t xml:space="preserve"> М.И.</w:t>
            </w:r>
          </w:p>
        </w:tc>
      </w:tr>
    </w:tbl>
    <w:p w:rsidR="00215F57" w:rsidRPr="00215F57" w:rsidRDefault="00215F57" w:rsidP="00215F57">
      <w:pPr>
        <w:suppressAutoHyphens w:val="0"/>
        <w:jc w:val="both"/>
        <w:rPr>
          <w:rFonts w:asciiTheme="minorHAnsi" w:eastAsiaTheme="minorHAnsi" w:hAnsiTheme="minorHAnsi" w:cstheme="minorBidi"/>
          <w:kern w:val="0"/>
          <w:sz w:val="20"/>
          <w:szCs w:val="20"/>
          <w:lang w:eastAsia="en-US"/>
        </w:rPr>
      </w:pPr>
    </w:p>
    <w:p w:rsidR="00215F57" w:rsidRPr="00215F57" w:rsidRDefault="00215F57" w:rsidP="00215F57">
      <w:pPr>
        <w:suppressAutoHyphens w:val="0"/>
        <w:jc w:val="both"/>
        <w:rPr>
          <w:rFonts w:asciiTheme="minorHAnsi" w:eastAsiaTheme="minorHAnsi" w:hAnsiTheme="minorHAnsi" w:cstheme="minorBidi"/>
          <w:kern w:val="0"/>
          <w:sz w:val="20"/>
          <w:szCs w:val="20"/>
          <w:lang w:eastAsia="en-US"/>
        </w:rPr>
      </w:pPr>
    </w:p>
    <w:p w:rsidR="00215F57" w:rsidRPr="00215F57" w:rsidRDefault="00215F57" w:rsidP="00215F57">
      <w:pPr>
        <w:spacing w:after="0" w:line="240" w:lineRule="auto"/>
        <w:jc w:val="center"/>
        <w:rPr>
          <w:b/>
          <w:sz w:val="20"/>
          <w:szCs w:val="20"/>
        </w:rPr>
      </w:pPr>
    </w:p>
    <w:p w:rsidR="00215F57" w:rsidRPr="00215F57" w:rsidRDefault="00215F57" w:rsidP="00215F57">
      <w:pPr>
        <w:keepNext/>
        <w:suppressAutoHyphens w:val="0"/>
        <w:spacing w:after="0" w:line="240" w:lineRule="auto"/>
        <w:jc w:val="right"/>
        <w:outlineLvl w:val="0"/>
        <w:rPr>
          <w:rFonts w:ascii="Times New Roman" w:hAnsi="Times New Roman"/>
          <w:snapToGrid w:val="0"/>
          <w:kern w:val="0"/>
          <w:sz w:val="20"/>
          <w:szCs w:val="20"/>
          <w:lang w:eastAsia="ru-RU"/>
        </w:rPr>
      </w:pPr>
      <w:r w:rsidRPr="00215F57">
        <w:rPr>
          <w:rFonts w:ascii="Times New Roman" w:hAnsi="Times New Roman"/>
          <w:snapToGrid w:val="0"/>
          <w:kern w:val="0"/>
          <w:sz w:val="20"/>
          <w:szCs w:val="20"/>
          <w:lang w:eastAsia="ru-RU"/>
        </w:rPr>
        <w:t xml:space="preserve">Приложение №1 к договору №____________ </w:t>
      </w:r>
      <w:proofErr w:type="gramStart"/>
      <w:r w:rsidRPr="00215F57">
        <w:rPr>
          <w:rFonts w:ascii="Times New Roman" w:hAnsi="Times New Roman"/>
          <w:snapToGrid w:val="0"/>
          <w:kern w:val="0"/>
          <w:sz w:val="20"/>
          <w:szCs w:val="20"/>
          <w:lang w:eastAsia="ru-RU"/>
        </w:rPr>
        <w:t>от</w:t>
      </w:r>
      <w:proofErr w:type="gramEnd"/>
      <w:r w:rsidRPr="00215F57">
        <w:rPr>
          <w:rFonts w:ascii="Times New Roman" w:hAnsi="Times New Roman"/>
          <w:snapToGrid w:val="0"/>
          <w:kern w:val="0"/>
          <w:sz w:val="20"/>
          <w:szCs w:val="20"/>
          <w:lang w:eastAsia="ru-RU"/>
        </w:rPr>
        <w:t>_____________</w:t>
      </w: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r w:rsidRPr="00215F57">
        <w:rPr>
          <w:rFonts w:ascii="Times New Roman" w:hAnsi="Times New Roman"/>
          <w:b/>
          <w:kern w:val="0"/>
          <w:sz w:val="20"/>
          <w:szCs w:val="20"/>
          <w:lang w:eastAsia="ru-RU"/>
        </w:rPr>
        <w:t>Спецификация</w:t>
      </w: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r w:rsidRPr="00215F57">
        <w:rPr>
          <w:rFonts w:ascii="Times New Roman" w:hAnsi="Times New Roman"/>
          <w:b/>
          <w:kern w:val="0"/>
          <w:sz w:val="20"/>
          <w:szCs w:val="20"/>
          <w:lang w:eastAsia="ru-RU"/>
        </w:rPr>
        <w:t>на товар, подлежащий поставке</w:t>
      </w:r>
    </w:p>
    <w:p w:rsidR="00215F57" w:rsidRPr="00215F57" w:rsidRDefault="00215F57" w:rsidP="00215F57">
      <w:pPr>
        <w:suppressAutoHyphens w:val="0"/>
        <w:spacing w:after="0" w:line="240" w:lineRule="auto"/>
        <w:jc w:val="center"/>
        <w:rPr>
          <w:rFonts w:ascii="Times New Roman" w:hAnsi="Times New Roman"/>
          <w:b/>
          <w:kern w:val="0"/>
          <w:sz w:val="20"/>
          <w:szCs w:val="20"/>
          <w:lang w:eastAsia="ru-RU"/>
        </w:rPr>
      </w:pPr>
    </w:p>
    <w:tbl>
      <w:tblPr>
        <w:tblW w:w="102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693"/>
        <w:gridCol w:w="992"/>
        <w:gridCol w:w="1418"/>
        <w:gridCol w:w="1701"/>
        <w:gridCol w:w="1985"/>
      </w:tblGrid>
      <w:tr w:rsidR="00215F57" w:rsidRPr="00215F57" w:rsidTr="00A14685">
        <w:trPr>
          <w:trHeight w:val="997"/>
        </w:trPr>
        <w:tc>
          <w:tcPr>
            <w:tcW w:w="1418"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Наименование</w:t>
            </w:r>
          </w:p>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товара</w:t>
            </w:r>
          </w:p>
        </w:tc>
        <w:tc>
          <w:tcPr>
            <w:tcW w:w="2693" w:type="dxa"/>
          </w:tcPr>
          <w:p w:rsidR="00215F57" w:rsidRPr="00215F57" w:rsidRDefault="00215F57" w:rsidP="00215F57">
            <w:pPr>
              <w:suppressAutoHyphens w:val="0"/>
              <w:spacing w:after="0" w:line="240" w:lineRule="auto"/>
              <w:ind w:right="-49"/>
              <w:jc w:val="center"/>
              <w:rPr>
                <w:rFonts w:ascii="Times New Roman" w:hAnsi="Times New Roman"/>
                <w:kern w:val="0"/>
                <w:sz w:val="20"/>
                <w:szCs w:val="20"/>
                <w:lang w:eastAsia="ru-RU"/>
              </w:rPr>
            </w:pPr>
            <w:r w:rsidRPr="00215F57">
              <w:rPr>
                <w:rFonts w:ascii="Times New Roman" w:hAnsi="Times New Roman"/>
                <w:kern w:val="0"/>
                <w:sz w:val="20"/>
                <w:szCs w:val="20"/>
                <w:lang w:eastAsia="ru-RU"/>
              </w:rPr>
              <w:t>Характеристики товара</w:t>
            </w:r>
          </w:p>
          <w:p w:rsidR="00215F57" w:rsidRPr="00215F57" w:rsidRDefault="00215F57" w:rsidP="00215F57">
            <w:pPr>
              <w:suppressAutoHyphens w:val="0"/>
              <w:spacing w:after="0" w:line="240" w:lineRule="auto"/>
              <w:ind w:right="-49"/>
              <w:jc w:val="center"/>
              <w:rPr>
                <w:rFonts w:ascii="Times New Roman" w:hAnsi="Times New Roman"/>
                <w:kern w:val="0"/>
                <w:sz w:val="20"/>
                <w:szCs w:val="20"/>
                <w:lang w:eastAsia="ru-RU"/>
              </w:rPr>
            </w:pPr>
          </w:p>
        </w:tc>
        <w:tc>
          <w:tcPr>
            <w:tcW w:w="992" w:type="dxa"/>
          </w:tcPr>
          <w:p w:rsidR="00215F57" w:rsidRPr="00215F57" w:rsidRDefault="00215F57" w:rsidP="00215F57">
            <w:pPr>
              <w:keepNext/>
              <w:suppressAutoHyphens w:val="0"/>
              <w:spacing w:after="0" w:line="240" w:lineRule="auto"/>
              <w:jc w:val="center"/>
              <w:outlineLvl w:val="0"/>
              <w:rPr>
                <w:rFonts w:ascii="Times New Roman" w:hAnsi="Times New Roman"/>
                <w:kern w:val="0"/>
                <w:sz w:val="20"/>
                <w:szCs w:val="20"/>
                <w:lang w:eastAsia="ru-RU"/>
              </w:rPr>
            </w:pPr>
            <w:r w:rsidRPr="00215F57">
              <w:rPr>
                <w:rFonts w:ascii="Times New Roman" w:hAnsi="Times New Roman"/>
                <w:kern w:val="0"/>
                <w:sz w:val="20"/>
                <w:szCs w:val="20"/>
                <w:lang w:eastAsia="ru-RU"/>
              </w:rPr>
              <w:t>Ед.</w:t>
            </w:r>
          </w:p>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proofErr w:type="spellStart"/>
            <w:r w:rsidRPr="00215F57">
              <w:rPr>
                <w:rFonts w:ascii="Times New Roman" w:hAnsi="Times New Roman"/>
                <w:kern w:val="0"/>
                <w:sz w:val="20"/>
                <w:szCs w:val="20"/>
                <w:lang w:eastAsia="ru-RU"/>
              </w:rPr>
              <w:t>изм</w:t>
            </w:r>
            <w:proofErr w:type="spellEnd"/>
          </w:p>
        </w:tc>
        <w:tc>
          <w:tcPr>
            <w:tcW w:w="1418"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Количество, Л</w:t>
            </w:r>
          </w:p>
        </w:tc>
        <w:tc>
          <w:tcPr>
            <w:tcW w:w="1701"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 xml:space="preserve">Цена </w:t>
            </w:r>
            <w:proofErr w:type="gramStart"/>
            <w:r w:rsidRPr="00215F57">
              <w:rPr>
                <w:rFonts w:ascii="Times New Roman" w:hAnsi="Times New Roman"/>
                <w:kern w:val="0"/>
                <w:sz w:val="20"/>
                <w:szCs w:val="20"/>
                <w:lang w:eastAsia="ru-RU"/>
              </w:rPr>
              <w:t>за</w:t>
            </w:r>
            <w:proofErr w:type="gramEnd"/>
          </w:p>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единицу с учетом НДС,</w:t>
            </w:r>
          </w:p>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рублей</w:t>
            </w:r>
          </w:p>
        </w:tc>
        <w:tc>
          <w:tcPr>
            <w:tcW w:w="1985"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 xml:space="preserve">Всего </w:t>
            </w:r>
            <w:proofErr w:type="gramStart"/>
            <w:r w:rsidRPr="00215F57">
              <w:rPr>
                <w:rFonts w:ascii="Times New Roman" w:hAnsi="Times New Roman"/>
                <w:kern w:val="0"/>
                <w:sz w:val="20"/>
                <w:szCs w:val="20"/>
                <w:lang w:eastAsia="ru-RU"/>
              </w:rPr>
              <w:t>с</w:t>
            </w:r>
            <w:proofErr w:type="gramEnd"/>
          </w:p>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НДС,</w:t>
            </w:r>
          </w:p>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рублей</w:t>
            </w:r>
          </w:p>
        </w:tc>
      </w:tr>
      <w:tr w:rsidR="00215F57" w:rsidRPr="00215F57" w:rsidTr="00A14685">
        <w:tc>
          <w:tcPr>
            <w:tcW w:w="1418"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Бензин</w:t>
            </w:r>
          </w:p>
        </w:tc>
        <w:tc>
          <w:tcPr>
            <w:tcW w:w="2693"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Регуляр-92</w:t>
            </w:r>
          </w:p>
        </w:tc>
        <w:tc>
          <w:tcPr>
            <w:tcW w:w="992"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литр</w:t>
            </w:r>
          </w:p>
        </w:tc>
        <w:tc>
          <w:tcPr>
            <w:tcW w:w="1418" w:type="dxa"/>
            <w:vAlign w:val="center"/>
          </w:tcPr>
          <w:p w:rsidR="00215F57" w:rsidRPr="00215F57" w:rsidRDefault="00215F57" w:rsidP="00215F57">
            <w:pPr>
              <w:jc w:val="center"/>
              <w:rPr>
                <w:color w:val="000000"/>
                <w:sz w:val="20"/>
                <w:szCs w:val="20"/>
              </w:rPr>
            </w:pPr>
            <w:r w:rsidRPr="00215F57">
              <w:rPr>
                <w:color w:val="000000"/>
                <w:sz w:val="20"/>
                <w:szCs w:val="20"/>
              </w:rPr>
              <w:t>4000</w:t>
            </w:r>
          </w:p>
        </w:tc>
        <w:tc>
          <w:tcPr>
            <w:tcW w:w="1701" w:type="dxa"/>
            <w:vAlign w:val="center"/>
          </w:tcPr>
          <w:p w:rsidR="00215F57" w:rsidRPr="00215F57" w:rsidRDefault="00215F57" w:rsidP="00215F57">
            <w:pPr>
              <w:jc w:val="right"/>
              <w:rPr>
                <w:color w:val="000000"/>
                <w:sz w:val="20"/>
                <w:szCs w:val="20"/>
              </w:rPr>
            </w:pPr>
            <w:r w:rsidRPr="00215F57">
              <w:rPr>
                <w:color w:val="000000"/>
                <w:sz w:val="20"/>
                <w:szCs w:val="20"/>
              </w:rPr>
              <w:t>34,70</w:t>
            </w:r>
          </w:p>
        </w:tc>
        <w:tc>
          <w:tcPr>
            <w:tcW w:w="1985" w:type="dxa"/>
            <w:vAlign w:val="bottom"/>
          </w:tcPr>
          <w:p w:rsidR="00215F57" w:rsidRPr="00215F57" w:rsidRDefault="00215F57" w:rsidP="00215F57">
            <w:pPr>
              <w:jc w:val="right"/>
              <w:rPr>
                <w:color w:val="000000"/>
              </w:rPr>
            </w:pPr>
            <w:r w:rsidRPr="00215F57">
              <w:rPr>
                <w:color w:val="000000"/>
              </w:rPr>
              <w:t>138 800,00</w:t>
            </w:r>
          </w:p>
        </w:tc>
      </w:tr>
      <w:tr w:rsidR="00215F57" w:rsidRPr="00215F57" w:rsidTr="00A14685">
        <w:tc>
          <w:tcPr>
            <w:tcW w:w="1418" w:type="dxa"/>
          </w:tcPr>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tc>
        <w:tc>
          <w:tcPr>
            <w:tcW w:w="2693"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А-80</w:t>
            </w:r>
          </w:p>
        </w:tc>
        <w:tc>
          <w:tcPr>
            <w:tcW w:w="992"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литр</w:t>
            </w:r>
          </w:p>
        </w:tc>
        <w:tc>
          <w:tcPr>
            <w:tcW w:w="1418" w:type="dxa"/>
            <w:vAlign w:val="center"/>
          </w:tcPr>
          <w:p w:rsidR="00215F57" w:rsidRPr="00215F57" w:rsidRDefault="00215F57" w:rsidP="00215F57">
            <w:pPr>
              <w:jc w:val="center"/>
              <w:rPr>
                <w:color w:val="000000"/>
                <w:sz w:val="20"/>
                <w:szCs w:val="20"/>
              </w:rPr>
            </w:pPr>
            <w:r w:rsidRPr="00215F57">
              <w:rPr>
                <w:color w:val="000000"/>
                <w:sz w:val="20"/>
                <w:szCs w:val="20"/>
              </w:rPr>
              <w:t>1000</w:t>
            </w:r>
          </w:p>
        </w:tc>
        <w:tc>
          <w:tcPr>
            <w:tcW w:w="1701" w:type="dxa"/>
            <w:vAlign w:val="center"/>
          </w:tcPr>
          <w:p w:rsidR="00215F57" w:rsidRPr="00215F57" w:rsidRDefault="00215F57" w:rsidP="00215F57">
            <w:pPr>
              <w:jc w:val="right"/>
              <w:rPr>
                <w:color w:val="000000"/>
                <w:sz w:val="20"/>
                <w:szCs w:val="20"/>
              </w:rPr>
            </w:pPr>
            <w:r w:rsidRPr="00215F57">
              <w:rPr>
                <w:color w:val="000000"/>
                <w:sz w:val="20"/>
                <w:szCs w:val="20"/>
              </w:rPr>
              <w:t>29,00</w:t>
            </w:r>
          </w:p>
        </w:tc>
        <w:tc>
          <w:tcPr>
            <w:tcW w:w="1985" w:type="dxa"/>
            <w:vAlign w:val="bottom"/>
          </w:tcPr>
          <w:p w:rsidR="00215F57" w:rsidRPr="00215F57" w:rsidRDefault="00215F57" w:rsidP="00215F57">
            <w:pPr>
              <w:jc w:val="right"/>
              <w:rPr>
                <w:color w:val="000000"/>
              </w:rPr>
            </w:pPr>
            <w:r w:rsidRPr="00215F57">
              <w:rPr>
                <w:color w:val="000000"/>
              </w:rPr>
              <w:t>29 000,00</w:t>
            </w:r>
          </w:p>
        </w:tc>
      </w:tr>
      <w:tr w:rsidR="00215F57" w:rsidRPr="00215F57" w:rsidTr="00A14685">
        <w:tc>
          <w:tcPr>
            <w:tcW w:w="1418" w:type="dxa"/>
          </w:tcPr>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tc>
        <w:tc>
          <w:tcPr>
            <w:tcW w:w="2693"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Аи-95</w:t>
            </w:r>
          </w:p>
        </w:tc>
        <w:tc>
          <w:tcPr>
            <w:tcW w:w="992"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литр</w:t>
            </w:r>
          </w:p>
        </w:tc>
        <w:tc>
          <w:tcPr>
            <w:tcW w:w="1418" w:type="dxa"/>
            <w:vAlign w:val="center"/>
          </w:tcPr>
          <w:p w:rsidR="00215F57" w:rsidRPr="00215F57" w:rsidRDefault="00215F57" w:rsidP="00215F57">
            <w:pPr>
              <w:jc w:val="center"/>
              <w:rPr>
                <w:color w:val="000000"/>
                <w:sz w:val="20"/>
                <w:szCs w:val="20"/>
              </w:rPr>
            </w:pPr>
            <w:r w:rsidRPr="00215F57">
              <w:rPr>
                <w:color w:val="000000"/>
                <w:sz w:val="20"/>
                <w:szCs w:val="20"/>
              </w:rPr>
              <w:t>3000</w:t>
            </w:r>
          </w:p>
        </w:tc>
        <w:tc>
          <w:tcPr>
            <w:tcW w:w="1701" w:type="dxa"/>
            <w:vAlign w:val="center"/>
          </w:tcPr>
          <w:p w:rsidR="00215F57" w:rsidRPr="00215F57" w:rsidRDefault="00215F57" w:rsidP="00215F57">
            <w:pPr>
              <w:jc w:val="right"/>
              <w:rPr>
                <w:color w:val="000000"/>
                <w:sz w:val="20"/>
                <w:szCs w:val="20"/>
              </w:rPr>
            </w:pPr>
            <w:r w:rsidRPr="00215F57">
              <w:rPr>
                <w:color w:val="000000"/>
                <w:sz w:val="20"/>
                <w:szCs w:val="20"/>
              </w:rPr>
              <w:t>37,50</w:t>
            </w:r>
          </w:p>
        </w:tc>
        <w:tc>
          <w:tcPr>
            <w:tcW w:w="1985" w:type="dxa"/>
            <w:vAlign w:val="bottom"/>
          </w:tcPr>
          <w:p w:rsidR="00215F57" w:rsidRPr="00215F57" w:rsidRDefault="00215F57" w:rsidP="00215F57">
            <w:pPr>
              <w:jc w:val="right"/>
              <w:rPr>
                <w:color w:val="000000"/>
              </w:rPr>
            </w:pPr>
            <w:r w:rsidRPr="00215F57">
              <w:rPr>
                <w:color w:val="000000"/>
              </w:rPr>
              <w:t>112 500,00</w:t>
            </w:r>
          </w:p>
        </w:tc>
      </w:tr>
      <w:tr w:rsidR="00215F57" w:rsidRPr="00215F57" w:rsidTr="00A14685">
        <w:tc>
          <w:tcPr>
            <w:tcW w:w="1418"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ДТ</w:t>
            </w:r>
          </w:p>
        </w:tc>
        <w:tc>
          <w:tcPr>
            <w:tcW w:w="2693"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ДТ</w:t>
            </w:r>
          </w:p>
        </w:tc>
        <w:tc>
          <w:tcPr>
            <w:tcW w:w="992"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r w:rsidRPr="00215F57">
              <w:rPr>
                <w:rFonts w:ascii="Times New Roman" w:hAnsi="Times New Roman"/>
                <w:kern w:val="0"/>
                <w:sz w:val="20"/>
                <w:szCs w:val="20"/>
                <w:lang w:eastAsia="ru-RU"/>
              </w:rPr>
              <w:t>литр</w:t>
            </w:r>
          </w:p>
        </w:tc>
        <w:tc>
          <w:tcPr>
            <w:tcW w:w="1418" w:type="dxa"/>
            <w:vAlign w:val="center"/>
          </w:tcPr>
          <w:p w:rsidR="00215F57" w:rsidRPr="00215F57" w:rsidRDefault="00215F57" w:rsidP="00215F57">
            <w:pPr>
              <w:jc w:val="center"/>
              <w:rPr>
                <w:color w:val="000000"/>
                <w:sz w:val="20"/>
                <w:szCs w:val="20"/>
              </w:rPr>
            </w:pPr>
            <w:r w:rsidRPr="00215F57">
              <w:rPr>
                <w:color w:val="000000"/>
                <w:sz w:val="20"/>
                <w:szCs w:val="20"/>
              </w:rPr>
              <w:t>5900</w:t>
            </w:r>
          </w:p>
        </w:tc>
        <w:tc>
          <w:tcPr>
            <w:tcW w:w="1701" w:type="dxa"/>
            <w:vAlign w:val="center"/>
          </w:tcPr>
          <w:p w:rsidR="00215F57" w:rsidRPr="00215F57" w:rsidRDefault="00215F57" w:rsidP="00215F57">
            <w:pPr>
              <w:jc w:val="right"/>
              <w:rPr>
                <w:color w:val="000000"/>
                <w:sz w:val="20"/>
                <w:szCs w:val="20"/>
              </w:rPr>
            </w:pPr>
            <w:r w:rsidRPr="00215F57">
              <w:rPr>
                <w:color w:val="000000"/>
                <w:sz w:val="20"/>
                <w:szCs w:val="20"/>
              </w:rPr>
              <w:t>37,00</w:t>
            </w:r>
          </w:p>
        </w:tc>
        <w:tc>
          <w:tcPr>
            <w:tcW w:w="1985" w:type="dxa"/>
            <w:vAlign w:val="bottom"/>
          </w:tcPr>
          <w:p w:rsidR="00215F57" w:rsidRPr="00215F57" w:rsidRDefault="00215F57" w:rsidP="00215F57">
            <w:pPr>
              <w:jc w:val="right"/>
              <w:rPr>
                <w:color w:val="000000"/>
              </w:rPr>
            </w:pPr>
            <w:r w:rsidRPr="00215F57">
              <w:rPr>
                <w:color w:val="000000"/>
              </w:rPr>
              <w:t>218 300,00</w:t>
            </w:r>
          </w:p>
        </w:tc>
      </w:tr>
      <w:tr w:rsidR="00215F57" w:rsidRPr="00215F57" w:rsidTr="00A14685">
        <w:tc>
          <w:tcPr>
            <w:tcW w:w="1418" w:type="dxa"/>
          </w:tcPr>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tc>
        <w:tc>
          <w:tcPr>
            <w:tcW w:w="2693" w:type="dxa"/>
          </w:tcPr>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tc>
        <w:tc>
          <w:tcPr>
            <w:tcW w:w="992" w:type="dxa"/>
          </w:tcPr>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tc>
        <w:tc>
          <w:tcPr>
            <w:tcW w:w="1418" w:type="dxa"/>
          </w:tcPr>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tc>
        <w:tc>
          <w:tcPr>
            <w:tcW w:w="1701" w:type="dxa"/>
          </w:tcPr>
          <w:p w:rsidR="00215F57" w:rsidRPr="00215F57" w:rsidRDefault="00215F57" w:rsidP="00215F57">
            <w:pPr>
              <w:suppressAutoHyphens w:val="0"/>
              <w:spacing w:after="0" w:line="240" w:lineRule="auto"/>
              <w:jc w:val="center"/>
              <w:rPr>
                <w:rFonts w:ascii="Times New Roman" w:hAnsi="Times New Roman"/>
                <w:kern w:val="0"/>
                <w:sz w:val="20"/>
                <w:szCs w:val="20"/>
                <w:lang w:eastAsia="ru-RU"/>
              </w:rPr>
            </w:pPr>
          </w:p>
        </w:tc>
        <w:tc>
          <w:tcPr>
            <w:tcW w:w="1985" w:type="dxa"/>
          </w:tcPr>
          <w:p w:rsidR="00215F57" w:rsidRPr="00215F57" w:rsidRDefault="00215F57" w:rsidP="00215F57">
            <w:pPr>
              <w:suppressAutoHyphens w:val="0"/>
              <w:spacing w:after="0" w:line="240" w:lineRule="auto"/>
              <w:jc w:val="right"/>
              <w:rPr>
                <w:rFonts w:ascii="Times New Roman" w:hAnsi="Times New Roman"/>
                <w:kern w:val="0"/>
                <w:sz w:val="20"/>
                <w:szCs w:val="20"/>
                <w:lang w:eastAsia="ru-RU"/>
              </w:rPr>
            </w:pPr>
            <w:r w:rsidRPr="00215F57">
              <w:rPr>
                <w:rFonts w:ascii="Times New Roman" w:hAnsi="Times New Roman"/>
                <w:kern w:val="0"/>
                <w:sz w:val="20"/>
                <w:szCs w:val="20"/>
                <w:lang w:eastAsia="ru-RU"/>
              </w:rPr>
              <w:t xml:space="preserve">498 600,00 </w:t>
            </w:r>
          </w:p>
        </w:tc>
      </w:tr>
    </w:tbl>
    <w:p w:rsidR="00215F57" w:rsidRPr="00215F57" w:rsidRDefault="00215F57" w:rsidP="00215F57">
      <w:pPr>
        <w:suppressAutoHyphens w:val="0"/>
        <w:spacing w:after="0" w:line="240" w:lineRule="auto"/>
        <w:jc w:val="both"/>
        <w:rPr>
          <w:rFonts w:ascii="Times New Roman" w:hAnsi="Times New Roman"/>
          <w:kern w:val="0"/>
          <w:sz w:val="20"/>
          <w:szCs w:val="20"/>
          <w:lang w:eastAsia="ru-RU"/>
        </w:rPr>
      </w:pPr>
    </w:p>
    <w:p w:rsidR="00215F57" w:rsidRPr="00215F57" w:rsidRDefault="00215F57" w:rsidP="00215F57">
      <w:pPr>
        <w:tabs>
          <w:tab w:val="left" w:pos="709"/>
          <w:tab w:val="left" w:pos="3261"/>
        </w:tabs>
        <w:suppressAutoHyphens w:val="0"/>
        <w:spacing w:after="0" w:line="240" w:lineRule="auto"/>
        <w:jc w:val="both"/>
        <w:rPr>
          <w:rFonts w:ascii="Times New Roman" w:hAnsi="Times New Roman"/>
          <w:kern w:val="0"/>
          <w:sz w:val="20"/>
          <w:szCs w:val="20"/>
          <w:lang w:eastAsia="ru-RU"/>
        </w:rPr>
      </w:pPr>
      <w:r w:rsidRPr="00215F57">
        <w:rPr>
          <w:rFonts w:ascii="Times New Roman" w:hAnsi="Times New Roman"/>
          <w:kern w:val="0"/>
          <w:sz w:val="20"/>
          <w:szCs w:val="20"/>
          <w:lang w:eastAsia="ru-RU"/>
        </w:rPr>
        <w:t>Всего: 498 600,00 (четыреста девяносто восемь тысяч шестьсот рублей 00 копеек)</w:t>
      </w:r>
    </w:p>
    <w:p w:rsidR="00215F57" w:rsidRPr="00215F57" w:rsidRDefault="00215F57" w:rsidP="00215F57">
      <w:pPr>
        <w:tabs>
          <w:tab w:val="left" w:pos="709"/>
          <w:tab w:val="left" w:pos="3261"/>
        </w:tabs>
        <w:suppressAutoHyphens w:val="0"/>
        <w:spacing w:after="0" w:line="240" w:lineRule="auto"/>
        <w:jc w:val="both"/>
        <w:rPr>
          <w:rFonts w:ascii="Times New Roman" w:hAnsi="Times New Roman"/>
          <w:kern w:val="0"/>
          <w:sz w:val="20"/>
          <w:szCs w:val="20"/>
          <w:lang w:eastAsia="ru-RU"/>
        </w:rPr>
      </w:pPr>
    </w:p>
    <w:p w:rsidR="00215F57" w:rsidRPr="00215F57" w:rsidRDefault="00215F57" w:rsidP="00215F57">
      <w:pPr>
        <w:tabs>
          <w:tab w:val="left" w:pos="709"/>
          <w:tab w:val="left" w:pos="3261"/>
        </w:tabs>
        <w:suppressAutoHyphens w:val="0"/>
        <w:spacing w:after="0" w:line="240" w:lineRule="auto"/>
        <w:jc w:val="both"/>
        <w:rPr>
          <w:rFonts w:ascii="Times New Roman" w:hAnsi="Times New Roman"/>
          <w:kern w:val="0"/>
          <w:sz w:val="20"/>
          <w:szCs w:val="20"/>
          <w:lang w:eastAsia="ru-RU"/>
        </w:rPr>
      </w:pPr>
    </w:p>
    <w:p w:rsidR="00215F57" w:rsidRPr="00215F57" w:rsidRDefault="00215F57" w:rsidP="00215F57">
      <w:pPr>
        <w:tabs>
          <w:tab w:val="left" w:pos="709"/>
          <w:tab w:val="left" w:pos="3261"/>
        </w:tabs>
        <w:suppressAutoHyphens w:val="0"/>
        <w:spacing w:after="0" w:line="240" w:lineRule="auto"/>
        <w:jc w:val="both"/>
        <w:rPr>
          <w:rFonts w:ascii="Times New Roman" w:hAnsi="Times New Roman"/>
          <w:kern w:val="0"/>
          <w:sz w:val="20"/>
          <w:szCs w:val="20"/>
          <w:lang w:eastAsia="ru-RU"/>
        </w:rPr>
      </w:pPr>
      <w:r w:rsidRPr="00215F57">
        <w:rPr>
          <w:rFonts w:ascii="Times New Roman" w:hAnsi="Times New Roman"/>
          <w:kern w:val="0"/>
          <w:sz w:val="20"/>
          <w:szCs w:val="20"/>
          <w:lang w:eastAsia="ru-RU"/>
        </w:rPr>
        <w:t>.</w:t>
      </w:r>
    </w:p>
    <w:p w:rsidR="00215F57" w:rsidRPr="00215F57" w:rsidRDefault="00215F57" w:rsidP="00215F57">
      <w:pPr>
        <w:keepNext/>
        <w:suppressAutoHyphens w:val="0"/>
        <w:spacing w:after="0" w:line="240" w:lineRule="auto"/>
        <w:jc w:val="both"/>
        <w:outlineLvl w:val="0"/>
        <w:rPr>
          <w:rFonts w:ascii="Times New Roman" w:hAnsi="Times New Roman"/>
          <w:snapToGrid w:val="0"/>
          <w:kern w:val="0"/>
          <w:sz w:val="20"/>
          <w:szCs w:val="20"/>
          <w:lang w:eastAsia="ru-RU"/>
        </w:rPr>
      </w:pPr>
      <w:r w:rsidRPr="00215F57">
        <w:rPr>
          <w:rFonts w:ascii="Times New Roman" w:hAnsi="Times New Roman"/>
          <w:snapToGrid w:val="0"/>
          <w:kern w:val="0"/>
          <w:sz w:val="20"/>
          <w:szCs w:val="20"/>
          <w:lang w:eastAsia="ru-RU"/>
        </w:rPr>
        <w:t xml:space="preserve">  Заказчик                                                                           Поставщик</w:t>
      </w:r>
    </w:p>
    <w:p w:rsidR="00215F57" w:rsidRPr="00215F57" w:rsidRDefault="00215F57" w:rsidP="00215F57">
      <w:pPr>
        <w:keepNext/>
        <w:suppressAutoHyphens w:val="0"/>
        <w:spacing w:after="0" w:line="240" w:lineRule="auto"/>
        <w:jc w:val="both"/>
        <w:outlineLvl w:val="0"/>
        <w:rPr>
          <w:rFonts w:ascii="Times New Roman" w:hAnsi="Times New Roman"/>
          <w:snapToGrid w:val="0"/>
          <w:kern w:val="0"/>
          <w:sz w:val="20"/>
          <w:szCs w:val="20"/>
          <w:lang w:eastAsia="ru-RU"/>
        </w:rPr>
      </w:pPr>
    </w:p>
    <w:p w:rsidR="00215F57" w:rsidRPr="00215F57" w:rsidRDefault="00215F57" w:rsidP="00215F57">
      <w:pPr>
        <w:keepNext/>
        <w:suppressAutoHyphens w:val="0"/>
        <w:spacing w:after="0" w:line="240" w:lineRule="auto"/>
        <w:jc w:val="both"/>
        <w:outlineLvl w:val="0"/>
        <w:rPr>
          <w:rFonts w:ascii="Times New Roman" w:hAnsi="Times New Roman"/>
          <w:snapToGrid w:val="0"/>
          <w:kern w:val="0"/>
          <w:sz w:val="20"/>
          <w:szCs w:val="20"/>
          <w:lang w:eastAsia="ru-RU"/>
        </w:rPr>
      </w:pPr>
    </w:p>
    <w:p w:rsidR="00215F57" w:rsidRPr="00215F57" w:rsidRDefault="00215F57" w:rsidP="00215F57">
      <w:pPr>
        <w:keepNext/>
        <w:suppressAutoHyphens w:val="0"/>
        <w:spacing w:after="0" w:line="240" w:lineRule="auto"/>
        <w:jc w:val="both"/>
        <w:outlineLvl w:val="0"/>
        <w:rPr>
          <w:rFonts w:ascii="Times New Roman" w:hAnsi="Times New Roman"/>
          <w:snapToGrid w:val="0"/>
          <w:kern w:val="0"/>
          <w:sz w:val="20"/>
          <w:szCs w:val="20"/>
          <w:lang w:eastAsia="ru-RU"/>
        </w:rPr>
      </w:pPr>
      <w:r w:rsidRPr="00215F57">
        <w:rPr>
          <w:rFonts w:ascii="Times New Roman" w:hAnsi="Times New Roman"/>
          <w:snapToGrid w:val="0"/>
          <w:kern w:val="0"/>
          <w:sz w:val="20"/>
          <w:szCs w:val="20"/>
          <w:lang w:eastAsia="ru-RU"/>
        </w:rPr>
        <w:t xml:space="preserve">_________________ О.Ю. Васильев                                 _________________М.И. </w:t>
      </w:r>
      <w:proofErr w:type="spellStart"/>
      <w:r w:rsidRPr="00215F57">
        <w:rPr>
          <w:rFonts w:ascii="Times New Roman" w:hAnsi="Times New Roman"/>
          <w:snapToGrid w:val="0"/>
          <w:kern w:val="0"/>
          <w:sz w:val="20"/>
          <w:szCs w:val="20"/>
          <w:lang w:eastAsia="ru-RU"/>
        </w:rPr>
        <w:t>Сенчук</w:t>
      </w:r>
      <w:proofErr w:type="spellEnd"/>
    </w:p>
    <w:p w:rsidR="00215F57" w:rsidRPr="00215F57" w:rsidRDefault="00215F57" w:rsidP="00215F57">
      <w:pPr>
        <w:rPr>
          <w:rFonts w:ascii="Times New Roman" w:hAnsi="Times New Roman"/>
          <w:sz w:val="20"/>
          <w:szCs w:val="20"/>
        </w:rPr>
      </w:pPr>
    </w:p>
    <w:p w:rsidR="00155C3B" w:rsidRPr="00356122" w:rsidRDefault="00155C3B" w:rsidP="00155C3B">
      <w:pPr>
        <w:rPr>
          <w:rFonts w:ascii="Times New Roman" w:hAnsi="Times New Roman"/>
          <w:sz w:val="20"/>
          <w:szCs w:val="20"/>
        </w:rPr>
      </w:pPr>
    </w:p>
    <w:p w:rsidR="00155C3B" w:rsidRPr="00356122" w:rsidRDefault="00155C3B" w:rsidP="00155C3B">
      <w:pPr>
        <w:jc w:val="right"/>
        <w:rPr>
          <w:rFonts w:ascii="Times New Roman" w:hAnsi="Times New Roman"/>
          <w:sz w:val="20"/>
          <w:szCs w:val="20"/>
        </w:rPr>
      </w:pPr>
      <w:r w:rsidRPr="00356122">
        <w:rPr>
          <w:rFonts w:ascii="Times New Roman" w:hAnsi="Times New Roman"/>
          <w:sz w:val="20"/>
          <w:szCs w:val="20"/>
        </w:rPr>
        <w:t>Приложение №2 к договору №______________ от ________________</w:t>
      </w:r>
    </w:p>
    <w:p w:rsidR="00155C3B" w:rsidRPr="00356122" w:rsidRDefault="00155C3B" w:rsidP="00155C3B">
      <w:pPr>
        <w:spacing w:line="240" w:lineRule="auto"/>
        <w:jc w:val="center"/>
        <w:rPr>
          <w:rFonts w:ascii="Times New Roman" w:hAnsi="Times New Roman"/>
          <w:sz w:val="20"/>
          <w:szCs w:val="20"/>
        </w:rPr>
      </w:pPr>
      <w:r w:rsidRPr="00356122">
        <w:rPr>
          <w:rFonts w:ascii="Times New Roman" w:hAnsi="Times New Roman"/>
          <w:sz w:val="20"/>
          <w:szCs w:val="20"/>
        </w:rPr>
        <w:t>ПРАВИЛА ПОЛЬЗОВАНИЯ ПЛАСТИКОВОЙ КАРТОЙ</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w:t>
      </w:r>
      <w:r w:rsidRPr="00356122">
        <w:rPr>
          <w:rFonts w:ascii="Times New Roman" w:hAnsi="Times New Roman"/>
          <w:sz w:val="20"/>
          <w:szCs w:val="20"/>
        </w:rPr>
        <w:tab/>
        <w:t>ОБЩИЕ ПОЛОЖЕНИЯ</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1.1.</w:t>
      </w:r>
      <w:r w:rsidRPr="00356122">
        <w:rPr>
          <w:rFonts w:ascii="Times New Roman" w:hAnsi="Times New Roman"/>
          <w:sz w:val="20"/>
          <w:szCs w:val="20"/>
        </w:rPr>
        <w:tab/>
        <w:t xml:space="preserve">Система безналичных расчетов «Беркут» - система учета постоянных клиентов и безналичных расчетов с использованием микропроцессорных карт, далее Карта, установленная у Поставщика. </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1.2.</w:t>
      </w:r>
      <w:r w:rsidRPr="00356122">
        <w:rPr>
          <w:rFonts w:ascii="Times New Roman" w:hAnsi="Times New Roman"/>
          <w:sz w:val="20"/>
          <w:szCs w:val="20"/>
        </w:rPr>
        <w:tab/>
        <w:t>Заказчик – юридическое лицо, заключившее с Поставщиком Контракт поставки топлива.</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1.3.</w:t>
      </w:r>
      <w:r w:rsidRPr="00356122">
        <w:rPr>
          <w:rFonts w:ascii="Times New Roman" w:hAnsi="Times New Roman"/>
          <w:sz w:val="20"/>
          <w:szCs w:val="20"/>
        </w:rPr>
        <w:tab/>
        <w:t>Карта - пластиковая Карта со встроенной микросхемой (чип), предназначенная для учета обязательств Поставщика перед Заказчиком по отпуску топлива, а также для учета объема и ассортимента топлива, полученного Заказчиком на АЗС, участвующих в Программе (карта не является платежным средством). Карта  лимитирована.</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lastRenderedPageBreak/>
        <w:t>1.4.</w:t>
      </w:r>
      <w:r w:rsidRPr="00356122">
        <w:rPr>
          <w:rFonts w:ascii="Times New Roman" w:hAnsi="Times New Roman"/>
          <w:sz w:val="20"/>
          <w:szCs w:val="20"/>
        </w:rPr>
        <w:tab/>
        <w:t>Лимитированная Карта – Карта, на которой устанавливается единый суточный или месячный лимит (количество литров). По Лимитированной Карте Заказчик может получать топливо разных видов, общее количество которого за сутки или за месяц не может превышать установленный лимит независимо от того, сколько литров топлива было получено по Карте в предыдущие дни.</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1.5.</w:t>
      </w:r>
      <w:r w:rsidRPr="00356122">
        <w:rPr>
          <w:rFonts w:ascii="Times New Roman" w:hAnsi="Times New Roman"/>
          <w:sz w:val="20"/>
          <w:szCs w:val="20"/>
        </w:rPr>
        <w:tab/>
        <w:t>Лицевой счет Заказчика –  Рублевый счет Заказчика в системе безналичных расчетов «Беркут» для учета суммы выборки, объема и ассортимента топлива, которое может быть получено по Картам.</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1.6.</w:t>
      </w:r>
      <w:r w:rsidRPr="00356122">
        <w:rPr>
          <w:rFonts w:ascii="Times New Roman" w:hAnsi="Times New Roman"/>
          <w:sz w:val="20"/>
          <w:szCs w:val="20"/>
        </w:rPr>
        <w:tab/>
        <w:t>Информационный порог - сумма на Лицевом счете Заказчика, при достижении которой, Поставщик предупреждает Заказчика о необходимости внести предоплату.</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1.7.</w:t>
      </w:r>
      <w:r w:rsidRPr="00356122">
        <w:rPr>
          <w:rFonts w:ascii="Times New Roman" w:hAnsi="Times New Roman"/>
          <w:sz w:val="20"/>
          <w:szCs w:val="20"/>
        </w:rPr>
        <w:tab/>
        <w:t>Держатель Карты – сотрудник (водитель) Заказчика, уполномоченный проводить операции с использованием Карты от лица Заказчика.</w:t>
      </w:r>
    </w:p>
    <w:p w:rsidR="00155C3B" w:rsidRPr="00356122" w:rsidRDefault="00155C3B" w:rsidP="00155C3B">
      <w:pPr>
        <w:spacing w:after="0"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w:t>
      </w:r>
      <w:r w:rsidRPr="00356122">
        <w:rPr>
          <w:rFonts w:ascii="Times New Roman" w:hAnsi="Times New Roman"/>
          <w:sz w:val="20"/>
          <w:szCs w:val="20"/>
        </w:rPr>
        <w:tab/>
        <w:t>ОФОРМЛЕНИЕ ПЛАСТИКОВОЙ КАРТЫ</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2.1.</w:t>
      </w:r>
      <w:r w:rsidRPr="00356122">
        <w:rPr>
          <w:rFonts w:ascii="Times New Roman" w:hAnsi="Times New Roman"/>
          <w:sz w:val="20"/>
          <w:szCs w:val="20"/>
        </w:rPr>
        <w:tab/>
        <w:t>В офисе Поставщика Заказчик может получить и заполнить все необходимые документы для оформления Карт в соответствии с Контрактом поставки.</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2.2.</w:t>
      </w:r>
      <w:r w:rsidRPr="00356122">
        <w:rPr>
          <w:rFonts w:ascii="Times New Roman" w:hAnsi="Times New Roman"/>
          <w:sz w:val="20"/>
          <w:szCs w:val="20"/>
        </w:rPr>
        <w:tab/>
        <w:t>Карты форматируются в течение 1 рабочего дня  после зачисления средств на счет по реквизитам, указанным в разделе «Юридические адреса и реквизиты сторон», в счет оплаты топлива и Карт, соответственно Заявке № 1 , полученной от Заказчика.</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2.3.</w:t>
      </w:r>
      <w:r w:rsidRPr="00356122">
        <w:rPr>
          <w:rFonts w:ascii="Times New Roman" w:hAnsi="Times New Roman"/>
          <w:sz w:val="20"/>
          <w:szCs w:val="20"/>
        </w:rPr>
        <w:tab/>
        <w:t>Для изменения суточных или месячных лимитов, вида топлива, установленных на Лимитированных Картах, необходимо переформатирование. Для изменения лимита, вида топлива Заказчик передает в офис Поставщика Заявку установленного образца, в которой указывает величину новых лимитов, новый перечень видов топлива. Изменение лимита на Картах возможно как в отделе электронных карт Поставщика, так и при обслуживании на АЗС (список АЗС приведен в Приложении 1). Изменение вида топлива на Картах возможно только в отделе электронных карт Поставщика.</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2.4.</w:t>
      </w:r>
      <w:r w:rsidRPr="00356122">
        <w:rPr>
          <w:rFonts w:ascii="Times New Roman" w:hAnsi="Times New Roman"/>
          <w:sz w:val="20"/>
          <w:szCs w:val="20"/>
        </w:rPr>
        <w:tab/>
        <w:t xml:space="preserve">Денежные средства, перечисленные Заказчиком, записываются на Рублевый Лицевой счет Заказчика в соответствии с контрактом поставки топлива.  </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2.5.</w:t>
      </w:r>
      <w:r w:rsidRPr="00356122">
        <w:rPr>
          <w:rFonts w:ascii="Times New Roman" w:hAnsi="Times New Roman"/>
          <w:sz w:val="20"/>
          <w:szCs w:val="20"/>
        </w:rPr>
        <w:tab/>
        <w:t>При получении топлива какой-либо марки по Лимитированной Карте на АЗС, остаток денежных средств Заказчика в системе безналичных расчетов «Беркут» уменьшается на сумму, равную количеству литров топлива, полученного Заказчиком по  цене АЗС за наличный расчет с учетом скидки установленной Поставщиком.</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2.6.</w:t>
      </w:r>
      <w:r w:rsidRPr="00356122">
        <w:rPr>
          <w:rFonts w:ascii="Times New Roman" w:hAnsi="Times New Roman"/>
          <w:sz w:val="20"/>
          <w:szCs w:val="20"/>
        </w:rPr>
        <w:tab/>
        <w:t xml:space="preserve">Карта может быть получена только представителем Заказчика по доверенности, оформленной в соответствии с законодательством РФ. </w:t>
      </w:r>
    </w:p>
    <w:p w:rsidR="00155C3B" w:rsidRPr="00356122" w:rsidRDefault="00155C3B" w:rsidP="00155C3B">
      <w:pPr>
        <w:spacing w:after="0"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w:t>
      </w:r>
      <w:r w:rsidRPr="00356122">
        <w:rPr>
          <w:rFonts w:ascii="Times New Roman" w:hAnsi="Times New Roman"/>
          <w:sz w:val="20"/>
          <w:szCs w:val="20"/>
        </w:rPr>
        <w:tab/>
        <w:t>ИСПОЛЬЗОВАНИЕ ПЛАСТИКОВОЙ КАРТЫ</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3.1.</w:t>
      </w:r>
      <w:r w:rsidRPr="00356122">
        <w:rPr>
          <w:rFonts w:ascii="Times New Roman" w:hAnsi="Times New Roman"/>
          <w:sz w:val="20"/>
          <w:szCs w:val="20"/>
        </w:rPr>
        <w:tab/>
        <w:t>Карта может быть использована только для получения топлива на АЗС или организации, участвующих в Системе безналичных расчетов «Беркут».</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3.2.</w:t>
      </w:r>
      <w:r w:rsidRPr="00356122">
        <w:rPr>
          <w:rFonts w:ascii="Times New Roman" w:hAnsi="Times New Roman"/>
          <w:sz w:val="20"/>
          <w:szCs w:val="20"/>
        </w:rPr>
        <w:tab/>
        <w:t>Заказчик полностью отвечает за все операции, совершенные с использованием принадлежащих ему Карт.</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3.3.</w:t>
      </w:r>
      <w:r w:rsidRPr="00356122">
        <w:rPr>
          <w:rFonts w:ascii="Times New Roman" w:hAnsi="Times New Roman"/>
          <w:sz w:val="20"/>
          <w:szCs w:val="20"/>
        </w:rPr>
        <w:tab/>
        <w:t xml:space="preserve">Для получения топлива Держатель Карты должен передать Карту сотруднику АЗС и сообщить марку и объем топлива, которое он желает приобрести. Сотрудник АЗС, используя терминал для приема Карт, проводит операцию списания требуемого количества топлива с Карты. В случае если карта защищена PIN кодом, сотруднику АЗС дополнительно необходимо сообщить персональный идентификационный номер. </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3.4.</w:t>
      </w:r>
      <w:r w:rsidRPr="00356122">
        <w:rPr>
          <w:rFonts w:ascii="Times New Roman" w:hAnsi="Times New Roman"/>
          <w:sz w:val="20"/>
          <w:szCs w:val="20"/>
        </w:rPr>
        <w:tab/>
        <w:t>Операция по списанию литров с карты, может быть остановлена терминалом по следующим причинам:</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w:t>
      </w:r>
      <w:r w:rsidRPr="00356122">
        <w:rPr>
          <w:rFonts w:ascii="Times New Roman" w:hAnsi="Times New Roman"/>
          <w:sz w:val="20"/>
          <w:szCs w:val="20"/>
        </w:rPr>
        <w:tab/>
        <w:t>величина запрашиваемого объема топлива превышает лимит;</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w:t>
      </w:r>
      <w:r w:rsidRPr="00356122">
        <w:rPr>
          <w:rFonts w:ascii="Times New Roman" w:hAnsi="Times New Roman"/>
          <w:sz w:val="20"/>
          <w:szCs w:val="20"/>
        </w:rPr>
        <w:tab/>
        <w:t xml:space="preserve">тип топлива не соответствует </w:t>
      </w:r>
      <w:proofErr w:type="gramStart"/>
      <w:r w:rsidRPr="00356122">
        <w:rPr>
          <w:rFonts w:ascii="Times New Roman" w:hAnsi="Times New Roman"/>
          <w:sz w:val="20"/>
          <w:szCs w:val="20"/>
        </w:rPr>
        <w:t>разрешенному</w:t>
      </w:r>
      <w:proofErr w:type="gramEnd"/>
      <w:r w:rsidRPr="00356122">
        <w:rPr>
          <w:rFonts w:ascii="Times New Roman" w:hAnsi="Times New Roman"/>
          <w:sz w:val="20"/>
          <w:szCs w:val="20"/>
        </w:rPr>
        <w:t xml:space="preserve"> на Карте;</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w:t>
      </w:r>
      <w:r w:rsidRPr="00356122">
        <w:rPr>
          <w:rFonts w:ascii="Times New Roman" w:hAnsi="Times New Roman"/>
          <w:sz w:val="20"/>
          <w:szCs w:val="20"/>
        </w:rPr>
        <w:tab/>
        <w:t>Карта заблокирована;</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w:t>
      </w:r>
      <w:r w:rsidRPr="00356122">
        <w:rPr>
          <w:rFonts w:ascii="Times New Roman" w:hAnsi="Times New Roman"/>
          <w:sz w:val="20"/>
          <w:szCs w:val="20"/>
        </w:rPr>
        <w:tab/>
        <w:t>Картой не пользовались более 6 месяцев.</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3.5.</w:t>
      </w:r>
      <w:r w:rsidRPr="00356122">
        <w:rPr>
          <w:rFonts w:ascii="Times New Roman" w:hAnsi="Times New Roman"/>
          <w:sz w:val="20"/>
          <w:szCs w:val="20"/>
        </w:rPr>
        <w:tab/>
        <w:t>В случае если операция проведена, а Держатель Карты по каким-либо причинам отказывается от приобретения топлива, не совершив заправку автомобиля, в обязательном порядке должна быть, проведена операция возврата на Карту  списанных и невостребованных литров.</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3.6.</w:t>
      </w:r>
      <w:r w:rsidRPr="00356122">
        <w:rPr>
          <w:rFonts w:ascii="Times New Roman" w:hAnsi="Times New Roman"/>
          <w:sz w:val="20"/>
          <w:szCs w:val="20"/>
        </w:rPr>
        <w:tab/>
        <w:t>На чеке распечатывается справочная информация, в которой указывается количество, вид отпущенного топлива, счетчик отпущенных литров за весь период её эксплуатации. Данная информация не является финансовой. Заказчик обязан проверить только правильность отпущенного и полученного количества и вида топлива. В случае если обслуживание по Карте невозможно, то необходимо обратиться в офис Поставщика для уточнения сложившейся ситуации.</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3.7.</w:t>
      </w:r>
      <w:r w:rsidRPr="00356122">
        <w:rPr>
          <w:rFonts w:ascii="Times New Roman" w:hAnsi="Times New Roman"/>
          <w:sz w:val="20"/>
          <w:szCs w:val="20"/>
        </w:rPr>
        <w:tab/>
        <w:t xml:space="preserve">После каждой операции с Картой, Заказчику на АЗС в обязательном порядке выдается чек. В случае успешного обслуживания – чек о совершенной операции с указанием даты и времени операции, номера Карты, номера терминала и т.д. Заказчик обязан проверить правильность оформления проведенной операции. </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3.8.</w:t>
      </w:r>
      <w:r w:rsidRPr="00356122">
        <w:rPr>
          <w:rFonts w:ascii="Times New Roman" w:hAnsi="Times New Roman"/>
          <w:sz w:val="20"/>
          <w:szCs w:val="20"/>
        </w:rPr>
        <w:tab/>
        <w:t>Заказчик берет во временное пользование Карты у Поставщика. Поставщик имеет право отказать в выпуске, замене или возобновлении Карт, а также приостановить их действие по причине невыполнения Заказчиком своих обязательств по Контракту.</w:t>
      </w:r>
    </w:p>
    <w:p w:rsidR="00155C3B" w:rsidRPr="00356122" w:rsidRDefault="00155C3B" w:rsidP="00155C3B">
      <w:pPr>
        <w:spacing w:after="0"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4.</w:t>
      </w:r>
      <w:r w:rsidRPr="00356122">
        <w:rPr>
          <w:rFonts w:ascii="Times New Roman" w:hAnsi="Times New Roman"/>
          <w:sz w:val="20"/>
          <w:szCs w:val="20"/>
        </w:rPr>
        <w:tab/>
        <w:t>БЛОКИРОВАНИЕ ПЛАСТИКОВЫХ КАРТ</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4.1.</w:t>
      </w:r>
      <w:r w:rsidRPr="00356122">
        <w:rPr>
          <w:rFonts w:ascii="Times New Roman" w:hAnsi="Times New Roman"/>
          <w:sz w:val="20"/>
          <w:szCs w:val="20"/>
        </w:rPr>
        <w:tab/>
        <w:t xml:space="preserve">При достижении суммы остатка (количества рублей) на Лицевом счете Заказчика, значения Информационного порога, Поставщик посредством телефонограммы предупреждает Заказчика о  необходимости </w:t>
      </w:r>
      <w:r w:rsidRPr="00356122">
        <w:rPr>
          <w:rFonts w:ascii="Times New Roman" w:hAnsi="Times New Roman"/>
          <w:sz w:val="20"/>
          <w:szCs w:val="20"/>
        </w:rPr>
        <w:lastRenderedPageBreak/>
        <w:t xml:space="preserve">произвести оплату за топливо и предупреждает о возможной блокировке всех его Карт после 3-х банковских дней  с момента отправления уведомления. </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4.2.</w:t>
      </w:r>
      <w:r w:rsidRPr="00356122">
        <w:rPr>
          <w:rFonts w:ascii="Times New Roman" w:hAnsi="Times New Roman"/>
          <w:sz w:val="20"/>
          <w:szCs w:val="20"/>
        </w:rPr>
        <w:tab/>
        <w:t>Лимитированные Карты могут быть заблокированы по желанию Заказчика, при письменном обращении в отдел электронных карт Поставщика или при сообщении по телефону отдела электронных карт Доверенным лицом Заказчика</w:t>
      </w:r>
      <w:proofErr w:type="gramStart"/>
      <w:r w:rsidRPr="00356122">
        <w:rPr>
          <w:rFonts w:ascii="Times New Roman" w:hAnsi="Times New Roman"/>
          <w:sz w:val="20"/>
          <w:szCs w:val="20"/>
        </w:rPr>
        <w:t xml:space="preserve"> .</w:t>
      </w:r>
      <w:proofErr w:type="gramEnd"/>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 xml:space="preserve">4.3.  Поставщик блокирует Карту в течение 4-х часов с момента обращения в рабочее время (с 9:00 до 17:00), в течение 4-х часов с начала рабочего дня, в случае обращения в нерабочее время. </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4.4.      Поставщик не несет ответственности за незаконное использование Карты.</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4.5.  Если Заказчик в течение шести месяцев не использовал Карту, то она автоматически блокируется. Для разблокировки Карты необходимо представить ее в отдел электронных Карт Поставщика.</w:t>
      </w:r>
    </w:p>
    <w:p w:rsidR="00155C3B" w:rsidRPr="00356122" w:rsidRDefault="00155C3B" w:rsidP="00155C3B">
      <w:pPr>
        <w:spacing w:after="0"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w:t>
      </w:r>
      <w:r w:rsidRPr="00356122">
        <w:rPr>
          <w:rFonts w:ascii="Times New Roman" w:hAnsi="Times New Roman"/>
          <w:sz w:val="20"/>
          <w:szCs w:val="20"/>
        </w:rPr>
        <w:tab/>
        <w:t>ПОВРЕЖДЕНИЕ, УТРАТА И НЕЗАКОННОЕ ИСПОЛЬЗОВАНИЕ ПЛАСТИКОВЫХ КАРТ</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5.1.</w:t>
      </w:r>
      <w:r w:rsidRPr="00356122">
        <w:rPr>
          <w:rFonts w:ascii="Times New Roman" w:hAnsi="Times New Roman"/>
          <w:sz w:val="20"/>
          <w:szCs w:val="20"/>
        </w:rPr>
        <w:tab/>
        <w:t>Держатель Карты обязан предпринимать все возможные меры для предотвращения повреждения, утраты и незаконного использования Карты.</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5.2.</w:t>
      </w:r>
      <w:r w:rsidRPr="00356122">
        <w:rPr>
          <w:rFonts w:ascii="Times New Roman" w:hAnsi="Times New Roman"/>
          <w:sz w:val="20"/>
          <w:szCs w:val="20"/>
        </w:rPr>
        <w:tab/>
        <w:t xml:space="preserve">Смарт-карту необходимо хранить в сухом месте, защищенном от посторонних воздействий, в том числе и </w:t>
      </w:r>
      <w:proofErr w:type="gramStart"/>
      <w:r w:rsidRPr="00356122">
        <w:rPr>
          <w:rFonts w:ascii="Times New Roman" w:hAnsi="Times New Roman"/>
          <w:sz w:val="20"/>
          <w:szCs w:val="20"/>
        </w:rPr>
        <w:t>магнитных</w:t>
      </w:r>
      <w:proofErr w:type="gramEnd"/>
      <w:r w:rsidRPr="00356122">
        <w:rPr>
          <w:rFonts w:ascii="Times New Roman" w:hAnsi="Times New Roman"/>
          <w:sz w:val="20"/>
          <w:szCs w:val="20"/>
        </w:rPr>
        <w:t xml:space="preserve"> полей. Ни в коем случае не подвергать Карту изгибам, ударам, загрязнениям. Температурный диапазон надежной работы Карты от +10 до + 50 градусов по Цельсию.</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5.3.</w:t>
      </w:r>
      <w:r w:rsidRPr="00356122">
        <w:rPr>
          <w:rFonts w:ascii="Times New Roman" w:hAnsi="Times New Roman"/>
          <w:sz w:val="20"/>
          <w:szCs w:val="20"/>
        </w:rPr>
        <w:tab/>
        <w:t>Если Держатель Карты обнаружил пропажу карты, он (или доверенное лицо Заказчика) обязан сообщить об этом Поставщику по телефону  226-95-80.</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5.4.</w:t>
      </w:r>
      <w:r w:rsidRPr="00356122">
        <w:rPr>
          <w:rFonts w:ascii="Times New Roman" w:hAnsi="Times New Roman"/>
          <w:sz w:val="20"/>
          <w:szCs w:val="20"/>
        </w:rPr>
        <w:tab/>
        <w:t>Любое устное обращение Держателя Карты о необходимости заблокировать Карту должно быть в обязательном порядке подтверждено Заявкой установленного образца «об утрате/повреждении Карты».</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5.5.</w:t>
      </w:r>
      <w:r w:rsidRPr="00356122">
        <w:rPr>
          <w:rFonts w:ascii="Times New Roman" w:hAnsi="Times New Roman"/>
          <w:sz w:val="20"/>
          <w:szCs w:val="20"/>
        </w:rPr>
        <w:tab/>
        <w:t xml:space="preserve">Для </w:t>
      </w:r>
      <w:proofErr w:type="gramStart"/>
      <w:r w:rsidRPr="00356122">
        <w:rPr>
          <w:rFonts w:ascii="Times New Roman" w:hAnsi="Times New Roman"/>
          <w:sz w:val="20"/>
          <w:szCs w:val="20"/>
        </w:rPr>
        <w:t>замены</w:t>
      </w:r>
      <w:proofErr w:type="gramEnd"/>
      <w:r w:rsidRPr="00356122">
        <w:rPr>
          <w:rFonts w:ascii="Times New Roman" w:hAnsi="Times New Roman"/>
          <w:sz w:val="20"/>
          <w:szCs w:val="20"/>
        </w:rPr>
        <w:t xml:space="preserve"> поврежденной по вине Заказчика Карты, Заказчик обязан оплатить Карту до полной её стоимости и внести залоговую стоимость за новую Карту и оформить все необходимые документы для форматирования Карты.</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5.6.</w:t>
      </w:r>
      <w:r w:rsidRPr="00356122">
        <w:rPr>
          <w:rFonts w:ascii="Times New Roman" w:hAnsi="Times New Roman"/>
          <w:sz w:val="20"/>
          <w:szCs w:val="20"/>
        </w:rPr>
        <w:tab/>
        <w:t>Во избежание несанкционированного использования Карты, в случае если Карта защищена PIN кодом, запрещается:</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  хранить Карту вместе с PIN кодом доступа к ней;</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  записывать PIN код доступа на самой Карте.</w:t>
      </w:r>
    </w:p>
    <w:p w:rsidR="00155C3B" w:rsidRPr="00356122" w:rsidRDefault="00155C3B" w:rsidP="00155C3B">
      <w:pPr>
        <w:spacing w:after="0"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6.</w:t>
      </w:r>
      <w:r w:rsidRPr="00356122">
        <w:rPr>
          <w:rFonts w:ascii="Times New Roman" w:hAnsi="Times New Roman"/>
          <w:sz w:val="20"/>
          <w:szCs w:val="20"/>
        </w:rPr>
        <w:tab/>
        <w:t>РЕЕСТР ОПЕРАЦИЙ С ИСПОЛЬЗОВАНИЕМ ПЛАСТИКОВЫХ КАРТ</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6.1. Держатель Карты имеет право на получение Реестра операций с использованием Пластиковых Карт за все время пользования Картами, оформляемый в виде отчета операций по картам. Реестр операций, произведенных в течение месяца, предоставляется Заказчику до 5-го числа следующего месяца в офисе Поставщика согласно п. 4.3. настоящего контракта.</w:t>
      </w: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6.2. В случае обнаружения Держателем Карты расхождений между операциями, Заказчик обязан письменно информировать Поставщика по существу выявленных расхождений.</w:t>
      </w:r>
    </w:p>
    <w:p w:rsidR="00155C3B" w:rsidRPr="00356122" w:rsidRDefault="00155C3B" w:rsidP="00155C3B">
      <w:pPr>
        <w:spacing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Заказчик                                                                           Поставщик</w:t>
      </w:r>
    </w:p>
    <w:p w:rsidR="00155C3B" w:rsidRDefault="00155C3B" w:rsidP="00155C3B">
      <w:pPr>
        <w:spacing w:after="0" w:line="240" w:lineRule="auto"/>
        <w:jc w:val="both"/>
        <w:rPr>
          <w:rFonts w:ascii="Times New Roman" w:hAnsi="Times New Roman"/>
          <w:sz w:val="20"/>
          <w:szCs w:val="20"/>
        </w:rPr>
      </w:pPr>
    </w:p>
    <w:p w:rsidR="00155C3B" w:rsidRDefault="00155C3B" w:rsidP="00155C3B">
      <w:pPr>
        <w:spacing w:after="0" w:line="240" w:lineRule="auto"/>
        <w:jc w:val="both"/>
        <w:rPr>
          <w:rFonts w:ascii="Times New Roman" w:hAnsi="Times New Roman"/>
          <w:sz w:val="20"/>
          <w:szCs w:val="20"/>
        </w:rPr>
      </w:pPr>
    </w:p>
    <w:p w:rsidR="00155C3B" w:rsidRPr="00356122" w:rsidRDefault="00155C3B" w:rsidP="00155C3B">
      <w:pPr>
        <w:spacing w:after="0" w:line="240" w:lineRule="auto"/>
        <w:jc w:val="both"/>
        <w:rPr>
          <w:rFonts w:ascii="Times New Roman" w:hAnsi="Times New Roman"/>
          <w:sz w:val="20"/>
          <w:szCs w:val="20"/>
        </w:rPr>
      </w:pPr>
      <w:r w:rsidRPr="00356122">
        <w:rPr>
          <w:rFonts w:ascii="Times New Roman" w:hAnsi="Times New Roman"/>
          <w:sz w:val="20"/>
          <w:szCs w:val="20"/>
        </w:rPr>
        <w:t xml:space="preserve">_________________ </w:t>
      </w:r>
      <w:proofErr w:type="spellStart"/>
      <w:r w:rsidRPr="00356122">
        <w:rPr>
          <w:rFonts w:ascii="Times New Roman" w:hAnsi="Times New Roman"/>
          <w:sz w:val="20"/>
          <w:szCs w:val="20"/>
        </w:rPr>
        <w:t>О.Ю.Васильев</w:t>
      </w:r>
      <w:proofErr w:type="spellEnd"/>
      <w:r w:rsidRPr="00356122">
        <w:rPr>
          <w:rFonts w:ascii="Times New Roman" w:hAnsi="Times New Roman"/>
          <w:sz w:val="20"/>
          <w:szCs w:val="20"/>
        </w:rPr>
        <w:t xml:space="preserve">                   </w:t>
      </w:r>
      <w:r>
        <w:rPr>
          <w:rFonts w:ascii="Times New Roman" w:hAnsi="Times New Roman"/>
          <w:sz w:val="20"/>
          <w:szCs w:val="20"/>
        </w:rPr>
        <w:t xml:space="preserve">          </w:t>
      </w:r>
      <w:r w:rsidRPr="00356122">
        <w:rPr>
          <w:rFonts w:ascii="Times New Roman" w:hAnsi="Times New Roman"/>
          <w:sz w:val="20"/>
          <w:szCs w:val="20"/>
        </w:rPr>
        <w:t>____________________</w:t>
      </w:r>
      <w:proofErr w:type="spellStart"/>
      <w:r w:rsidRPr="00356122">
        <w:rPr>
          <w:rFonts w:ascii="Times New Roman" w:hAnsi="Times New Roman"/>
          <w:sz w:val="20"/>
          <w:szCs w:val="20"/>
        </w:rPr>
        <w:t>М.И.Сенчук</w:t>
      </w:r>
      <w:proofErr w:type="spellEnd"/>
    </w:p>
    <w:p w:rsidR="00155C3B" w:rsidRPr="00356122" w:rsidRDefault="00155C3B" w:rsidP="00155C3B">
      <w:pPr>
        <w:rPr>
          <w:sz w:val="20"/>
          <w:szCs w:val="20"/>
        </w:rPr>
      </w:pPr>
    </w:p>
    <w:p w:rsidR="00155C3B" w:rsidRPr="00356122" w:rsidRDefault="00155C3B" w:rsidP="00155C3B">
      <w:pPr>
        <w:spacing w:after="0" w:line="240" w:lineRule="auto"/>
        <w:jc w:val="center"/>
        <w:rPr>
          <w:b/>
          <w:sz w:val="20"/>
          <w:szCs w:val="20"/>
        </w:rPr>
      </w:pPr>
    </w:p>
    <w:p w:rsidR="00155C3B" w:rsidRDefault="00155C3B" w:rsidP="00155C3B"/>
    <w:p w:rsidR="00966F89" w:rsidRDefault="00966F89" w:rsidP="00F03D78">
      <w:pPr>
        <w:spacing w:after="0" w:line="240" w:lineRule="auto"/>
        <w:jc w:val="center"/>
        <w:rPr>
          <w:b/>
        </w:rPr>
      </w:pPr>
    </w:p>
    <w:sectPr w:rsidR="00966F89" w:rsidSect="00A23363">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87">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29A5"/>
    <w:multiLevelType w:val="multilevel"/>
    <w:tmpl w:val="D6341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D8"/>
    <w:rsid w:val="00011C7E"/>
    <w:rsid w:val="0006552F"/>
    <w:rsid w:val="00112137"/>
    <w:rsid w:val="00155C3B"/>
    <w:rsid w:val="001B712B"/>
    <w:rsid w:val="00205D88"/>
    <w:rsid w:val="00215F57"/>
    <w:rsid w:val="00247111"/>
    <w:rsid w:val="002E1BD3"/>
    <w:rsid w:val="00336573"/>
    <w:rsid w:val="003E329D"/>
    <w:rsid w:val="004223A7"/>
    <w:rsid w:val="0052024E"/>
    <w:rsid w:val="00554F54"/>
    <w:rsid w:val="005E7F5E"/>
    <w:rsid w:val="006A569E"/>
    <w:rsid w:val="00760147"/>
    <w:rsid w:val="007619D8"/>
    <w:rsid w:val="007B7F81"/>
    <w:rsid w:val="00966F89"/>
    <w:rsid w:val="00996B9F"/>
    <w:rsid w:val="00A23363"/>
    <w:rsid w:val="00A25868"/>
    <w:rsid w:val="00A437EC"/>
    <w:rsid w:val="00A54075"/>
    <w:rsid w:val="00A66986"/>
    <w:rsid w:val="00A86CB9"/>
    <w:rsid w:val="00A965A6"/>
    <w:rsid w:val="00A9709A"/>
    <w:rsid w:val="00AD614C"/>
    <w:rsid w:val="00AE4D45"/>
    <w:rsid w:val="00B27D95"/>
    <w:rsid w:val="00B64CD1"/>
    <w:rsid w:val="00B87AEC"/>
    <w:rsid w:val="00BB43EE"/>
    <w:rsid w:val="00C16F05"/>
    <w:rsid w:val="00C82FCB"/>
    <w:rsid w:val="00D73765"/>
    <w:rsid w:val="00D871C1"/>
    <w:rsid w:val="00E4415E"/>
    <w:rsid w:val="00F03D78"/>
    <w:rsid w:val="00F9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1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D8"/>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619D8"/>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19D8"/>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7619D8"/>
    <w:pPr>
      <w:spacing w:after="120"/>
    </w:pPr>
  </w:style>
  <w:style w:type="character" w:customStyle="1" w:styleId="a4">
    <w:name w:val="Основной текст Знак"/>
    <w:aliases w:val="body text Знак"/>
    <w:basedOn w:val="a0"/>
    <w:link w:val="a3"/>
    <w:semiHidden/>
    <w:rsid w:val="007619D8"/>
    <w:rPr>
      <w:rFonts w:ascii="Calibri" w:eastAsia="Times New Roman" w:hAnsi="Calibri" w:cs="Times New Roman"/>
      <w:kern w:val="1"/>
      <w:lang w:eastAsia="ar-SA"/>
    </w:rPr>
  </w:style>
  <w:style w:type="paragraph" w:styleId="2">
    <w:name w:val="Body Text Indent 2"/>
    <w:aliases w:val="Знак"/>
    <w:link w:val="20"/>
    <w:semiHidden/>
    <w:rsid w:val="007619D8"/>
    <w:pPr>
      <w:widowControl w:val="0"/>
      <w:suppressAutoHyphens/>
      <w:spacing w:after="120" w:line="480" w:lineRule="auto"/>
      <w:ind w:left="283"/>
    </w:pPr>
    <w:rPr>
      <w:rFonts w:ascii="Calibri" w:eastAsia="DejaVu Sans" w:hAnsi="Calibri" w:cs="font187"/>
      <w:kern w:val="1"/>
      <w:lang w:eastAsia="ar-SA"/>
    </w:rPr>
  </w:style>
  <w:style w:type="character" w:customStyle="1" w:styleId="20">
    <w:name w:val="Основной текст с отступом 2 Знак"/>
    <w:aliases w:val="Знак Знак"/>
    <w:basedOn w:val="a0"/>
    <w:link w:val="2"/>
    <w:semiHidden/>
    <w:rsid w:val="007619D8"/>
    <w:rPr>
      <w:rFonts w:ascii="Calibri" w:eastAsia="DejaVu Sans" w:hAnsi="Calibri" w:cs="font187"/>
      <w:kern w:val="1"/>
      <w:lang w:eastAsia="ar-SA"/>
    </w:rPr>
  </w:style>
  <w:style w:type="paragraph" w:styleId="21">
    <w:name w:val="Body Text 2"/>
    <w:basedOn w:val="a"/>
    <w:link w:val="22"/>
    <w:uiPriority w:val="99"/>
    <w:semiHidden/>
    <w:unhideWhenUsed/>
    <w:rsid w:val="00A23363"/>
    <w:pPr>
      <w:spacing w:after="120" w:line="480" w:lineRule="auto"/>
    </w:pPr>
  </w:style>
  <w:style w:type="character" w:customStyle="1" w:styleId="22">
    <w:name w:val="Основной текст 2 Знак"/>
    <w:basedOn w:val="a0"/>
    <w:link w:val="21"/>
    <w:uiPriority w:val="99"/>
    <w:semiHidden/>
    <w:rsid w:val="00A23363"/>
    <w:rPr>
      <w:rFonts w:ascii="Calibri" w:eastAsia="Times New Roman" w:hAnsi="Calibri" w:cs="Times New Roman"/>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1B712B"/>
    <w:pPr>
      <w:suppressAutoHyphens w:val="0"/>
      <w:spacing w:before="100" w:beforeAutospacing="1" w:after="100" w:afterAutospacing="1" w:line="240" w:lineRule="auto"/>
    </w:pPr>
    <w:rPr>
      <w:rFonts w:ascii="Tahoma" w:hAnsi="Tahoma"/>
      <w:kern w:val="0"/>
      <w:sz w:val="20"/>
      <w:szCs w:val="20"/>
      <w:lang w:val="en-US" w:eastAsia="en-US"/>
    </w:rPr>
  </w:style>
  <w:style w:type="table" w:styleId="a6">
    <w:name w:val="Table Grid"/>
    <w:basedOn w:val="a1"/>
    <w:uiPriority w:val="59"/>
    <w:rsid w:val="0006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6552F"/>
    <w:rPr>
      <w:color w:val="0000FF" w:themeColor="hyperlink"/>
      <w:u w:val="single"/>
    </w:rPr>
  </w:style>
  <w:style w:type="table" w:customStyle="1" w:styleId="3">
    <w:name w:val="Сетка таблицы3"/>
    <w:basedOn w:val="a1"/>
    <w:next w:val="a6"/>
    <w:uiPriority w:val="59"/>
    <w:rsid w:val="00AE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59"/>
    <w:rsid w:val="0021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9580@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oml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3455</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cp:revision>
  <cp:lastPrinted>2014-06-25T02:35:00Z</cp:lastPrinted>
  <dcterms:created xsi:type="dcterms:W3CDTF">2017-08-21T01:26:00Z</dcterms:created>
  <dcterms:modified xsi:type="dcterms:W3CDTF">2017-08-22T03:22:00Z</dcterms:modified>
</cp:coreProperties>
</file>