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665C43" w:rsidP="005A0E5B">
            <w:pPr>
              <w:jc w:val="both"/>
              <w:rPr>
                <w:rFonts w:ascii="Arial" w:hAnsi="Arial" w:cs="Arial"/>
                <w:sz w:val="20"/>
                <w:szCs w:val="20"/>
              </w:rPr>
            </w:pPr>
            <w:r w:rsidRPr="00665C43">
              <w:rPr>
                <w:rFonts w:ascii="Arial" w:hAnsi="Arial" w:cs="Arial"/>
                <w:sz w:val="20"/>
                <w:szCs w:val="20"/>
              </w:rPr>
              <w:t xml:space="preserve">Поставка </w:t>
            </w:r>
            <w:r w:rsidR="008C5BB8" w:rsidRPr="008C5BB8">
              <w:rPr>
                <w:rFonts w:ascii="Arial" w:hAnsi="Arial" w:cs="Arial"/>
                <w:sz w:val="20"/>
                <w:szCs w:val="20"/>
              </w:rPr>
              <w:t>анализатор</w:t>
            </w:r>
            <w:r w:rsidR="008C5BB8">
              <w:rPr>
                <w:rFonts w:ascii="Arial" w:hAnsi="Arial" w:cs="Arial"/>
                <w:sz w:val="20"/>
                <w:szCs w:val="20"/>
              </w:rPr>
              <w:t>а</w:t>
            </w:r>
            <w:r w:rsidR="008C5BB8" w:rsidRPr="008C5BB8">
              <w:rPr>
                <w:rFonts w:ascii="Arial" w:hAnsi="Arial" w:cs="Arial"/>
                <w:sz w:val="20"/>
                <w:szCs w:val="20"/>
              </w:rPr>
              <w:t xml:space="preserve"> коррозии арматуры </w:t>
            </w:r>
            <w:r w:rsidR="005A0E5B">
              <w:rPr>
                <w:rFonts w:ascii="Arial" w:hAnsi="Arial" w:cs="Arial"/>
                <w:sz w:val="20"/>
                <w:szCs w:val="20"/>
              </w:rPr>
              <w:t>–</w:t>
            </w:r>
            <w:r w:rsidR="008C5BB8">
              <w:rPr>
                <w:rFonts w:ascii="Arial" w:hAnsi="Arial" w:cs="Arial"/>
                <w:sz w:val="20"/>
                <w:szCs w:val="20"/>
              </w:rPr>
              <w:t xml:space="preserve"> </w:t>
            </w:r>
            <w:r w:rsidR="008C5BB8" w:rsidRPr="008C5BB8">
              <w:rPr>
                <w:rFonts w:ascii="Arial" w:hAnsi="Arial" w:cs="Arial"/>
                <w:sz w:val="20"/>
                <w:szCs w:val="20"/>
              </w:rPr>
              <w:t xml:space="preserve">Армкор-1 - </w:t>
            </w:r>
            <w:r w:rsidR="008C5BB8">
              <w:rPr>
                <w:rFonts w:ascii="Arial" w:hAnsi="Arial" w:cs="Arial"/>
                <w:sz w:val="20"/>
                <w:szCs w:val="20"/>
              </w:rPr>
              <w:t>1</w:t>
            </w:r>
            <w:r w:rsidR="00A740EF">
              <w:rPr>
                <w:rFonts w:ascii="Arial" w:hAnsi="Arial" w:cs="Arial"/>
                <w:sz w:val="20"/>
                <w:szCs w:val="20"/>
              </w:rPr>
              <w:t>шт.</w:t>
            </w:r>
            <w:r w:rsidR="00A740EF" w:rsidRPr="00A740EF">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8C5BB8">
            <w:pPr>
              <w:jc w:val="both"/>
              <w:rPr>
                <w:rFonts w:ascii="Arial" w:hAnsi="Arial" w:cs="Arial"/>
                <w:sz w:val="20"/>
                <w:szCs w:val="20"/>
              </w:rPr>
            </w:pPr>
            <w:r>
              <w:rPr>
                <w:rFonts w:ascii="Arial" w:hAnsi="Arial" w:cs="Arial"/>
                <w:sz w:val="20"/>
                <w:szCs w:val="20"/>
              </w:rPr>
              <w:t xml:space="preserve">Поставка </w:t>
            </w:r>
            <w:r w:rsidR="008C5BB8" w:rsidRPr="008C5BB8">
              <w:rPr>
                <w:rFonts w:ascii="Arial" w:hAnsi="Arial" w:cs="Arial"/>
                <w:sz w:val="20"/>
                <w:szCs w:val="20"/>
              </w:rPr>
              <w:t>в течение 20 рабочих дней с момента поступления авансового платежа на расчетный счет ПОСТАВЩИКА</w:t>
            </w:r>
            <w:r w:rsidR="008C5BB8">
              <w:rPr>
                <w:rFonts w:ascii="Arial" w:hAnsi="Arial" w:cs="Arial"/>
                <w:sz w:val="20"/>
                <w:szCs w:val="20"/>
              </w:rPr>
              <w:t xml:space="preserve">. </w:t>
            </w:r>
            <w:proofErr w:type="gramStart"/>
            <w:r w:rsidR="008C5BB8" w:rsidRPr="008C5BB8">
              <w:rPr>
                <w:rFonts w:ascii="Arial" w:hAnsi="Arial" w:cs="Arial"/>
                <w:sz w:val="20"/>
                <w:szCs w:val="20"/>
              </w:rPr>
              <w:t xml:space="preserve">Доставка осуществляется курьерской службой «СДЭК» на адрес: 630049, РФ, г. Новосибирск, ул. Дуси Ковальчук, д. 191 </w:t>
            </w:r>
            <w:r w:rsidR="003F3957" w:rsidRPr="00B254D0">
              <w:rPr>
                <w:rFonts w:ascii="Arial" w:hAnsi="Arial" w:cs="Arial"/>
                <w:sz w:val="20"/>
                <w:szCs w:val="20"/>
              </w:rPr>
              <w:t>(согласно проекта договора)</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8C5BB8">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8C5BB8">
              <w:rPr>
                <w:rFonts w:ascii="Arial" w:hAnsi="Arial" w:cs="Arial"/>
                <w:sz w:val="20"/>
                <w:szCs w:val="20"/>
              </w:rPr>
              <w:t>113 100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8C5BB8" w:rsidRPr="008C5BB8">
              <w:rPr>
                <w:rFonts w:ascii="Arial" w:eastAsia="Times New Roman" w:hAnsi="Arial" w:cs="Arial"/>
                <w:sz w:val="20"/>
                <w:szCs w:val="20"/>
                <w:lang w:eastAsia="ru-RU"/>
              </w:rPr>
              <w:t>Цена включает в себя стоимость поставляемого товара, стоимость упаковки,</w:t>
            </w:r>
            <w:r w:rsidR="008C5BB8">
              <w:rPr>
                <w:rFonts w:ascii="Arial" w:eastAsia="Times New Roman" w:hAnsi="Arial" w:cs="Arial"/>
                <w:sz w:val="20"/>
                <w:szCs w:val="20"/>
                <w:lang w:eastAsia="ru-RU"/>
              </w:rPr>
              <w:t xml:space="preserve"> доставки,</w:t>
            </w:r>
            <w:r w:rsidR="008C5BB8" w:rsidRPr="008C5BB8">
              <w:rPr>
                <w:rFonts w:ascii="Arial" w:eastAsia="Times New Roman" w:hAnsi="Arial" w:cs="Arial"/>
                <w:sz w:val="20"/>
                <w:szCs w:val="20"/>
                <w:lang w:eastAsia="ru-RU"/>
              </w:rPr>
              <w:t xml:space="preserve"> расходы по </w:t>
            </w:r>
            <w:bookmarkStart w:id="0" w:name="_GoBack"/>
            <w:bookmarkEnd w:id="0"/>
            <w:r w:rsidR="008C5BB8" w:rsidRPr="008C5BB8">
              <w:rPr>
                <w:rFonts w:ascii="Arial" w:eastAsia="Times New Roman" w:hAnsi="Arial" w:cs="Arial"/>
                <w:sz w:val="20"/>
                <w:szCs w:val="20"/>
                <w:lang w:eastAsia="ru-RU"/>
              </w:rPr>
              <w:t>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8C5BB8">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8C5BB8" w:rsidRPr="008C5BB8">
              <w:rPr>
                <w:rFonts w:ascii="Arial" w:eastAsia="Times New Roman" w:hAnsi="Arial" w:cs="Arial"/>
                <w:bCs/>
                <w:sz w:val="18"/>
                <w:szCs w:val="18"/>
                <w:lang w:eastAsia="ru-RU"/>
              </w:rPr>
              <w:t>30% стоимости договора на основании выставленного счета в течение 5 банковских дней после подписания договора. Окончательный расчет производится в течение 10 банковских дней после получения оборудования на основании счета и товарно-транспортной накладной</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E77CA1" w:rsidRDefault="00936804" w:rsidP="00E77CA1">
      <w:pPr>
        <w:pStyle w:val="1"/>
        <w:jc w:val="center"/>
        <w:rPr>
          <w:rFonts w:ascii="Arial" w:hAnsi="Arial" w:cs="Arial"/>
          <w:b/>
          <w:sz w:val="20"/>
          <w:szCs w:val="20"/>
        </w:rPr>
      </w:pPr>
      <w:r>
        <w:rPr>
          <w:rFonts w:ascii="Arial" w:hAnsi="Arial" w:cs="Arial"/>
          <w:b/>
          <w:sz w:val="20"/>
          <w:szCs w:val="20"/>
        </w:rPr>
        <w:t>ПРОЕКТ ДОГОВОРА</w:t>
      </w:r>
    </w:p>
    <w:tbl>
      <w:tblPr>
        <w:tblStyle w:val="TableStyle0"/>
        <w:tblW w:w="10894" w:type="dxa"/>
        <w:tblInd w:w="0" w:type="dxa"/>
        <w:tblLayout w:type="fixed"/>
        <w:tblLook w:val="04A0" w:firstRow="1" w:lastRow="0" w:firstColumn="1" w:lastColumn="0" w:noHBand="0" w:noVBand="1"/>
      </w:tblPr>
      <w:tblGrid>
        <w:gridCol w:w="158"/>
        <w:gridCol w:w="473"/>
        <w:gridCol w:w="945"/>
        <w:gridCol w:w="945"/>
        <w:gridCol w:w="945"/>
        <w:gridCol w:w="945"/>
        <w:gridCol w:w="945"/>
        <w:gridCol w:w="945"/>
        <w:gridCol w:w="945"/>
        <w:gridCol w:w="409"/>
        <w:gridCol w:w="20"/>
        <w:gridCol w:w="122"/>
        <w:gridCol w:w="20"/>
        <w:gridCol w:w="2106"/>
        <w:gridCol w:w="20"/>
        <w:gridCol w:w="20"/>
        <w:gridCol w:w="931"/>
      </w:tblGrid>
      <w:tr w:rsidR="008C5BB8" w:rsidRPr="008C5BB8" w:rsidTr="007A3A7C">
        <w:tc>
          <w:tcPr>
            <w:tcW w:w="158" w:type="dxa"/>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1418" w:type="dxa"/>
            <w:gridSpan w:val="2"/>
            <w:shd w:val="clear" w:color="FFFFFF" w:fill="auto"/>
            <w:vAlign w:val="bottom"/>
          </w:tcPr>
          <w:p w:rsidR="008C5BB8" w:rsidRPr="008C5BB8" w:rsidRDefault="008C5BB8" w:rsidP="008C5BB8">
            <w:pPr>
              <w:ind w:left="-3" w:firstLine="3"/>
              <w:rPr>
                <w:rFonts w:ascii="Times New Roman" w:hAnsi="Times New Roman"/>
                <w:sz w:val="18"/>
                <w:szCs w:val="18"/>
              </w:rPr>
            </w:pPr>
            <w:r w:rsidRPr="008C5BB8">
              <w:rPr>
                <w:rFonts w:ascii="Times New Roman" w:hAnsi="Times New Roman"/>
                <w:sz w:val="18"/>
                <w:szCs w:val="18"/>
              </w:rPr>
              <w:t>г. Челябинск</w:t>
            </w:r>
          </w:p>
        </w:tc>
        <w:tc>
          <w:tcPr>
            <w:tcW w:w="945" w:type="dxa"/>
            <w:shd w:val="clear" w:color="FFFFFF" w:fill="auto"/>
            <w:vAlign w:val="bottom"/>
          </w:tcPr>
          <w:p w:rsidR="008C5BB8" w:rsidRPr="008C5BB8" w:rsidRDefault="008C5BB8" w:rsidP="008C5BB8">
            <w:pPr>
              <w:ind w:left="-3" w:firstLine="3"/>
              <w:rPr>
                <w:sz w:val="18"/>
                <w:szCs w:val="18"/>
              </w:rPr>
            </w:pPr>
          </w:p>
        </w:tc>
        <w:tc>
          <w:tcPr>
            <w:tcW w:w="945" w:type="dxa"/>
            <w:shd w:val="clear" w:color="FFFFFF" w:fill="auto"/>
            <w:vAlign w:val="bottom"/>
          </w:tcPr>
          <w:p w:rsidR="008C5BB8" w:rsidRPr="008C5BB8" w:rsidRDefault="008C5BB8" w:rsidP="008C5BB8">
            <w:pPr>
              <w:ind w:left="-3" w:firstLine="3"/>
              <w:rPr>
                <w:sz w:val="18"/>
                <w:szCs w:val="18"/>
              </w:rPr>
            </w:pPr>
          </w:p>
        </w:tc>
        <w:tc>
          <w:tcPr>
            <w:tcW w:w="945" w:type="dxa"/>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1890" w:type="dxa"/>
            <w:gridSpan w:val="2"/>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945" w:type="dxa"/>
            <w:shd w:val="clear" w:color="FFFFFF" w:fill="auto"/>
            <w:vAlign w:val="bottom"/>
          </w:tcPr>
          <w:p w:rsidR="008C5BB8" w:rsidRPr="008C5BB8" w:rsidRDefault="008C5BB8" w:rsidP="008C5BB8">
            <w:pPr>
              <w:ind w:left="-3" w:firstLine="3"/>
              <w:jc w:val="center"/>
              <w:rPr>
                <w:sz w:val="18"/>
                <w:szCs w:val="18"/>
              </w:rPr>
            </w:pPr>
          </w:p>
        </w:tc>
        <w:tc>
          <w:tcPr>
            <w:tcW w:w="551" w:type="dxa"/>
            <w:gridSpan w:val="3"/>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20" w:type="dxa"/>
            <w:shd w:val="clear" w:color="FFFFFF" w:fill="auto"/>
            <w:vAlign w:val="bottom"/>
          </w:tcPr>
          <w:p w:rsidR="008C5BB8" w:rsidRPr="008C5BB8" w:rsidRDefault="008C5BB8" w:rsidP="008C5BB8">
            <w:pPr>
              <w:ind w:left="-3" w:firstLine="3"/>
              <w:jc w:val="right"/>
              <w:rPr>
                <w:sz w:val="18"/>
                <w:szCs w:val="18"/>
              </w:rPr>
            </w:pPr>
            <w:r w:rsidRPr="008C5BB8">
              <w:rPr>
                <w:sz w:val="18"/>
                <w:szCs w:val="18"/>
              </w:rPr>
              <w:t xml:space="preserve">           </w:t>
            </w:r>
          </w:p>
        </w:tc>
        <w:tc>
          <w:tcPr>
            <w:tcW w:w="2106" w:type="dxa"/>
            <w:shd w:val="clear" w:color="FFFFFF" w:fill="auto"/>
            <w:vAlign w:val="bottom"/>
          </w:tcPr>
          <w:p w:rsidR="008C5BB8" w:rsidRPr="008C5BB8" w:rsidRDefault="008C5BB8" w:rsidP="008C5BB8">
            <w:pPr>
              <w:spacing w:line="276" w:lineRule="auto"/>
              <w:ind w:left="-426"/>
              <w:jc w:val="right"/>
              <w:rPr>
                <w:rFonts w:ascii="Times New Roman" w:hAnsi="Times New Roman"/>
                <w:sz w:val="18"/>
                <w:szCs w:val="18"/>
              </w:rPr>
            </w:pPr>
            <w:r w:rsidRPr="008C5BB8">
              <w:rPr>
                <w:rFonts w:ascii="Times New Roman" w:hAnsi="Times New Roman"/>
                <w:sz w:val="18"/>
                <w:szCs w:val="18"/>
              </w:rPr>
              <w:t>«___» ___________  2017 г.</w:t>
            </w:r>
          </w:p>
        </w:tc>
        <w:tc>
          <w:tcPr>
            <w:tcW w:w="971" w:type="dxa"/>
            <w:gridSpan w:val="3"/>
            <w:shd w:val="clear" w:color="FFFFFF" w:fill="auto"/>
            <w:vAlign w:val="bottom"/>
          </w:tcPr>
          <w:p w:rsidR="008C5BB8" w:rsidRPr="008C5BB8" w:rsidRDefault="008C5BB8" w:rsidP="008C5BB8">
            <w:pPr>
              <w:ind w:left="-3" w:firstLine="3"/>
              <w:rPr>
                <w:sz w:val="18"/>
                <w:szCs w:val="18"/>
              </w:rPr>
            </w:pPr>
          </w:p>
        </w:tc>
      </w:tr>
      <w:tr w:rsidR="008C5BB8" w:rsidRPr="008C5BB8" w:rsidTr="007A3A7C">
        <w:trPr>
          <w:gridAfter w:val="1"/>
          <w:wAfter w:w="931" w:type="dxa"/>
          <w:trHeight w:hRule="exact" w:val="135"/>
        </w:trPr>
        <w:tc>
          <w:tcPr>
            <w:tcW w:w="631" w:type="dxa"/>
            <w:gridSpan w:val="2"/>
            <w:shd w:val="clear" w:color="FFFFFF" w:fill="auto"/>
            <w:vAlign w:val="bottom"/>
          </w:tcPr>
          <w:p w:rsidR="008C5BB8" w:rsidRPr="008C5BB8" w:rsidRDefault="008C5BB8" w:rsidP="008C5BB8">
            <w:pPr>
              <w:ind w:left="-3" w:firstLine="3"/>
              <w:rPr>
                <w:rFonts w:ascii="Times New Roman" w:hAnsi="Times New Roman"/>
                <w:color w:val="000000"/>
                <w:sz w:val="18"/>
                <w:szCs w:val="18"/>
              </w:rPr>
            </w:pPr>
          </w:p>
        </w:tc>
        <w:tc>
          <w:tcPr>
            <w:tcW w:w="945" w:type="dxa"/>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945" w:type="dxa"/>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945" w:type="dxa"/>
            <w:shd w:val="clear" w:color="FFFFFF" w:fill="auto"/>
            <w:vAlign w:val="bottom"/>
          </w:tcPr>
          <w:p w:rsidR="008C5BB8" w:rsidRPr="008C5BB8" w:rsidRDefault="008C5BB8" w:rsidP="008C5BB8">
            <w:pPr>
              <w:ind w:left="-3" w:firstLine="3"/>
              <w:rPr>
                <w:rFonts w:ascii="Verdana" w:hAnsi="Verdana"/>
                <w:sz w:val="18"/>
                <w:szCs w:val="18"/>
              </w:rPr>
            </w:pPr>
          </w:p>
        </w:tc>
        <w:tc>
          <w:tcPr>
            <w:tcW w:w="945" w:type="dxa"/>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945" w:type="dxa"/>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945" w:type="dxa"/>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945" w:type="dxa"/>
            <w:shd w:val="clear" w:color="FFFFFF" w:fill="auto"/>
            <w:vAlign w:val="bottom"/>
          </w:tcPr>
          <w:p w:rsidR="008C5BB8" w:rsidRPr="008C5BB8" w:rsidRDefault="008C5BB8" w:rsidP="008C5BB8">
            <w:pPr>
              <w:ind w:left="-3" w:firstLine="3"/>
              <w:jc w:val="center"/>
              <w:rPr>
                <w:rFonts w:ascii="Verdana" w:hAnsi="Verdana"/>
                <w:sz w:val="18"/>
                <w:szCs w:val="18"/>
              </w:rPr>
            </w:pPr>
          </w:p>
        </w:tc>
        <w:tc>
          <w:tcPr>
            <w:tcW w:w="409" w:type="dxa"/>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20" w:type="dxa"/>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2248" w:type="dxa"/>
            <w:gridSpan w:val="3"/>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20" w:type="dxa"/>
            <w:shd w:val="clear" w:color="FFFFFF" w:fill="auto"/>
            <w:vAlign w:val="bottom"/>
          </w:tcPr>
          <w:p w:rsidR="008C5BB8" w:rsidRPr="008C5BB8" w:rsidRDefault="008C5BB8" w:rsidP="008C5BB8">
            <w:pPr>
              <w:ind w:left="-3" w:firstLine="3"/>
              <w:rPr>
                <w:rFonts w:ascii="Times New Roman" w:hAnsi="Times New Roman"/>
                <w:sz w:val="18"/>
                <w:szCs w:val="18"/>
              </w:rPr>
            </w:pPr>
          </w:p>
        </w:tc>
        <w:tc>
          <w:tcPr>
            <w:tcW w:w="20" w:type="dxa"/>
            <w:shd w:val="clear" w:color="FFFFFF" w:fill="auto"/>
            <w:vAlign w:val="bottom"/>
          </w:tcPr>
          <w:p w:rsidR="008C5BB8" w:rsidRPr="008C5BB8" w:rsidRDefault="008C5BB8" w:rsidP="008C5BB8">
            <w:pPr>
              <w:ind w:left="-3" w:firstLine="3"/>
              <w:rPr>
                <w:rFonts w:ascii="Times New Roman" w:hAnsi="Times New Roman"/>
                <w:sz w:val="18"/>
                <w:szCs w:val="18"/>
              </w:rPr>
            </w:pPr>
          </w:p>
        </w:tc>
      </w:tr>
      <w:tr w:rsidR="008C5BB8" w:rsidRPr="008C5BB8" w:rsidTr="007A3A7C">
        <w:trPr>
          <w:gridAfter w:val="3"/>
          <w:wAfter w:w="971" w:type="dxa"/>
        </w:trPr>
        <w:tc>
          <w:tcPr>
            <w:tcW w:w="9923" w:type="dxa"/>
            <w:gridSpan w:val="14"/>
            <w:shd w:val="clear" w:color="FFFFFF" w:fill="auto"/>
            <w:vAlign w:val="bottom"/>
          </w:tcPr>
          <w:p w:rsidR="008C5BB8" w:rsidRPr="008C5BB8" w:rsidRDefault="008C5BB8" w:rsidP="008C5BB8">
            <w:pPr>
              <w:jc w:val="both"/>
              <w:rPr>
                <w:rFonts w:ascii="Times New Roman" w:hAnsi="Times New Roman"/>
                <w:sz w:val="18"/>
                <w:szCs w:val="18"/>
              </w:rPr>
            </w:pPr>
            <w:proofErr w:type="gramStart"/>
            <w:r w:rsidRPr="008C5BB8">
              <w:rPr>
                <w:rFonts w:ascii="Times New Roman" w:hAnsi="Times New Roman"/>
                <w:sz w:val="18"/>
                <w:szCs w:val="18"/>
              </w:rPr>
              <w:t>Общество с ограниченной ответственностью Научно-Производственное Предприятие "</w:t>
            </w:r>
            <w:proofErr w:type="spellStart"/>
            <w:r w:rsidRPr="008C5BB8">
              <w:rPr>
                <w:rFonts w:ascii="Times New Roman" w:hAnsi="Times New Roman"/>
                <w:sz w:val="18"/>
                <w:szCs w:val="18"/>
              </w:rPr>
              <w:t>Интерприбор</w:t>
            </w:r>
            <w:proofErr w:type="spellEnd"/>
            <w:r w:rsidRPr="008C5BB8">
              <w:rPr>
                <w:rFonts w:ascii="Times New Roman" w:hAnsi="Times New Roman"/>
                <w:sz w:val="18"/>
                <w:szCs w:val="18"/>
              </w:rPr>
              <w:t>" (ООО НПП "</w:t>
            </w:r>
            <w:proofErr w:type="spellStart"/>
            <w:r w:rsidRPr="008C5BB8">
              <w:rPr>
                <w:rFonts w:ascii="Times New Roman" w:hAnsi="Times New Roman"/>
                <w:sz w:val="18"/>
                <w:szCs w:val="18"/>
              </w:rPr>
              <w:t>Интерприбор</w:t>
            </w:r>
            <w:proofErr w:type="spellEnd"/>
            <w:r w:rsidRPr="008C5BB8">
              <w:rPr>
                <w:rFonts w:ascii="Times New Roman" w:hAnsi="Times New Roman"/>
                <w:sz w:val="18"/>
                <w:szCs w:val="18"/>
              </w:rPr>
              <w:t>"), именуемое в дальнейшем «ПОСТАВЩИК», в лице Генерального директора Губайдуллина Г. А., действующий на основании Устава предприятия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именуемое в дальнейшем «ПОКУПАТЕЛЬ», в лице ректора Манакова Алексея Леонидовича, действующего на основании Устава, с другой стороны, совместно</w:t>
            </w:r>
            <w:proofErr w:type="gramEnd"/>
            <w:r w:rsidRPr="008C5BB8">
              <w:rPr>
                <w:rFonts w:ascii="Times New Roman" w:hAnsi="Times New Roman"/>
                <w:sz w:val="18"/>
                <w:szCs w:val="18"/>
              </w:rPr>
              <w:t xml:space="preserve"> именуемые в дальнейшем «Стороны», с целью осуществления закупки на основании Федерального закона от 18.07.2011г. № 223-ФЗ и  в соответствии с подпунктом 1 пункта 5.1 Положения о закупке Заказчика, заключили настоящий </w:t>
            </w:r>
            <w:r w:rsidRPr="008C5BB8">
              <w:rPr>
                <w:rFonts w:ascii="Times New Roman" w:hAnsi="Times New Roman"/>
                <w:sz w:val="18"/>
                <w:szCs w:val="18"/>
              </w:rPr>
              <w:lastRenderedPageBreak/>
              <w:t>договор о нижеследующем:</w:t>
            </w:r>
          </w:p>
        </w:tc>
      </w:tr>
      <w:tr w:rsidR="008C5BB8" w:rsidRPr="008C5BB8" w:rsidTr="007A3A7C">
        <w:trPr>
          <w:gridAfter w:val="3"/>
          <w:wAfter w:w="971" w:type="dxa"/>
        </w:trPr>
        <w:tc>
          <w:tcPr>
            <w:tcW w:w="9923" w:type="dxa"/>
            <w:gridSpan w:val="14"/>
            <w:shd w:val="clear" w:color="FFFFFF" w:fill="auto"/>
            <w:vAlign w:val="bottom"/>
          </w:tcPr>
          <w:p w:rsidR="008C5BB8" w:rsidRPr="008C5BB8" w:rsidRDefault="008C5BB8" w:rsidP="008C5BB8">
            <w:pPr>
              <w:ind w:left="-3" w:firstLine="3"/>
              <w:jc w:val="center"/>
              <w:rPr>
                <w:rFonts w:ascii="Times New Roman" w:hAnsi="Times New Roman"/>
                <w:b/>
                <w:color w:val="000000"/>
                <w:sz w:val="18"/>
                <w:szCs w:val="18"/>
              </w:rPr>
            </w:pPr>
            <w:r w:rsidRPr="008C5BB8">
              <w:rPr>
                <w:rFonts w:ascii="Times New Roman" w:hAnsi="Times New Roman"/>
                <w:b/>
                <w:color w:val="000000"/>
                <w:sz w:val="18"/>
                <w:szCs w:val="18"/>
              </w:rPr>
              <w:lastRenderedPageBreak/>
              <w:t>1. ПРЕДМЕТ ДОГОВОРА</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1.1. ПОСТАВЩИК обязуется поставить ПОКУПАТЕЛЮ научно-техническое оборудование (далее - Товар), в ассортименте и количестве в соответствии со Спецификацией (Приложение №1), прилагаемым к настоящему договору и являющимся его неотъемлемой частью, а ПОКУПАТЕЛЬ обязуется оплатить и принять отгруженный ПОСТАВЩИКОМ Товар согласно условиям настоящего Договора.</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1.2. Отгрузка Товара производится в течение 20 (Двадцати) рабочих дней с момента поступления авансового платежа на расчетный счет ПОСТАВЩИКА в соответствии с п. 2.4 договора.</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 xml:space="preserve">1.3. Доставка Товара осуществляется </w:t>
            </w:r>
            <w:bookmarkStart w:id="1" w:name="НаименованиеВидаТранспортнойДоставки"/>
            <w:bookmarkEnd w:id="1"/>
            <w:r w:rsidRPr="008C5BB8">
              <w:rPr>
                <w:rFonts w:ascii="Times New Roman" w:hAnsi="Times New Roman"/>
                <w:sz w:val="18"/>
                <w:szCs w:val="18"/>
              </w:rPr>
              <w:t>курьерской службой «СДЭК» на адрес: 630049, РФ, г. Новосибирск, ул. Дуси Ковальчук, д. 191; и включена в полную стоимость договора.</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center"/>
              <w:rPr>
                <w:rFonts w:ascii="Times New Roman" w:hAnsi="Times New Roman"/>
                <w:b/>
                <w:sz w:val="18"/>
                <w:szCs w:val="18"/>
              </w:rPr>
            </w:pPr>
            <w:bookmarkStart w:id="2" w:name="Пункт14"/>
            <w:bookmarkStart w:id="3" w:name="Грузополучатель"/>
            <w:bookmarkEnd w:id="2"/>
            <w:bookmarkEnd w:id="3"/>
            <w:r w:rsidRPr="008C5BB8">
              <w:rPr>
                <w:rFonts w:ascii="Times New Roman" w:hAnsi="Times New Roman"/>
                <w:b/>
                <w:sz w:val="18"/>
                <w:szCs w:val="18"/>
              </w:rPr>
              <w:t>2. ЦЕНА ДОГОВОРА И ПОРЯДОК РАСЧЕТОВ</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 xml:space="preserve">2.1. Цена договора составляет 113 100,00 руб. (Сто тринадцать тысяч сто рублей 00 копеек), НДС не предусмотрен. В соответствии с гл.26.2 ст.346.12 и 346.13 НК РФ Поставщик не является плательщиком НДС (находится на упрощенной системе налогообложения), </w:t>
            </w:r>
            <w:proofErr w:type="gramStart"/>
            <w:r w:rsidRPr="008C5BB8">
              <w:rPr>
                <w:rFonts w:ascii="Times New Roman" w:hAnsi="Times New Roman"/>
                <w:sz w:val="18"/>
                <w:szCs w:val="18"/>
              </w:rPr>
              <w:t>счет-фактуры</w:t>
            </w:r>
            <w:proofErr w:type="gramEnd"/>
            <w:r w:rsidRPr="008C5BB8">
              <w:rPr>
                <w:rFonts w:ascii="Times New Roman" w:hAnsi="Times New Roman"/>
                <w:sz w:val="18"/>
                <w:szCs w:val="18"/>
              </w:rPr>
              <w:t xml:space="preserve"> для зачета НДС не выставляются.</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2.2. Цена договора включает в себя стоимость поставляемого товара, стоимость упаковки, расходы по уплате всех необходимых налогов, сборов и пошлин.</w:t>
            </w:r>
          </w:p>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2.3. Цена Товара не подлежит изменению в течение 5 (пяти) банковских дней после выставления ПОСТАВЩИКОМ счета на оплату.</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2.4. Покупатель оплачивает Товар авансовым платежом в размере 30% стоимости договора на основании выставленного счета в течение 5 (пяти) банковских дней после подписания договора. Окончательный расчет производится в течение 10 (десяти) банковских дней после получения оборудования на основании счета и товарно-транспортной накладной. Оплата счета является акцептом Договора и подтверждением того, что ПОКУПАТЕЛЬ ознакомлен с технической документацией и согласен с техническими характеристиками оборудования.</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2.5. Оплата Товара осуществляется путем перечисления средств на расчетный счет ПОСТАВЩИКА, указанный в настоящем Договоре.</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center"/>
              <w:rPr>
                <w:rFonts w:ascii="Times New Roman" w:hAnsi="Times New Roman"/>
                <w:b/>
                <w:sz w:val="18"/>
                <w:szCs w:val="18"/>
              </w:rPr>
            </w:pPr>
            <w:r w:rsidRPr="008C5BB8">
              <w:rPr>
                <w:rFonts w:ascii="Times New Roman" w:hAnsi="Times New Roman"/>
                <w:b/>
                <w:sz w:val="18"/>
                <w:szCs w:val="18"/>
              </w:rPr>
              <w:t>3. ПРАВА И ОБЯЗАННОСТИ СТОРОН</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3.1. ПОСТАВЩИК обязуется:</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3.1.1. Отгрузить Товар в срок, определенный в п. 1.2. настоящего Договора.</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3.1.2. ПОСТАВЩИК гарантирует, что Товар, поставляемый по настоящему Договору, надлежащего качества, не был в эксплуатации, имеет руководство по эксплуатации на русском языке.</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3.2. ПОКУПАТЕЛЬ обязуется:</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3.2.1. Оплатить Товар согласно разделу 2 настоящего Договора</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3.2.2. При приемке Товара произвести его проверку по наименованию, количеству и качеству, подписать товарные накладные в день приемки Товара.</w:t>
            </w:r>
          </w:p>
        </w:tc>
      </w:tr>
      <w:tr w:rsidR="008C5BB8" w:rsidRPr="008C5BB8" w:rsidTr="007A3A7C">
        <w:trPr>
          <w:gridAfter w:val="3"/>
          <w:wAfter w:w="971" w:type="dxa"/>
        </w:trPr>
        <w:tc>
          <w:tcPr>
            <w:tcW w:w="9923" w:type="dxa"/>
            <w:gridSpan w:val="14"/>
            <w:shd w:val="clear" w:color="FFFFFF" w:fill="auto"/>
            <w:vAlign w:val="bottom"/>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3.2.3. В случае претензий к качеству и количеству Товара направить в адрес ПОСТАВЩИКА Акт о выявленных дефектах Товара в течение 3-х дней после его приемки.</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center"/>
              <w:rPr>
                <w:rFonts w:ascii="Times New Roman" w:hAnsi="Times New Roman"/>
                <w:b/>
                <w:sz w:val="18"/>
                <w:szCs w:val="18"/>
              </w:rPr>
            </w:pPr>
            <w:r w:rsidRPr="008C5BB8">
              <w:rPr>
                <w:rFonts w:ascii="Times New Roman" w:hAnsi="Times New Roman"/>
                <w:b/>
                <w:sz w:val="18"/>
                <w:szCs w:val="18"/>
              </w:rPr>
              <w:t>4. ГАРАНТИИ КАЧЕСТВА</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4.1. Гарантийный срок Товара составляет 18 месяцев и исчисляется со дня продажи Товара ПОСТАВЩИКОМ.</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4.2. Если в течение срока гарантии товар окажется дефектным вследствие его некачественного исполнения, ПОСТАВЩИК обязан за свой счет устранить дефекты либо заменить дефектный товар новым. Товар надлежащего качества обмену и возврату не подлежит.</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4.3. Замена некачественного (дефектного) товара производится ПОСТАВЩИКОМ в течение 30 дней после получения некачественного (дефектного) товара ПОСТАВЩИКОМ и Акта о выявленных дефектах, составленного комиссией ПОКУПАТЕЛЯ.</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4.4. Товар обмену не подлежит при утрате его товарного вида (окрашенные детали, повреждение элементов и маркировки деталей, упаковки), а также в случаях, когда дефект возник вследствие нарушения правил и условий эксплуатации.</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center"/>
              <w:rPr>
                <w:rFonts w:ascii="Times New Roman" w:hAnsi="Times New Roman"/>
                <w:b/>
                <w:sz w:val="18"/>
                <w:szCs w:val="18"/>
              </w:rPr>
            </w:pPr>
            <w:r w:rsidRPr="008C5BB8">
              <w:rPr>
                <w:rFonts w:ascii="Times New Roman" w:hAnsi="Times New Roman"/>
                <w:b/>
                <w:sz w:val="18"/>
                <w:szCs w:val="18"/>
              </w:rPr>
              <w:t>5. ОТВЕТСТВЕННОСТЬ СТОРОН</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РФ от цены договора.</w:t>
            </w:r>
          </w:p>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 xml:space="preserve">5.3. </w:t>
            </w:r>
            <w:proofErr w:type="gramStart"/>
            <w:r w:rsidRPr="008C5BB8">
              <w:rPr>
                <w:rFonts w:ascii="Times New Roman" w:hAnsi="Times New Roman"/>
                <w:sz w:val="18"/>
                <w:szCs w:val="18"/>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5.5. Возмещение причиненных убытков и уплата неустойки не освобождает стороны от исполнения своих обязательств по договору в полном объеме.</w:t>
            </w:r>
          </w:p>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5.8. Возмещение причиненных убытков, уплата неустойки виновной стороной осуществляется на основании письменной претензии другой стороны</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center"/>
              <w:rPr>
                <w:rFonts w:ascii="Times New Roman" w:hAnsi="Times New Roman"/>
                <w:b/>
                <w:sz w:val="18"/>
                <w:szCs w:val="18"/>
              </w:rPr>
            </w:pPr>
            <w:r w:rsidRPr="008C5BB8">
              <w:rPr>
                <w:rFonts w:ascii="Times New Roman" w:hAnsi="Times New Roman"/>
                <w:b/>
                <w:sz w:val="18"/>
                <w:szCs w:val="18"/>
              </w:rPr>
              <w:t>6. ПОРЯДОК РАЗРЕШЕНИЯ СПОРОВ</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6.1</w:t>
            </w:r>
            <w:proofErr w:type="gramStart"/>
            <w:r w:rsidRPr="008C5BB8">
              <w:rPr>
                <w:rFonts w:ascii="Times New Roman" w:hAnsi="Times New Roman"/>
                <w:sz w:val="18"/>
                <w:szCs w:val="18"/>
              </w:rPr>
              <w:t xml:space="preserve"> В</w:t>
            </w:r>
            <w:proofErr w:type="gramEnd"/>
            <w:r w:rsidRPr="008C5BB8">
              <w:rPr>
                <w:rFonts w:ascii="Times New Roman" w:hAnsi="Times New Roman"/>
                <w:sz w:val="18"/>
                <w:szCs w:val="18"/>
              </w:rPr>
              <w:t>се споры и разногласия, которые могут возникнуть при выполнении настоящего Договора, или в связи с ним, Стороны будут стремиться урегулировать путем переговоров, а если такое урегулирование становится невозможным, подлежат рассмотрению в Арбитражном суде по месту нахождения ПОСТАВЩИКА, с соблюдением досудебного разбирательства в претензионном порядке.</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6.2 Споры и разногласия между сторонами оформляются письменно в форме претензий и подлежат рассмотрению в течение 30 (тридцати) календарных дней с момента предъявления.</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center"/>
              <w:rPr>
                <w:rFonts w:ascii="Times New Roman" w:hAnsi="Times New Roman"/>
                <w:b/>
                <w:sz w:val="18"/>
                <w:szCs w:val="18"/>
              </w:rPr>
            </w:pPr>
            <w:r w:rsidRPr="008C5BB8">
              <w:rPr>
                <w:rFonts w:ascii="Times New Roman" w:hAnsi="Times New Roman"/>
                <w:b/>
                <w:sz w:val="18"/>
                <w:szCs w:val="18"/>
              </w:rPr>
              <w:t>7. ФОРС-МАЖОР</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7.1</w:t>
            </w:r>
            <w:proofErr w:type="gramStart"/>
            <w:r w:rsidRPr="008C5BB8">
              <w:rPr>
                <w:rFonts w:ascii="Times New Roman" w:hAnsi="Times New Roman"/>
                <w:sz w:val="18"/>
                <w:szCs w:val="18"/>
              </w:rPr>
              <w:t xml:space="preserve"> Н</w:t>
            </w:r>
            <w:proofErr w:type="gramEnd"/>
            <w:r w:rsidRPr="008C5BB8">
              <w:rPr>
                <w:rFonts w:ascii="Times New Roman" w:hAnsi="Times New Roman"/>
                <w:sz w:val="18"/>
                <w:szCs w:val="18"/>
              </w:rPr>
              <w:t xml:space="preserve">и одна из сторон не несет ответственности перед другой стороной за задержку или невыполнение обязательств, обусловленных обстоятельствами непреодолимой силы, возникшими помимо воли и желания сторон и которые нельзя было </w:t>
            </w:r>
            <w:r w:rsidRPr="008C5BB8">
              <w:rPr>
                <w:rFonts w:ascii="Times New Roman" w:hAnsi="Times New Roman"/>
                <w:sz w:val="18"/>
                <w:szCs w:val="18"/>
              </w:rPr>
              <w:lastRenderedPageBreak/>
              <w:t>предвидеть или избежать, включая объявленную или фактическую войну, гражданские волнения, эпидемии, теракты, а также землетрясения, наводнения, пожары и другие стихийные бедствия.</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lastRenderedPageBreak/>
              <w:t>7.2 Сторона, которая не может исполнить своих обязатель</w:t>
            </w:r>
            <w:proofErr w:type="gramStart"/>
            <w:r w:rsidRPr="008C5BB8">
              <w:rPr>
                <w:rFonts w:ascii="Times New Roman" w:hAnsi="Times New Roman"/>
                <w:sz w:val="18"/>
                <w:szCs w:val="18"/>
              </w:rPr>
              <w:t>ств всл</w:t>
            </w:r>
            <w:proofErr w:type="gramEnd"/>
            <w:r w:rsidRPr="008C5BB8">
              <w:rPr>
                <w:rFonts w:ascii="Times New Roman" w:hAnsi="Times New Roman"/>
                <w:sz w:val="18"/>
                <w:szCs w:val="18"/>
              </w:rPr>
              <w:t>едствие действия непреодолимой силы обязана немедленно известить другую сторону об указанных обстоятельствах и согласовать совместные действия по преодолению неблагоприятных последствий указанных обстоятельств.</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7.3</w:t>
            </w:r>
            <w:proofErr w:type="gramStart"/>
            <w:r w:rsidRPr="008C5BB8">
              <w:rPr>
                <w:rFonts w:ascii="Times New Roman" w:hAnsi="Times New Roman"/>
                <w:sz w:val="18"/>
                <w:szCs w:val="18"/>
              </w:rPr>
              <w:t xml:space="preserve"> Е</w:t>
            </w:r>
            <w:proofErr w:type="gramEnd"/>
            <w:r w:rsidRPr="008C5BB8">
              <w:rPr>
                <w:rFonts w:ascii="Times New Roman" w:hAnsi="Times New Roman"/>
                <w:sz w:val="18"/>
                <w:szCs w:val="18"/>
              </w:rPr>
              <w:t>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по фактически произведенным затратам Исполнителя.</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center"/>
              <w:rPr>
                <w:rFonts w:ascii="Times New Roman" w:hAnsi="Times New Roman"/>
                <w:b/>
                <w:sz w:val="18"/>
                <w:szCs w:val="18"/>
              </w:rPr>
            </w:pPr>
            <w:r w:rsidRPr="008C5BB8">
              <w:rPr>
                <w:rFonts w:ascii="Times New Roman" w:hAnsi="Times New Roman"/>
                <w:b/>
                <w:sz w:val="18"/>
                <w:szCs w:val="18"/>
              </w:rPr>
              <w:t>8. ПРОЧИЕ УСЛОВИЯ</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 xml:space="preserve">8.1 Договор вступает в силу и становится обязательным для Сторон после подписания его Сторонами, и действует до полного исполнения Сторонами своих обязательств. </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8.2 Договор составлен в двух экземплярах, имеющих одинаковую юридическую силу по одному экземпляру для каждой из Сторон.</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8.3 Договор, изменения и дополнения к нему, подписанные Сторонами и переданные посредством почтовой, телеграфной, факсимильной, электронной или иной связи, позволяющей достоверно установить, что документ исходит от Стороны по договору, имеют юридическую силу. При этом Стороны в течение 45 календарных дней со дня подписания договора обязуются направить друг другу оригиналы настоящего договора, изменений и дополнений к нему.</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8.4 Недействительность какого-либо из условий настоящего Договора не влечет за собой недействительность других условий или всего Договора в целом.</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8.5</w:t>
            </w:r>
            <w:proofErr w:type="gramStart"/>
            <w:r w:rsidRPr="008C5BB8">
              <w:rPr>
                <w:rFonts w:ascii="Times New Roman" w:hAnsi="Times New Roman"/>
                <w:sz w:val="18"/>
                <w:szCs w:val="18"/>
              </w:rPr>
              <w:t xml:space="preserve"> Н</w:t>
            </w:r>
            <w:proofErr w:type="gramEnd"/>
            <w:r w:rsidRPr="008C5BB8">
              <w:rPr>
                <w:rFonts w:ascii="Times New Roman" w:hAnsi="Times New Roman"/>
                <w:sz w:val="18"/>
                <w:szCs w:val="18"/>
              </w:rPr>
              <w:t>и одна из Сторон не имеет право передавать свои права и обязанности третьей Стороне без письменного согласия другой Стороны по Договору.</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8.6 Стороны обязуются извещать друг друга об изменениях своего юридического адреса и других реквизитов не позднее трех дней с даты их изменения.</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both"/>
              <w:rPr>
                <w:rFonts w:ascii="Times New Roman" w:hAnsi="Times New Roman"/>
                <w:sz w:val="18"/>
                <w:szCs w:val="18"/>
              </w:rPr>
            </w:pPr>
            <w:r w:rsidRPr="008C5BB8">
              <w:rPr>
                <w:rFonts w:ascii="Times New Roman" w:hAnsi="Times New Roman"/>
                <w:sz w:val="18"/>
                <w:szCs w:val="18"/>
              </w:rPr>
              <w:t>8.7 Расторжение договора допускается по соглашению сторон или по решению суда по основаниям, предусмотренным гражданским законодательством.</w:t>
            </w:r>
          </w:p>
        </w:tc>
      </w:tr>
      <w:tr w:rsidR="008C5BB8" w:rsidRPr="008C5BB8" w:rsidTr="007A3A7C">
        <w:trPr>
          <w:gridAfter w:val="3"/>
          <w:wAfter w:w="971" w:type="dxa"/>
        </w:trPr>
        <w:tc>
          <w:tcPr>
            <w:tcW w:w="9923" w:type="dxa"/>
            <w:gridSpan w:val="14"/>
            <w:shd w:val="clear" w:color="FFFFFF" w:fill="auto"/>
          </w:tcPr>
          <w:p w:rsidR="008C5BB8" w:rsidRPr="008C5BB8" w:rsidRDefault="008C5BB8" w:rsidP="008C5BB8">
            <w:pPr>
              <w:ind w:left="-3" w:firstLine="3"/>
              <w:jc w:val="center"/>
              <w:rPr>
                <w:rFonts w:ascii="Times New Roman" w:hAnsi="Times New Roman"/>
                <w:b/>
                <w:sz w:val="18"/>
                <w:szCs w:val="18"/>
              </w:rPr>
            </w:pPr>
            <w:r w:rsidRPr="008C5BB8">
              <w:rPr>
                <w:rFonts w:ascii="Times New Roman" w:hAnsi="Times New Roman"/>
                <w:b/>
                <w:sz w:val="18"/>
                <w:szCs w:val="18"/>
              </w:rPr>
              <w:t>9. РЕКВИЗИТЫ СТОРОН</w:t>
            </w:r>
          </w:p>
        </w:tc>
      </w:tr>
    </w:tbl>
    <w:tbl>
      <w:tblPr>
        <w:tblStyle w:val="TableStyle1"/>
        <w:tblW w:w="9598" w:type="dxa"/>
        <w:tblInd w:w="0" w:type="dxa"/>
        <w:tblLayout w:type="fixed"/>
        <w:tblLook w:val="04A0" w:firstRow="1" w:lastRow="0" w:firstColumn="1" w:lastColumn="0" w:noHBand="0" w:noVBand="1"/>
      </w:tblPr>
      <w:tblGrid>
        <w:gridCol w:w="203"/>
        <w:gridCol w:w="4326"/>
        <w:gridCol w:w="1000"/>
        <w:gridCol w:w="4069"/>
      </w:tblGrid>
      <w:tr w:rsidR="008C5BB8" w:rsidRPr="008C5BB8" w:rsidTr="00F91061">
        <w:tc>
          <w:tcPr>
            <w:tcW w:w="203" w:type="dxa"/>
            <w:shd w:val="clear" w:color="FFFFFF" w:fill="auto"/>
          </w:tcPr>
          <w:p w:rsidR="008C5BB8" w:rsidRPr="008C5BB8" w:rsidRDefault="008C5BB8" w:rsidP="008C5BB8">
            <w:pPr>
              <w:rPr>
                <w:rFonts w:ascii="Times New Roman" w:hAnsi="Times New Roman"/>
                <w:sz w:val="18"/>
                <w:szCs w:val="18"/>
              </w:rPr>
            </w:pPr>
          </w:p>
        </w:tc>
        <w:tc>
          <w:tcPr>
            <w:tcW w:w="4326" w:type="dxa"/>
            <w:shd w:val="clear" w:color="FFFFFF" w:fill="auto"/>
          </w:tcPr>
          <w:p w:rsidR="008C5BB8" w:rsidRPr="008C5BB8" w:rsidRDefault="008C5BB8" w:rsidP="008C5BB8">
            <w:pPr>
              <w:tabs>
                <w:tab w:val="left" w:pos="1544"/>
              </w:tabs>
              <w:rPr>
                <w:rFonts w:ascii="Verdana" w:hAnsi="Verdana"/>
                <w:sz w:val="18"/>
                <w:szCs w:val="18"/>
              </w:rPr>
            </w:pPr>
            <w:r w:rsidRPr="008C5BB8">
              <w:rPr>
                <w:rFonts w:ascii="Times New Roman" w:hAnsi="Times New Roman" w:cs="Times New Roman"/>
                <w:sz w:val="18"/>
                <w:szCs w:val="18"/>
              </w:rPr>
              <w:t>Поставщик: Общество с ограниченной ответственностью Научно-Производственное Предприятие "</w:t>
            </w:r>
            <w:proofErr w:type="spellStart"/>
            <w:r w:rsidRPr="008C5BB8">
              <w:rPr>
                <w:rFonts w:ascii="Times New Roman" w:hAnsi="Times New Roman" w:cs="Times New Roman"/>
                <w:sz w:val="18"/>
                <w:szCs w:val="18"/>
              </w:rPr>
              <w:t>Интерприбор</w:t>
            </w:r>
            <w:proofErr w:type="spellEnd"/>
            <w:r w:rsidRPr="008C5BB8">
              <w:rPr>
                <w:rFonts w:ascii="Times New Roman" w:hAnsi="Times New Roman" w:cs="Times New Roman"/>
                <w:sz w:val="18"/>
                <w:szCs w:val="18"/>
              </w:rPr>
              <w:t>"</w:t>
            </w:r>
          </w:p>
        </w:tc>
        <w:tc>
          <w:tcPr>
            <w:tcW w:w="1000" w:type="dxa"/>
            <w:shd w:val="clear" w:color="FFFFFF" w:fill="auto"/>
          </w:tcPr>
          <w:p w:rsidR="008C5BB8" w:rsidRPr="008C5BB8" w:rsidRDefault="008C5BB8" w:rsidP="008C5BB8">
            <w:pPr>
              <w:rPr>
                <w:rFonts w:ascii="Times New Roman" w:hAnsi="Times New Roman"/>
                <w:sz w:val="18"/>
                <w:szCs w:val="18"/>
              </w:rPr>
            </w:pPr>
          </w:p>
        </w:tc>
        <w:tc>
          <w:tcPr>
            <w:tcW w:w="4069" w:type="dxa"/>
            <w:shd w:val="clear" w:color="FFFFFF" w:fill="auto"/>
          </w:tcPr>
          <w:p w:rsidR="008C5BB8" w:rsidRPr="008C5BB8" w:rsidRDefault="008C5BB8" w:rsidP="008C5BB8">
            <w:pPr>
              <w:rPr>
                <w:rFonts w:ascii="Times New Roman" w:hAnsi="Times New Roman"/>
                <w:sz w:val="18"/>
                <w:szCs w:val="18"/>
              </w:rPr>
            </w:pPr>
            <w:r w:rsidRPr="008C5BB8">
              <w:rPr>
                <w:rFonts w:ascii="Times New Roman" w:hAnsi="Times New Roman"/>
                <w:sz w:val="18"/>
                <w:szCs w:val="18"/>
              </w:rPr>
              <w:t>Покупатель: 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8C5BB8" w:rsidRPr="008C5BB8" w:rsidTr="00F91061">
        <w:tc>
          <w:tcPr>
            <w:tcW w:w="203" w:type="dxa"/>
            <w:shd w:val="clear" w:color="FFFFFF" w:fill="auto"/>
          </w:tcPr>
          <w:p w:rsidR="008C5BB8" w:rsidRPr="008C5BB8" w:rsidRDefault="008C5BB8" w:rsidP="008C5BB8">
            <w:pPr>
              <w:rPr>
                <w:rFonts w:ascii="Times New Roman" w:hAnsi="Times New Roman"/>
                <w:sz w:val="18"/>
                <w:szCs w:val="18"/>
              </w:rPr>
            </w:pPr>
          </w:p>
        </w:tc>
        <w:tc>
          <w:tcPr>
            <w:tcW w:w="4326" w:type="dxa"/>
            <w:vMerge w:val="restart"/>
            <w:shd w:val="clear" w:color="FFFFFF" w:fill="auto"/>
          </w:tcPr>
          <w:p w:rsidR="008C5BB8" w:rsidRPr="008C5BB8" w:rsidRDefault="008C5BB8" w:rsidP="008C5BB8">
            <w:pPr>
              <w:tabs>
                <w:tab w:val="left" w:pos="1544"/>
              </w:tabs>
              <w:rPr>
                <w:rFonts w:ascii="Times New Roman" w:hAnsi="Times New Roman" w:cs="Times New Roman"/>
                <w:sz w:val="18"/>
                <w:szCs w:val="18"/>
              </w:rPr>
            </w:pPr>
            <w:r w:rsidRPr="008C5BB8">
              <w:rPr>
                <w:rFonts w:ascii="Times New Roman" w:hAnsi="Times New Roman" w:cs="Times New Roman"/>
                <w:sz w:val="18"/>
                <w:szCs w:val="18"/>
              </w:rPr>
              <w:t>ИНН 7453096769 КПП 745301001</w:t>
            </w:r>
          </w:p>
          <w:p w:rsidR="008C5BB8" w:rsidRPr="008C5BB8" w:rsidRDefault="008C5BB8" w:rsidP="008C5BB8">
            <w:pPr>
              <w:rPr>
                <w:rFonts w:ascii="Times New Roman" w:hAnsi="Times New Roman" w:cs="Times New Roman"/>
                <w:sz w:val="18"/>
                <w:szCs w:val="18"/>
              </w:rPr>
            </w:pPr>
            <w:r w:rsidRPr="008C5BB8">
              <w:rPr>
                <w:rFonts w:ascii="Times New Roman" w:hAnsi="Times New Roman" w:cs="Times New Roman"/>
                <w:sz w:val="18"/>
                <w:szCs w:val="18"/>
              </w:rPr>
              <w:t xml:space="preserve">БИК 047501779 </w:t>
            </w:r>
          </w:p>
          <w:p w:rsidR="008C5BB8" w:rsidRPr="008C5BB8" w:rsidRDefault="008C5BB8" w:rsidP="008C5BB8">
            <w:pPr>
              <w:rPr>
                <w:rFonts w:ascii="Times New Roman" w:hAnsi="Times New Roman" w:cs="Times New Roman"/>
                <w:sz w:val="18"/>
                <w:szCs w:val="18"/>
              </w:rPr>
            </w:pPr>
            <w:r w:rsidRPr="008C5BB8">
              <w:rPr>
                <w:rFonts w:ascii="Times New Roman" w:hAnsi="Times New Roman" w:cs="Times New Roman"/>
                <w:sz w:val="18"/>
                <w:szCs w:val="18"/>
              </w:rPr>
              <w:t xml:space="preserve">ОКПО 13429785 ОКТМО 75701390 </w:t>
            </w:r>
          </w:p>
          <w:p w:rsidR="008C5BB8" w:rsidRPr="008C5BB8" w:rsidRDefault="008C5BB8" w:rsidP="008C5BB8">
            <w:pPr>
              <w:rPr>
                <w:rFonts w:ascii="Times New Roman" w:hAnsi="Times New Roman" w:cs="Times New Roman"/>
                <w:sz w:val="18"/>
                <w:szCs w:val="18"/>
              </w:rPr>
            </w:pPr>
            <w:r w:rsidRPr="008C5BB8">
              <w:rPr>
                <w:rFonts w:ascii="Times New Roman" w:hAnsi="Times New Roman" w:cs="Times New Roman"/>
                <w:sz w:val="18"/>
                <w:szCs w:val="18"/>
              </w:rPr>
              <w:t xml:space="preserve">ОГРН 1037403864068 </w:t>
            </w:r>
          </w:p>
          <w:p w:rsidR="008C5BB8" w:rsidRPr="008C5BB8" w:rsidRDefault="008C5BB8" w:rsidP="008C5BB8">
            <w:pPr>
              <w:rPr>
                <w:rFonts w:ascii="Times New Roman" w:hAnsi="Times New Roman" w:cs="Times New Roman"/>
                <w:sz w:val="18"/>
                <w:szCs w:val="18"/>
              </w:rPr>
            </w:pPr>
            <w:r w:rsidRPr="008C5BB8">
              <w:rPr>
                <w:rFonts w:ascii="Times New Roman" w:hAnsi="Times New Roman" w:cs="Times New Roman"/>
                <w:sz w:val="18"/>
                <w:szCs w:val="18"/>
              </w:rPr>
              <w:t>дата постановки на налог</w:t>
            </w:r>
            <w:proofErr w:type="gramStart"/>
            <w:r w:rsidRPr="008C5BB8">
              <w:rPr>
                <w:rFonts w:ascii="Times New Roman" w:hAnsi="Times New Roman" w:cs="Times New Roman"/>
                <w:sz w:val="18"/>
                <w:szCs w:val="18"/>
              </w:rPr>
              <w:t>.</w:t>
            </w:r>
            <w:proofErr w:type="gramEnd"/>
            <w:r w:rsidRPr="008C5BB8">
              <w:rPr>
                <w:rFonts w:ascii="Times New Roman" w:hAnsi="Times New Roman" w:cs="Times New Roman"/>
                <w:sz w:val="18"/>
                <w:szCs w:val="18"/>
              </w:rPr>
              <w:t xml:space="preserve"> </w:t>
            </w:r>
            <w:proofErr w:type="gramStart"/>
            <w:r w:rsidRPr="008C5BB8">
              <w:rPr>
                <w:rFonts w:ascii="Times New Roman" w:hAnsi="Times New Roman" w:cs="Times New Roman"/>
                <w:sz w:val="18"/>
                <w:szCs w:val="18"/>
              </w:rPr>
              <w:t>у</w:t>
            </w:r>
            <w:proofErr w:type="gramEnd"/>
            <w:r w:rsidRPr="008C5BB8">
              <w:rPr>
                <w:rFonts w:ascii="Times New Roman" w:hAnsi="Times New Roman" w:cs="Times New Roman"/>
                <w:sz w:val="18"/>
                <w:szCs w:val="18"/>
              </w:rPr>
              <w:t>чет 19.02.2003</w:t>
            </w:r>
          </w:p>
          <w:p w:rsidR="008C5BB8" w:rsidRPr="008C5BB8" w:rsidRDefault="008C5BB8" w:rsidP="008C5BB8">
            <w:pPr>
              <w:rPr>
                <w:rFonts w:ascii="Times New Roman" w:hAnsi="Times New Roman" w:cs="Times New Roman"/>
                <w:sz w:val="18"/>
                <w:szCs w:val="18"/>
              </w:rPr>
            </w:pPr>
            <w:r w:rsidRPr="008C5BB8">
              <w:rPr>
                <w:rFonts w:ascii="Times New Roman" w:hAnsi="Times New Roman" w:cs="Times New Roman"/>
                <w:sz w:val="18"/>
                <w:szCs w:val="18"/>
              </w:rPr>
              <w:t xml:space="preserve">Юр./адрес: 454126, Челябинская </w:t>
            </w:r>
            <w:proofErr w:type="spellStart"/>
            <w:proofErr w:type="gramStart"/>
            <w:r w:rsidRPr="008C5BB8">
              <w:rPr>
                <w:rFonts w:ascii="Times New Roman" w:hAnsi="Times New Roman" w:cs="Times New Roman"/>
                <w:sz w:val="18"/>
                <w:szCs w:val="18"/>
              </w:rPr>
              <w:t>обл</w:t>
            </w:r>
            <w:proofErr w:type="spellEnd"/>
            <w:proofErr w:type="gramEnd"/>
            <w:r w:rsidRPr="008C5BB8">
              <w:rPr>
                <w:rFonts w:ascii="Times New Roman" w:hAnsi="Times New Roman" w:cs="Times New Roman"/>
                <w:sz w:val="18"/>
                <w:szCs w:val="18"/>
              </w:rPr>
              <w:t xml:space="preserve">, Челябинск г, Тернопольская </w:t>
            </w:r>
            <w:proofErr w:type="spellStart"/>
            <w:r w:rsidRPr="008C5BB8">
              <w:rPr>
                <w:rFonts w:ascii="Times New Roman" w:hAnsi="Times New Roman" w:cs="Times New Roman"/>
                <w:sz w:val="18"/>
                <w:szCs w:val="18"/>
              </w:rPr>
              <w:t>ул</w:t>
            </w:r>
            <w:proofErr w:type="spellEnd"/>
            <w:r w:rsidRPr="008C5BB8">
              <w:rPr>
                <w:rFonts w:ascii="Times New Roman" w:hAnsi="Times New Roman" w:cs="Times New Roman"/>
                <w:sz w:val="18"/>
                <w:szCs w:val="18"/>
              </w:rPr>
              <w:t>, дом № 6, оф.508</w:t>
            </w:r>
          </w:p>
          <w:p w:rsidR="008C5BB8" w:rsidRPr="008C5BB8" w:rsidRDefault="008C5BB8" w:rsidP="008C5BB8">
            <w:pPr>
              <w:rPr>
                <w:rFonts w:ascii="Times New Roman" w:hAnsi="Times New Roman" w:cs="Times New Roman"/>
                <w:sz w:val="18"/>
                <w:szCs w:val="18"/>
              </w:rPr>
            </w:pPr>
            <w:r w:rsidRPr="008C5BB8">
              <w:rPr>
                <w:rFonts w:ascii="Times New Roman" w:hAnsi="Times New Roman" w:cs="Times New Roman"/>
                <w:sz w:val="18"/>
                <w:szCs w:val="18"/>
              </w:rPr>
              <w:t xml:space="preserve">Факт./адрес: </w:t>
            </w:r>
            <w:bookmarkStart w:id="4" w:name="ФактАдресПоставщика"/>
            <w:bookmarkEnd w:id="4"/>
            <w:r w:rsidRPr="008C5BB8">
              <w:rPr>
                <w:rFonts w:ascii="Times New Roman" w:hAnsi="Times New Roman" w:cs="Times New Roman"/>
                <w:sz w:val="18"/>
                <w:szCs w:val="18"/>
              </w:rPr>
              <w:t xml:space="preserve">454126, Челябинская </w:t>
            </w:r>
            <w:proofErr w:type="spellStart"/>
            <w:proofErr w:type="gramStart"/>
            <w:r w:rsidRPr="008C5BB8">
              <w:rPr>
                <w:rFonts w:ascii="Times New Roman" w:hAnsi="Times New Roman" w:cs="Times New Roman"/>
                <w:sz w:val="18"/>
                <w:szCs w:val="18"/>
              </w:rPr>
              <w:t>обл</w:t>
            </w:r>
            <w:proofErr w:type="spellEnd"/>
            <w:proofErr w:type="gramEnd"/>
            <w:r w:rsidRPr="008C5BB8">
              <w:rPr>
                <w:rFonts w:ascii="Times New Roman" w:hAnsi="Times New Roman" w:cs="Times New Roman"/>
                <w:sz w:val="18"/>
                <w:szCs w:val="18"/>
              </w:rPr>
              <w:t xml:space="preserve">, Челябинск г, Тернопольская </w:t>
            </w:r>
            <w:proofErr w:type="spellStart"/>
            <w:r w:rsidRPr="008C5BB8">
              <w:rPr>
                <w:rFonts w:ascii="Times New Roman" w:hAnsi="Times New Roman" w:cs="Times New Roman"/>
                <w:sz w:val="18"/>
                <w:szCs w:val="18"/>
              </w:rPr>
              <w:t>ул</w:t>
            </w:r>
            <w:proofErr w:type="spellEnd"/>
            <w:r w:rsidRPr="008C5BB8">
              <w:rPr>
                <w:rFonts w:ascii="Times New Roman" w:hAnsi="Times New Roman" w:cs="Times New Roman"/>
                <w:sz w:val="18"/>
                <w:szCs w:val="18"/>
              </w:rPr>
              <w:t>, дом № 6, оф.508</w:t>
            </w:r>
          </w:p>
          <w:p w:rsidR="008C5BB8" w:rsidRPr="008C5BB8" w:rsidRDefault="008C5BB8" w:rsidP="008C5BB8">
            <w:pPr>
              <w:rPr>
                <w:rFonts w:ascii="Times New Roman" w:hAnsi="Times New Roman" w:cs="Times New Roman"/>
                <w:sz w:val="18"/>
                <w:szCs w:val="18"/>
                <w:lang w:val="en-US"/>
              </w:rPr>
            </w:pPr>
            <w:r w:rsidRPr="008C5BB8">
              <w:rPr>
                <w:rFonts w:ascii="Times New Roman" w:hAnsi="Times New Roman" w:cs="Times New Roman"/>
                <w:sz w:val="18"/>
                <w:szCs w:val="18"/>
                <w:lang w:val="en-US"/>
              </w:rPr>
              <w:t>e-mail: info@interpribor.ru</w:t>
            </w:r>
          </w:p>
          <w:p w:rsidR="008C5BB8" w:rsidRPr="008C5BB8" w:rsidRDefault="008C5BB8" w:rsidP="008C5BB8">
            <w:pPr>
              <w:tabs>
                <w:tab w:val="left" w:pos="1210"/>
              </w:tabs>
              <w:rPr>
                <w:rFonts w:ascii="Times New Roman" w:hAnsi="Times New Roman" w:cs="Times New Roman"/>
                <w:sz w:val="18"/>
                <w:szCs w:val="18"/>
                <w:lang w:val="en-US"/>
              </w:rPr>
            </w:pPr>
            <w:bookmarkStart w:id="5" w:name="ПочАдресПоставщика"/>
            <w:bookmarkEnd w:id="5"/>
            <w:r w:rsidRPr="008C5BB8">
              <w:rPr>
                <w:rFonts w:ascii="Times New Roman" w:hAnsi="Times New Roman" w:cs="Times New Roman"/>
                <w:sz w:val="18"/>
                <w:szCs w:val="18"/>
              </w:rPr>
              <w:t>Тел</w:t>
            </w:r>
            <w:r w:rsidRPr="008C5BB8">
              <w:rPr>
                <w:rFonts w:ascii="Times New Roman" w:hAnsi="Times New Roman" w:cs="Times New Roman"/>
                <w:sz w:val="18"/>
                <w:szCs w:val="18"/>
                <w:lang w:val="en-US"/>
              </w:rPr>
              <w:t>./</w:t>
            </w:r>
            <w:r w:rsidRPr="008C5BB8">
              <w:rPr>
                <w:rFonts w:ascii="Times New Roman" w:hAnsi="Times New Roman" w:cs="Times New Roman"/>
                <w:sz w:val="18"/>
                <w:szCs w:val="18"/>
              </w:rPr>
              <w:t>факс</w:t>
            </w:r>
            <w:r w:rsidRPr="008C5BB8">
              <w:rPr>
                <w:rFonts w:ascii="Times New Roman" w:hAnsi="Times New Roman" w:cs="Times New Roman"/>
                <w:sz w:val="18"/>
                <w:szCs w:val="18"/>
                <w:lang w:val="en-US"/>
              </w:rPr>
              <w:t xml:space="preserve">: </w:t>
            </w:r>
            <w:bookmarkStart w:id="6" w:name="ТелФаксПоставщика"/>
            <w:bookmarkEnd w:id="6"/>
            <w:r w:rsidRPr="008C5BB8">
              <w:rPr>
                <w:rFonts w:ascii="Times New Roman" w:hAnsi="Times New Roman" w:cs="Times New Roman"/>
                <w:sz w:val="18"/>
                <w:szCs w:val="18"/>
                <w:lang w:val="en-US"/>
              </w:rPr>
              <w:t xml:space="preserve">/ </w:t>
            </w:r>
            <w:r w:rsidRPr="008C5BB8">
              <w:rPr>
                <w:rFonts w:ascii="Times New Roman" w:hAnsi="Times New Roman" w:cs="Times New Roman"/>
                <w:sz w:val="18"/>
                <w:szCs w:val="18"/>
              </w:rPr>
              <w:t>факс</w:t>
            </w:r>
            <w:r w:rsidRPr="008C5BB8">
              <w:rPr>
                <w:rFonts w:ascii="Times New Roman" w:hAnsi="Times New Roman" w:cs="Times New Roman"/>
                <w:sz w:val="18"/>
                <w:szCs w:val="18"/>
                <w:lang w:val="en-US"/>
              </w:rPr>
              <w:t>: (351) 211-54-30(-31); 729-88-85</w:t>
            </w:r>
          </w:p>
          <w:p w:rsidR="008C5BB8" w:rsidRPr="008C5BB8" w:rsidRDefault="008C5BB8" w:rsidP="008C5BB8">
            <w:pPr>
              <w:rPr>
                <w:rFonts w:ascii="Times New Roman" w:hAnsi="Times New Roman" w:cs="Times New Roman"/>
                <w:sz w:val="18"/>
                <w:szCs w:val="18"/>
              </w:rPr>
            </w:pPr>
            <w:r w:rsidRPr="008C5BB8">
              <w:rPr>
                <w:rFonts w:ascii="Times New Roman" w:hAnsi="Times New Roman" w:cs="Times New Roman"/>
                <w:sz w:val="18"/>
                <w:szCs w:val="18"/>
              </w:rPr>
              <w:t xml:space="preserve">Расчетный счет: </w:t>
            </w:r>
            <w:bookmarkStart w:id="7" w:name="РасСчетПоставщика"/>
            <w:bookmarkEnd w:id="7"/>
            <w:r w:rsidRPr="008C5BB8">
              <w:rPr>
                <w:rFonts w:ascii="Times New Roman" w:hAnsi="Times New Roman" w:cs="Times New Roman"/>
                <w:sz w:val="18"/>
                <w:szCs w:val="18"/>
              </w:rPr>
              <w:t xml:space="preserve">40702810732020000955 </w:t>
            </w:r>
          </w:p>
          <w:p w:rsidR="008C5BB8" w:rsidRPr="008C5BB8" w:rsidRDefault="008C5BB8" w:rsidP="008C5BB8">
            <w:pPr>
              <w:rPr>
                <w:rFonts w:ascii="Times New Roman" w:hAnsi="Times New Roman" w:cs="Times New Roman"/>
                <w:sz w:val="18"/>
                <w:szCs w:val="18"/>
              </w:rPr>
            </w:pPr>
            <w:r w:rsidRPr="008C5BB8">
              <w:rPr>
                <w:rFonts w:ascii="Times New Roman" w:hAnsi="Times New Roman" w:cs="Times New Roman"/>
                <w:sz w:val="18"/>
                <w:szCs w:val="18"/>
              </w:rPr>
              <w:t xml:space="preserve">ПАО "ЧЕЛЯБИНВЕСТБАНК" Челябинск </w:t>
            </w:r>
            <w:proofErr w:type="gramStart"/>
            <w:r w:rsidRPr="008C5BB8">
              <w:rPr>
                <w:rFonts w:ascii="Times New Roman" w:hAnsi="Times New Roman" w:cs="Times New Roman"/>
                <w:sz w:val="18"/>
                <w:szCs w:val="18"/>
              </w:rPr>
              <w:t>г</w:t>
            </w:r>
            <w:proofErr w:type="gramEnd"/>
            <w:r w:rsidRPr="008C5BB8">
              <w:rPr>
                <w:rFonts w:ascii="Times New Roman" w:hAnsi="Times New Roman" w:cs="Times New Roman"/>
                <w:sz w:val="18"/>
                <w:szCs w:val="18"/>
              </w:rPr>
              <w:t xml:space="preserve">   </w:t>
            </w:r>
          </w:p>
          <w:p w:rsidR="008C5BB8" w:rsidRPr="008C5BB8" w:rsidRDefault="008C5BB8" w:rsidP="008C5BB8">
            <w:pPr>
              <w:rPr>
                <w:rFonts w:ascii="Times New Roman" w:hAnsi="Times New Roman" w:cs="Times New Roman"/>
                <w:sz w:val="18"/>
                <w:szCs w:val="18"/>
              </w:rPr>
            </w:pPr>
            <w:r w:rsidRPr="008C5BB8">
              <w:rPr>
                <w:rFonts w:ascii="Times New Roman" w:hAnsi="Times New Roman" w:cs="Times New Roman"/>
                <w:sz w:val="18"/>
                <w:szCs w:val="18"/>
              </w:rPr>
              <w:t xml:space="preserve">БИК 047501779                                   </w:t>
            </w:r>
          </w:p>
          <w:p w:rsidR="008C5BB8" w:rsidRPr="008C5BB8" w:rsidRDefault="008C5BB8" w:rsidP="008C5BB8">
            <w:pPr>
              <w:rPr>
                <w:rFonts w:ascii="Times New Roman" w:hAnsi="Times New Roman" w:cs="Times New Roman"/>
                <w:szCs w:val="18"/>
              </w:rPr>
            </w:pPr>
            <w:proofErr w:type="gramStart"/>
            <w:r w:rsidRPr="008C5BB8">
              <w:rPr>
                <w:rFonts w:ascii="Times New Roman" w:hAnsi="Times New Roman" w:cs="Times New Roman"/>
                <w:sz w:val="18"/>
                <w:szCs w:val="18"/>
              </w:rPr>
              <w:t>Кор. счет</w:t>
            </w:r>
            <w:proofErr w:type="gramEnd"/>
            <w:r w:rsidRPr="008C5BB8">
              <w:rPr>
                <w:rFonts w:ascii="Times New Roman" w:hAnsi="Times New Roman" w:cs="Times New Roman"/>
                <w:sz w:val="18"/>
                <w:szCs w:val="18"/>
              </w:rPr>
              <w:t>: 30101810400000000779</w:t>
            </w:r>
          </w:p>
        </w:tc>
        <w:tc>
          <w:tcPr>
            <w:tcW w:w="1000" w:type="dxa"/>
            <w:shd w:val="clear" w:color="FFFFFF" w:fill="auto"/>
          </w:tcPr>
          <w:p w:rsidR="008C5BB8" w:rsidRPr="008C5BB8" w:rsidRDefault="008C5BB8" w:rsidP="008C5BB8">
            <w:pPr>
              <w:rPr>
                <w:rFonts w:ascii="Times New Roman" w:hAnsi="Times New Roman"/>
                <w:sz w:val="18"/>
                <w:szCs w:val="18"/>
              </w:rPr>
            </w:pPr>
          </w:p>
        </w:tc>
        <w:tc>
          <w:tcPr>
            <w:tcW w:w="4069" w:type="dxa"/>
            <w:shd w:val="clear" w:color="FFFFFF" w:fill="auto"/>
          </w:tcPr>
          <w:p w:rsidR="008C5BB8" w:rsidRPr="008C5BB8" w:rsidRDefault="008C5BB8" w:rsidP="008C5BB8">
            <w:pPr>
              <w:rPr>
                <w:rFonts w:ascii="Times New Roman" w:hAnsi="Times New Roman"/>
                <w:sz w:val="18"/>
                <w:szCs w:val="18"/>
              </w:rPr>
            </w:pPr>
            <w:r w:rsidRPr="008C5BB8">
              <w:rPr>
                <w:rFonts w:ascii="Times New Roman" w:hAnsi="Times New Roman"/>
                <w:sz w:val="18"/>
                <w:szCs w:val="18"/>
              </w:rPr>
              <w:t>ИНН 5402113155 КПП 540201001</w:t>
            </w:r>
          </w:p>
        </w:tc>
      </w:tr>
      <w:tr w:rsidR="008C5BB8" w:rsidRPr="008C5BB8" w:rsidTr="00F91061">
        <w:trPr>
          <w:trHeight w:hRule="exact" w:val="585"/>
        </w:trPr>
        <w:tc>
          <w:tcPr>
            <w:tcW w:w="203" w:type="dxa"/>
            <w:shd w:val="clear" w:color="FFFFFF" w:fill="auto"/>
          </w:tcPr>
          <w:p w:rsidR="008C5BB8" w:rsidRPr="008C5BB8" w:rsidRDefault="008C5BB8" w:rsidP="008C5BB8">
            <w:pPr>
              <w:rPr>
                <w:rFonts w:ascii="Times New Roman" w:hAnsi="Times New Roman"/>
                <w:sz w:val="18"/>
                <w:szCs w:val="18"/>
              </w:rPr>
            </w:pPr>
          </w:p>
        </w:tc>
        <w:tc>
          <w:tcPr>
            <w:tcW w:w="4326" w:type="dxa"/>
            <w:vMerge/>
            <w:shd w:val="clear" w:color="FFFFFF" w:fill="auto"/>
          </w:tcPr>
          <w:p w:rsidR="008C5BB8" w:rsidRPr="008C5BB8" w:rsidRDefault="008C5BB8" w:rsidP="008C5BB8">
            <w:pPr>
              <w:rPr>
                <w:rFonts w:ascii="Times New Roman" w:hAnsi="Times New Roman" w:cs="Times New Roman"/>
                <w:szCs w:val="18"/>
              </w:rPr>
            </w:pPr>
          </w:p>
        </w:tc>
        <w:tc>
          <w:tcPr>
            <w:tcW w:w="1000" w:type="dxa"/>
            <w:shd w:val="clear" w:color="FFFFFF" w:fill="auto"/>
          </w:tcPr>
          <w:p w:rsidR="008C5BB8" w:rsidRPr="008C5BB8" w:rsidRDefault="008C5BB8" w:rsidP="008C5BB8">
            <w:pPr>
              <w:rPr>
                <w:rFonts w:ascii="Times New Roman" w:hAnsi="Times New Roman"/>
                <w:sz w:val="18"/>
                <w:szCs w:val="18"/>
              </w:rPr>
            </w:pPr>
          </w:p>
        </w:tc>
        <w:tc>
          <w:tcPr>
            <w:tcW w:w="4069" w:type="dxa"/>
            <w:shd w:val="clear" w:color="FFFFFF" w:fill="auto"/>
          </w:tcPr>
          <w:p w:rsidR="008C5BB8" w:rsidRPr="008C5BB8" w:rsidRDefault="008C5BB8" w:rsidP="008C5BB8">
            <w:pPr>
              <w:rPr>
                <w:rFonts w:ascii="Times New Roman" w:hAnsi="Times New Roman"/>
                <w:sz w:val="18"/>
                <w:szCs w:val="18"/>
              </w:rPr>
            </w:pPr>
            <w:r w:rsidRPr="008C5BB8">
              <w:rPr>
                <w:rFonts w:ascii="Times New Roman" w:hAnsi="Times New Roman"/>
                <w:sz w:val="18"/>
                <w:szCs w:val="18"/>
              </w:rPr>
              <w:t>БИК 045004001</w:t>
            </w:r>
          </w:p>
        </w:tc>
      </w:tr>
      <w:tr w:rsidR="008C5BB8" w:rsidRPr="008C5BB8" w:rsidTr="00F91061">
        <w:tc>
          <w:tcPr>
            <w:tcW w:w="203" w:type="dxa"/>
            <w:shd w:val="clear" w:color="FFFFFF" w:fill="auto"/>
          </w:tcPr>
          <w:p w:rsidR="008C5BB8" w:rsidRPr="008C5BB8" w:rsidRDefault="008C5BB8" w:rsidP="008C5BB8">
            <w:pPr>
              <w:rPr>
                <w:rFonts w:ascii="Times New Roman" w:hAnsi="Times New Roman"/>
                <w:sz w:val="18"/>
                <w:szCs w:val="18"/>
              </w:rPr>
            </w:pPr>
          </w:p>
        </w:tc>
        <w:tc>
          <w:tcPr>
            <w:tcW w:w="4326" w:type="dxa"/>
            <w:vMerge/>
            <w:shd w:val="clear" w:color="FFFFFF" w:fill="auto"/>
          </w:tcPr>
          <w:p w:rsidR="008C5BB8" w:rsidRPr="008C5BB8" w:rsidRDefault="008C5BB8" w:rsidP="008C5BB8">
            <w:pPr>
              <w:rPr>
                <w:rFonts w:ascii="Times New Roman" w:hAnsi="Times New Roman" w:cs="Times New Roman"/>
                <w:szCs w:val="18"/>
              </w:rPr>
            </w:pPr>
          </w:p>
        </w:tc>
        <w:tc>
          <w:tcPr>
            <w:tcW w:w="1000" w:type="dxa"/>
            <w:shd w:val="clear" w:color="FFFFFF" w:fill="auto"/>
          </w:tcPr>
          <w:p w:rsidR="008C5BB8" w:rsidRPr="008C5BB8" w:rsidRDefault="008C5BB8" w:rsidP="008C5BB8">
            <w:pPr>
              <w:rPr>
                <w:rFonts w:ascii="Times New Roman" w:hAnsi="Times New Roman"/>
                <w:sz w:val="18"/>
                <w:szCs w:val="18"/>
              </w:rPr>
            </w:pPr>
          </w:p>
        </w:tc>
        <w:tc>
          <w:tcPr>
            <w:tcW w:w="4069" w:type="dxa"/>
            <w:shd w:val="clear" w:color="FFFFFF" w:fill="auto"/>
          </w:tcPr>
          <w:p w:rsidR="008C5BB8" w:rsidRPr="008C5BB8" w:rsidRDefault="008C5BB8" w:rsidP="008C5BB8">
            <w:pPr>
              <w:rPr>
                <w:rFonts w:ascii="Times New Roman" w:hAnsi="Times New Roman"/>
                <w:sz w:val="18"/>
                <w:szCs w:val="18"/>
              </w:rPr>
            </w:pPr>
            <w:r w:rsidRPr="008C5BB8">
              <w:rPr>
                <w:rFonts w:ascii="Times New Roman" w:hAnsi="Times New Roman"/>
                <w:sz w:val="18"/>
                <w:szCs w:val="18"/>
              </w:rPr>
              <w:t xml:space="preserve">Юр./адрес: 630049, РФ, </w:t>
            </w:r>
            <w:proofErr w:type="spellStart"/>
            <w:r w:rsidRPr="008C5BB8">
              <w:rPr>
                <w:rFonts w:ascii="Times New Roman" w:hAnsi="Times New Roman"/>
                <w:sz w:val="18"/>
                <w:szCs w:val="18"/>
              </w:rPr>
              <w:t>г</w:t>
            </w:r>
            <w:proofErr w:type="gramStart"/>
            <w:r w:rsidRPr="008C5BB8">
              <w:rPr>
                <w:rFonts w:ascii="Times New Roman" w:hAnsi="Times New Roman"/>
                <w:sz w:val="18"/>
                <w:szCs w:val="18"/>
              </w:rPr>
              <w:t>.Н</w:t>
            </w:r>
            <w:proofErr w:type="gramEnd"/>
            <w:r w:rsidRPr="008C5BB8">
              <w:rPr>
                <w:rFonts w:ascii="Times New Roman" w:hAnsi="Times New Roman"/>
                <w:sz w:val="18"/>
                <w:szCs w:val="18"/>
              </w:rPr>
              <w:t>овосибирск</w:t>
            </w:r>
            <w:proofErr w:type="spellEnd"/>
            <w:r w:rsidRPr="008C5BB8">
              <w:rPr>
                <w:rFonts w:ascii="Times New Roman" w:hAnsi="Times New Roman"/>
                <w:sz w:val="18"/>
                <w:szCs w:val="18"/>
              </w:rPr>
              <w:t>, ул. Дуси Ковальчук, д. 191</w:t>
            </w:r>
          </w:p>
        </w:tc>
      </w:tr>
      <w:tr w:rsidR="008C5BB8" w:rsidRPr="008C5BB8" w:rsidTr="00F91061">
        <w:tc>
          <w:tcPr>
            <w:tcW w:w="203" w:type="dxa"/>
            <w:shd w:val="clear" w:color="FFFFFF" w:fill="auto"/>
          </w:tcPr>
          <w:p w:rsidR="008C5BB8" w:rsidRPr="008C5BB8" w:rsidRDefault="008C5BB8" w:rsidP="008C5BB8">
            <w:pPr>
              <w:rPr>
                <w:rFonts w:ascii="Times New Roman" w:hAnsi="Times New Roman"/>
                <w:sz w:val="18"/>
                <w:szCs w:val="18"/>
              </w:rPr>
            </w:pPr>
          </w:p>
        </w:tc>
        <w:tc>
          <w:tcPr>
            <w:tcW w:w="4326" w:type="dxa"/>
            <w:vMerge/>
            <w:shd w:val="clear" w:color="FFFFFF" w:fill="auto"/>
          </w:tcPr>
          <w:p w:rsidR="008C5BB8" w:rsidRPr="008C5BB8" w:rsidRDefault="008C5BB8" w:rsidP="008C5BB8">
            <w:pPr>
              <w:rPr>
                <w:rFonts w:ascii="Times New Roman" w:hAnsi="Times New Roman" w:cs="Times New Roman"/>
                <w:szCs w:val="18"/>
              </w:rPr>
            </w:pPr>
          </w:p>
        </w:tc>
        <w:tc>
          <w:tcPr>
            <w:tcW w:w="1000" w:type="dxa"/>
            <w:shd w:val="clear" w:color="FFFFFF" w:fill="auto"/>
          </w:tcPr>
          <w:p w:rsidR="008C5BB8" w:rsidRPr="008C5BB8" w:rsidRDefault="008C5BB8" w:rsidP="008C5BB8">
            <w:pPr>
              <w:rPr>
                <w:rFonts w:ascii="Times New Roman" w:hAnsi="Times New Roman"/>
                <w:sz w:val="18"/>
                <w:szCs w:val="18"/>
              </w:rPr>
            </w:pPr>
          </w:p>
        </w:tc>
        <w:tc>
          <w:tcPr>
            <w:tcW w:w="4069" w:type="dxa"/>
            <w:shd w:val="clear" w:color="FFFFFF" w:fill="auto"/>
          </w:tcPr>
          <w:p w:rsidR="008C5BB8" w:rsidRPr="008C5BB8" w:rsidRDefault="008C5BB8" w:rsidP="008C5BB8">
            <w:pPr>
              <w:rPr>
                <w:rFonts w:ascii="Times New Roman" w:hAnsi="Times New Roman"/>
                <w:sz w:val="18"/>
                <w:szCs w:val="18"/>
              </w:rPr>
            </w:pPr>
            <w:r w:rsidRPr="008C5BB8">
              <w:rPr>
                <w:rFonts w:ascii="Times New Roman" w:hAnsi="Times New Roman"/>
                <w:sz w:val="18"/>
                <w:szCs w:val="18"/>
              </w:rPr>
              <w:t xml:space="preserve">Факт./адрес: </w:t>
            </w:r>
            <w:bookmarkStart w:id="8" w:name="ФактАдресКонтрагента"/>
            <w:bookmarkEnd w:id="8"/>
            <w:r w:rsidRPr="008C5BB8">
              <w:rPr>
                <w:rFonts w:ascii="Times New Roman" w:hAnsi="Times New Roman"/>
                <w:sz w:val="18"/>
                <w:szCs w:val="18"/>
              </w:rPr>
              <w:t xml:space="preserve">630049, РФ, </w:t>
            </w:r>
            <w:proofErr w:type="spellStart"/>
            <w:r w:rsidRPr="008C5BB8">
              <w:rPr>
                <w:rFonts w:ascii="Times New Roman" w:hAnsi="Times New Roman"/>
                <w:sz w:val="18"/>
                <w:szCs w:val="18"/>
              </w:rPr>
              <w:t>г</w:t>
            </w:r>
            <w:proofErr w:type="gramStart"/>
            <w:r w:rsidRPr="008C5BB8">
              <w:rPr>
                <w:rFonts w:ascii="Times New Roman" w:hAnsi="Times New Roman"/>
                <w:sz w:val="18"/>
                <w:szCs w:val="18"/>
              </w:rPr>
              <w:t>.Н</w:t>
            </w:r>
            <w:proofErr w:type="gramEnd"/>
            <w:r w:rsidRPr="008C5BB8">
              <w:rPr>
                <w:rFonts w:ascii="Times New Roman" w:hAnsi="Times New Roman"/>
                <w:sz w:val="18"/>
                <w:szCs w:val="18"/>
              </w:rPr>
              <w:t>овосибирск</w:t>
            </w:r>
            <w:proofErr w:type="spellEnd"/>
            <w:r w:rsidRPr="008C5BB8">
              <w:rPr>
                <w:rFonts w:ascii="Times New Roman" w:hAnsi="Times New Roman"/>
                <w:sz w:val="18"/>
                <w:szCs w:val="18"/>
              </w:rPr>
              <w:t>, ул. Дуси Ковальчук, д. 191</w:t>
            </w:r>
          </w:p>
        </w:tc>
      </w:tr>
      <w:tr w:rsidR="008C5BB8" w:rsidRPr="008C5BB8" w:rsidTr="00F91061">
        <w:tc>
          <w:tcPr>
            <w:tcW w:w="203" w:type="dxa"/>
            <w:shd w:val="clear" w:color="FFFFFF" w:fill="auto"/>
          </w:tcPr>
          <w:p w:rsidR="008C5BB8" w:rsidRPr="008C5BB8" w:rsidRDefault="008C5BB8" w:rsidP="008C5BB8">
            <w:pPr>
              <w:rPr>
                <w:rFonts w:ascii="Times New Roman" w:hAnsi="Times New Roman"/>
                <w:sz w:val="18"/>
                <w:szCs w:val="18"/>
              </w:rPr>
            </w:pPr>
          </w:p>
        </w:tc>
        <w:tc>
          <w:tcPr>
            <w:tcW w:w="4326" w:type="dxa"/>
            <w:vMerge/>
            <w:shd w:val="clear" w:color="FFFFFF" w:fill="auto"/>
          </w:tcPr>
          <w:p w:rsidR="008C5BB8" w:rsidRPr="008C5BB8" w:rsidRDefault="008C5BB8" w:rsidP="008C5BB8">
            <w:pPr>
              <w:rPr>
                <w:rFonts w:ascii="Times New Roman" w:hAnsi="Times New Roman" w:cs="Times New Roman"/>
                <w:strike/>
                <w:szCs w:val="18"/>
              </w:rPr>
            </w:pPr>
          </w:p>
        </w:tc>
        <w:tc>
          <w:tcPr>
            <w:tcW w:w="1000" w:type="dxa"/>
            <w:shd w:val="clear" w:color="FFFFFF" w:fill="auto"/>
          </w:tcPr>
          <w:p w:rsidR="008C5BB8" w:rsidRPr="008C5BB8" w:rsidRDefault="008C5BB8" w:rsidP="008C5BB8">
            <w:pPr>
              <w:rPr>
                <w:rFonts w:ascii="Times New Roman" w:hAnsi="Times New Roman"/>
                <w:sz w:val="18"/>
                <w:szCs w:val="18"/>
              </w:rPr>
            </w:pPr>
          </w:p>
        </w:tc>
        <w:tc>
          <w:tcPr>
            <w:tcW w:w="4069" w:type="dxa"/>
            <w:shd w:val="clear" w:color="FFFFFF" w:fill="auto"/>
          </w:tcPr>
          <w:p w:rsidR="008C5BB8" w:rsidRPr="008C5BB8" w:rsidRDefault="008C5BB8" w:rsidP="008C5BB8">
            <w:pPr>
              <w:rPr>
                <w:rFonts w:ascii="Times New Roman" w:hAnsi="Times New Roman"/>
                <w:sz w:val="18"/>
                <w:szCs w:val="18"/>
              </w:rPr>
            </w:pPr>
            <w:bookmarkStart w:id="9" w:name="ПочАдресКонтрагента"/>
            <w:bookmarkEnd w:id="9"/>
            <w:r w:rsidRPr="008C5BB8">
              <w:rPr>
                <w:rFonts w:ascii="Times New Roman" w:hAnsi="Times New Roman"/>
                <w:sz w:val="18"/>
                <w:szCs w:val="18"/>
              </w:rPr>
              <w:t xml:space="preserve">Тел./факс: </w:t>
            </w:r>
            <w:bookmarkStart w:id="10" w:name="ТелФаксКонтрагента"/>
            <w:bookmarkEnd w:id="10"/>
            <w:r w:rsidRPr="008C5BB8">
              <w:rPr>
                <w:rFonts w:ascii="Times New Roman" w:hAnsi="Times New Roman"/>
                <w:sz w:val="18"/>
                <w:szCs w:val="18"/>
              </w:rPr>
              <w:t>(383) 3280491</w:t>
            </w:r>
          </w:p>
        </w:tc>
      </w:tr>
      <w:tr w:rsidR="008C5BB8" w:rsidRPr="008C5BB8" w:rsidTr="00F91061">
        <w:tc>
          <w:tcPr>
            <w:tcW w:w="203" w:type="dxa"/>
            <w:shd w:val="clear" w:color="FFFFFF" w:fill="auto"/>
          </w:tcPr>
          <w:p w:rsidR="008C5BB8" w:rsidRPr="008C5BB8" w:rsidRDefault="008C5BB8" w:rsidP="008C5BB8">
            <w:pPr>
              <w:rPr>
                <w:rFonts w:ascii="Times New Roman" w:hAnsi="Times New Roman"/>
                <w:sz w:val="18"/>
                <w:szCs w:val="18"/>
              </w:rPr>
            </w:pPr>
          </w:p>
        </w:tc>
        <w:tc>
          <w:tcPr>
            <w:tcW w:w="4326" w:type="dxa"/>
            <w:vMerge/>
            <w:shd w:val="clear" w:color="FFFFFF" w:fill="auto"/>
          </w:tcPr>
          <w:p w:rsidR="008C5BB8" w:rsidRPr="008C5BB8" w:rsidRDefault="008C5BB8" w:rsidP="008C5BB8">
            <w:pPr>
              <w:rPr>
                <w:rFonts w:ascii="Times New Roman" w:hAnsi="Times New Roman" w:cs="Times New Roman"/>
                <w:sz w:val="18"/>
                <w:szCs w:val="18"/>
              </w:rPr>
            </w:pPr>
          </w:p>
        </w:tc>
        <w:tc>
          <w:tcPr>
            <w:tcW w:w="1000" w:type="dxa"/>
            <w:shd w:val="clear" w:color="FFFFFF" w:fill="auto"/>
          </w:tcPr>
          <w:p w:rsidR="008C5BB8" w:rsidRPr="008C5BB8" w:rsidRDefault="008C5BB8" w:rsidP="008C5BB8">
            <w:pPr>
              <w:rPr>
                <w:rFonts w:ascii="Times New Roman" w:hAnsi="Times New Roman"/>
                <w:sz w:val="18"/>
                <w:szCs w:val="18"/>
              </w:rPr>
            </w:pPr>
          </w:p>
        </w:tc>
        <w:tc>
          <w:tcPr>
            <w:tcW w:w="4069" w:type="dxa"/>
            <w:shd w:val="clear" w:color="FFFFFF" w:fill="auto"/>
          </w:tcPr>
          <w:p w:rsidR="008C5BB8" w:rsidRPr="008C5BB8" w:rsidRDefault="008C5BB8" w:rsidP="008C5BB8">
            <w:pPr>
              <w:rPr>
                <w:rFonts w:ascii="Times New Roman" w:hAnsi="Times New Roman"/>
                <w:sz w:val="18"/>
                <w:szCs w:val="18"/>
              </w:rPr>
            </w:pPr>
            <w:r w:rsidRPr="008C5BB8">
              <w:rPr>
                <w:rFonts w:ascii="Times New Roman" w:hAnsi="Times New Roman"/>
                <w:sz w:val="18"/>
                <w:szCs w:val="18"/>
              </w:rPr>
              <w:t xml:space="preserve">Расчетный счет: </w:t>
            </w:r>
            <w:bookmarkStart w:id="11" w:name="РасСчетКонтрагента"/>
            <w:bookmarkEnd w:id="11"/>
            <w:r w:rsidRPr="008C5BB8">
              <w:rPr>
                <w:rFonts w:ascii="Times New Roman" w:hAnsi="Times New Roman"/>
                <w:sz w:val="18"/>
                <w:szCs w:val="18"/>
              </w:rPr>
              <w:t xml:space="preserve">40501810700042000002 </w:t>
            </w:r>
          </w:p>
          <w:p w:rsidR="008C5BB8" w:rsidRPr="008C5BB8" w:rsidRDefault="00F91061" w:rsidP="008C5BB8">
            <w:pPr>
              <w:rPr>
                <w:rFonts w:ascii="Times New Roman" w:hAnsi="Times New Roman"/>
                <w:sz w:val="18"/>
                <w:szCs w:val="18"/>
              </w:rPr>
            </w:pPr>
            <w:proofErr w:type="gramStart"/>
            <w:r>
              <w:rPr>
                <w:rFonts w:ascii="Times New Roman" w:hAnsi="Times New Roman"/>
                <w:sz w:val="18"/>
                <w:szCs w:val="18"/>
              </w:rPr>
              <w:t>СИБИРСКОЕ</w:t>
            </w:r>
            <w:proofErr w:type="gramEnd"/>
            <w:r w:rsidR="008C5BB8" w:rsidRPr="008C5BB8">
              <w:rPr>
                <w:rFonts w:ascii="Times New Roman" w:hAnsi="Times New Roman"/>
                <w:sz w:val="18"/>
                <w:szCs w:val="18"/>
              </w:rPr>
              <w:t xml:space="preserve"> ГУ БАНКА РОССИИ Г. НОВОСИБИРСК</w:t>
            </w:r>
          </w:p>
          <w:p w:rsidR="008C5BB8" w:rsidRPr="008C5BB8" w:rsidRDefault="008C5BB8" w:rsidP="008C5BB8">
            <w:pPr>
              <w:rPr>
                <w:rFonts w:ascii="Times New Roman" w:hAnsi="Times New Roman"/>
                <w:sz w:val="18"/>
                <w:szCs w:val="18"/>
              </w:rPr>
            </w:pPr>
            <w:r w:rsidRPr="008C5BB8">
              <w:rPr>
                <w:rFonts w:ascii="Times New Roman" w:hAnsi="Times New Roman"/>
                <w:sz w:val="18"/>
                <w:szCs w:val="18"/>
              </w:rPr>
              <w:t>Получатель: УФК по Новосибирской области</w:t>
            </w:r>
          </w:p>
          <w:p w:rsidR="008C5BB8" w:rsidRPr="008C5BB8" w:rsidRDefault="008C5BB8" w:rsidP="008C5BB8">
            <w:pPr>
              <w:rPr>
                <w:rFonts w:ascii="Times New Roman" w:hAnsi="Times New Roman"/>
                <w:sz w:val="18"/>
                <w:szCs w:val="18"/>
              </w:rPr>
            </w:pPr>
            <w:r w:rsidRPr="008C5BB8">
              <w:rPr>
                <w:rFonts w:ascii="Times New Roman" w:hAnsi="Times New Roman"/>
                <w:sz w:val="18"/>
                <w:szCs w:val="18"/>
              </w:rPr>
              <w:t>(СГУПС л/с 20516Х38290)</w:t>
            </w:r>
          </w:p>
          <w:p w:rsidR="008C5BB8" w:rsidRPr="008C5BB8" w:rsidRDefault="008C5BB8" w:rsidP="008C5BB8">
            <w:pPr>
              <w:rPr>
                <w:rFonts w:ascii="Times New Roman" w:hAnsi="Times New Roman"/>
                <w:sz w:val="18"/>
                <w:szCs w:val="18"/>
              </w:rPr>
            </w:pPr>
            <w:r w:rsidRPr="008C5BB8">
              <w:rPr>
                <w:rFonts w:ascii="Times New Roman" w:hAnsi="Times New Roman"/>
                <w:sz w:val="18"/>
                <w:szCs w:val="18"/>
              </w:rPr>
              <w:t>БИК 045004001</w:t>
            </w:r>
          </w:p>
        </w:tc>
      </w:tr>
      <w:tr w:rsidR="008C5BB8" w:rsidRPr="008C5BB8" w:rsidTr="00F91061">
        <w:tc>
          <w:tcPr>
            <w:tcW w:w="203" w:type="dxa"/>
            <w:shd w:val="clear" w:color="FFFFFF" w:fill="auto"/>
          </w:tcPr>
          <w:p w:rsidR="008C5BB8" w:rsidRPr="008C5BB8" w:rsidRDefault="008C5BB8" w:rsidP="008C5BB8">
            <w:pPr>
              <w:rPr>
                <w:rFonts w:ascii="Times New Roman" w:hAnsi="Times New Roman"/>
                <w:sz w:val="18"/>
                <w:szCs w:val="18"/>
              </w:rPr>
            </w:pPr>
          </w:p>
        </w:tc>
        <w:tc>
          <w:tcPr>
            <w:tcW w:w="4326" w:type="dxa"/>
            <w:vMerge/>
            <w:shd w:val="clear" w:color="FFFFFF" w:fill="auto"/>
          </w:tcPr>
          <w:p w:rsidR="008C5BB8" w:rsidRPr="008C5BB8" w:rsidRDefault="008C5BB8" w:rsidP="008C5BB8">
            <w:pPr>
              <w:rPr>
                <w:rFonts w:ascii="Times New Roman" w:hAnsi="Times New Roman" w:cs="Times New Roman"/>
                <w:sz w:val="18"/>
                <w:szCs w:val="18"/>
              </w:rPr>
            </w:pPr>
          </w:p>
        </w:tc>
        <w:tc>
          <w:tcPr>
            <w:tcW w:w="1000" w:type="dxa"/>
            <w:shd w:val="clear" w:color="FFFFFF" w:fill="auto"/>
          </w:tcPr>
          <w:p w:rsidR="008C5BB8" w:rsidRPr="008C5BB8" w:rsidRDefault="008C5BB8" w:rsidP="008C5BB8">
            <w:pPr>
              <w:rPr>
                <w:rFonts w:ascii="Times New Roman" w:hAnsi="Times New Roman"/>
                <w:sz w:val="18"/>
                <w:szCs w:val="18"/>
              </w:rPr>
            </w:pPr>
          </w:p>
        </w:tc>
        <w:tc>
          <w:tcPr>
            <w:tcW w:w="4069" w:type="dxa"/>
            <w:shd w:val="clear" w:color="FFFFFF" w:fill="auto"/>
          </w:tcPr>
          <w:p w:rsidR="008C5BB8" w:rsidRPr="008C5BB8" w:rsidRDefault="008C5BB8" w:rsidP="008C5BB8">
            <w:pPr>
              <w:rPr>
                <w:rFonts w:ascii="Times New Roman" w:hAnsi="Times New Roman"/>
                <w:sz w:val="18"/>
                <w:szCs w:val="18"/>
              </w:rPr>
            </w:pPr>
          </w:p>
        </w:tc>
      </w:tr>
    </w:tbl>
    <w:tbl>
      <w:tblPr>
        <w:tblStyle w:val="TableStyle2"/>
        <w:tblW w:w="11685" w:type="dxa"/>
        <w:tblInd w:w="-1762" w:type="dxa"/>
        <w:tblLayout w:type="fixed"/>
        <w:tblLook w:val="04A0" w:firstRow="1" w:lastRow="0" w:firstColumn="1" w:lastColumn="0" w:noHBand="0" w:noVBand="1"/>
      </w:tblPr>
      <w:tblGrid>
        <w:gridCol w:w="1053"/>
        <w:gridCol w:w="523"/>
        <w:gridCol w:w="945"/>
        <w:gridCol w:w="945"/>
        <w:gridCol w:w="945"/>
        <w:gridCol w:w="945"/>
        <w:gridCol w:w="945"/>
        <w:gridCol w:w="945"/>
        <w:gridCol w:w="814"/>
        <w:gridCol w:w="945"/>
        <w:gridCol w:w="1076"/>
        <w:gridCol w:w="1260"/>
        <w:gridCol w:w="344"/>
      </w:tblGrid>
      <w:tr w:rsidR="008C5BB8" w:rsidRPr="008C5BB8" w:rsidTr="007A3A7C">
        <w:tc>
          <w:tcPr>
            <w:tcW w:w="1053" w:type="dxa"/>
            <w:shd w:val="clear" w:color="FFFFFF" w:fill="auto"/>
            <w:vAlign w:val="bottom"/>
          </w:tcPr>
          <w:p w:rsidR="008C5BB8" w:rsidRPr="008C5BB8" w:rsidRDefault="008C5BB8" w:rsidP="008C5BB8">
            <w:pPr>
              <w:jc w:val="center"/>
              <w:rPr>
                <w:sz w:val="18"/>
                <w:szCs w:val="18"/>
              </w:rPr>
            </w:pPr>
          </w:p>
        </w:tc>
        <w:tc>
          <w:tcPr>
            <w:tcW w:w="523"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814"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1076" w:type="dxa"/>
            <w:shd w:val="clear" w:color="FFFFFF" w:fill="auto"/>
            <w:vAlign w:val="bottom"/>
          </w:tcPr>
          <w:p w:rsidR="008C5BB8" w:rsidRPr="008C5BB8" w:rsidRDefault="008C5BB8" w:rsidP="008C5BB8">
            <w:pPr>
              <w:jc w:val="center"/>
              <w:rPr>
                <w:sz w:val="18"/>
                <w:szCs w:val="18"/>
              </w:rPr>
            </w:pPr>
          </w:p>
        </w:tc>
        <w:tc>
          <w:tcPr>
            <w:tcW w:w="1260" w:type="dxa"/>
            <w:shd w:val="clear" w:color="FFFFFF" w:fill="auto"/>
            <w:vAlign w:val="bottom"/>
          </w:tcPr>
          <w:p w:rsidR="008C5BB8" w:rsidRPr="008C5BB8" w:rsidRDefault="008C5BB8" w:rsidP="008C5BB8">
            <w:pPr>
              <w:jc w:val="center"/>
              <w:rPr>
                <w:sz w:val="18"/>
                <w:szCs w:val="18"/>
              </w:rPr>
            </w:pPr>
          </w:p>
        </w:tc>
        <w:tc>
          <w:tcPr>
            <w:tcW w:w="344" w:type="dxa"/>
            <w:shd w:val="clear" w:color="FFFFFF" w:fill="auto"/>
            <w:vAlign w:val="bottom"/>
          </w:tcPr>
          <w:p w:rsidR="008C5BB8" w:rsidRPr="008C5BB8" w:rsidRDefault="008C5BB8" w:rsidP="008C5BB8">
            <w:pPr>
              <w:jc w:val="center"/>
              <w:rPr>
                <w:sz w:val="18"/>
                <w:szCs w:val="18"/>
              </w:rPr>
            </w:pPr>
          </w:p>
        </w:tc>
      </w:tr>
      <w:tr w:rsidR="008C5BB8" w:rsidRPr="008C5BB8" w:rsidTr="007A3A7C">
        <w:trPr>
          <w:trHeight w:hRule="exact" w:val="105"/>
        </w:trPr>
        <w:tc>
          <w:tcPr>
            <w:tcW w:w="1053" w:type="dxa"/>
            <w:shd w:val="clear" w:color="FFFFFF" w:fill="auto"/>
            <w:vAlign w:val="bottom"/>
          </w:tcPr>
          <w:p w:rsidR="008C5BB8" w:rsidRPr="008C5BB8" w:rsidRDefault="008C5BB8" w:rsidP="008C5BB8">
            <w:pPr>
              <w:jc w:val="center"/>
              <w:rPr>
                <w:sz w:val="18"/>
                <w:szCs w:val="18"/>
              </w:rPr>
            </w:pPr>
          </w:p>
        </w:tc>
        <w:tc>
          <w:tcPr>
            <w:tcW w:w="523"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814" w:type="dxa"/>
            <w:shd w:val="clear" w:color="FFFFFF" w:fill="auto"/>
            <w:vAlign w:val="bottom"/>
          </w:tcPr>
          <w:p w:rsidR="008C5BB8" w:rsidRPr="008C5BB8" w:rsidRDefault="008C5BB8" w:rsidP="008C5BB8">
            <w:pPr>
              <w:jc w:val="center"/>
              <w:rPr>
                <w:sz w:val="18"/>
                <w:szCs w:val="18"/>
              </w:rPr>
            </w:pPr>
          </w:p>
        </w:tc>
        <w:tc>
          <w:tcPr>
            <w:tcW w:w="945" w:type="dxa"/>
            <w:shd w:val="clear" w:color="FFFFFF" w:fill="auto"/>
            <w:vAlign w:val="bottom"/>
          </w:tcPr>
          <w:p w:rsidR="008C5BB8" w:rsidRPr="008C5BB8" w:rsidRDefault="008C5BB8" w:rsidP="008C5BB8">
            <w:pPr>
              <w:jc w:val="center"/>
              <w:rPr>
                <w:sz w:val="18"/>
                <w:szCs w:val="18"/>
              </w:rPr>
            </w:pPr>
          </w:p>
        </w:tc>
        <w:tc>
          <w:tcPr>
            <w:tcW w:w="1076" w:type="dxa"/>
            <w:shd w:val="clear" w:color="FFFFFF" w:fill="auto"/>
            <w:vAlign w:val="bottom"/>
          </w:tcPr>
          <w:p w:rsidR="008C5BB8" w:rsidRPr="008C5BB8" w:rsidRDefault="008C5BB8" w:rsidP="008C5BB8">
            <w:pPr>
              <w:jc w:val="center"/>
              <w:rPr>
                <w:sz w:val="18"/>
                <w:szCs w:val="18"/>
              </w:rPr>
            </w:pPr>
          </w:p>
        </w:tc>
        <w:tc>
          <w:tcPr>
            <w:tcW w:w="1260" w:type="dxa"/>
            <w:shd w:val="clear" w:color="FFFFFF" w:fill="auto"/>
            <w:vAlign w:val="bottom"/>
          </w:tcPr>
          <w:p w:rsidR="008C5BB8" w:rsidRPr="008C5BB8" w:rsidRDefault="008C5BB8" w:rsidP="008C5BB8">
            <w:pPr>
              <w:jc w:val="center"/>
              <w:rPr>
                <w:sz w:val="18"/>
                <w:szCs w:val="18"/>
              </w:rPr>
            </w:pPr>
          </w:p>
        </w:tc>
        <w:tc>
          <w:tcPr>
            <w:tcW w:w="344" w:type="dxa"/>
            <w:shd w:val="clear" w:color="FFFFFF" w:fill="auto"/>
            <w:vAlign w:val="bottom"/>
          </w:tcPr>
          <w:p w:rsidR="008C5BB8" w:rsidRPr="008C5BB8" w:rsidRDefault="008C5BB8" w:rsidP="008C5BB8">
            <w:pPr>
              <w:jc w:val="center"/>
              <w:rPr>
                <w:sz w:val="18"/>
                <w:szCs w:val="18"/>
              </w:rPr>
            </w:pPr>
          </w:p>
        </w:tc>
      </w:tr>
    </w:tbl>
    <w:tbl>
      <w:tblPr>
        <w:tblStyle w:val="25"/>
        <w:tblW w:w="96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4"/>
        <w:gridCol w:w="2068"/>
        <w:gridCol w:w="1159"/>
        <w:gridCol w:w="4253"/>
      </w:tblGrid>
      <w:tr w:rsidR="008C5BB8" w:rsidRPr="008C5BB8" w:rsidTr="007A3A7C">
        <w:trPr>
          <w:trHeight w:val="267"/>
        </w:trPr>
        <w:tc>
          <w:tcPr>
            <w:tcW w:w="4252" w:type="dxa"/>
            <w:gridSpan w:val="2"/>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ПОСТАВЩИК:</w:t>
            </w:r>
          </w:p>
        </w:tc>
        <w:tc>
          <w:tcPr>
            <w:tcW w:w="1159" w:type="dxa"/>
          </w:tcPr>
          <w:p w:rsidR="008C5BB8" w:rsidRPr="008C5BB8" w:rsidRDefault="008C5BB8" w:rsidP="008C5BB8">
            <w:pPr>
              <w:jc w:val="center"/>
              <w:rPr>
                <w:rFonts w:ascii="Times New Roman" w:hAnsi="Times New Roman" w:cs="Times New Roman"/>
                <w:sz w:val="18"/>
                <w:szCs w:val="18"/>
              </w:rPr>
            </w:pPr>
          </w:p>
        </w:tc>
        <w:tc>
          <w:tcPr>
            <w:tcW w:w="4253" w:type="dxa"/>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ПОКУПАТЕЛЬ:</w:t>
            </w:r>
          </w:p>
        </w:tc>
      </w:tr>
      <w:tr w:rsidR="008C5BB8" w:rsidRPr="008C5BB8" w:rsidTr="007A3A7C">
        <w:trPr>
          <w:trHeight w:val="267"/>
        </w:trPr>
        <w:tc>
          <w:tcPr>
            <w:tcW w:w="4252" w:type="dxa"/>
            <w:gridSpan w:val="2"/>
            <w:tcBorders>
              <w:bottom w:val="single" w:sz="4" w:space="0" w:color="auto"/>
            </w:tcBorders>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Генеральный директор ООО НПП "</w:t>
            </w:r>
            <w:proofErr w:type="spellStart"/>
            <w:r w:rsidRPr="008C5BB8">
              <w:rPr>
                <w:rFonts w:ascii="Times New Roman" w:hAnsi="Times New Roman" w:cs="Times New Roman"/>
                <w:sz w:val="18"/>
                <w:szCs w:val="18"/>
              </w:rPr>
              <w:t>Интерприбор</w:t>
            </w:r>
            <w:proofErr w:type="spellEnd"/>
            <w:r w:rsidRPr="008C5BB8">
              <w:rPr>
                <w:rFonts w:ascii="Times New Roman" w:hAnsi="Times New Roman" w:cs="Times New Roman"/>
                <w:sz w:val="18"/>
                <w:szCs w:val="18"/>
              </w:rPr>
              <w:t>"</w:t>
            </w:r>
          </w:p>
        </w:tc>
        <w:tc>
          <w:tcPr>
            <w:tcW w:w="1159" w:type="dxa"/>
          </w:tcPr>
          <w:p w:rsidR="008C5BB8" w:rsidRPr="008C5BB8" w:rsidRDefault="008C5BB8" w:rsidP="008C5BB8">
            <w:pPr>
              <w:rPr>
                <w:rFonts w:ascii="Times New Roman" w:hAnsi="Times New Roman" w:cs="Times New Roman"/>
                <w:sz w:val="18"/>
                <w:szCs w:val="18"/>
              </w:rPr>
            </w:pPr>
          </w:p>
        </w:tc>
        <w:tc>
          <w:tcPr>
            <w:tcW w:w="4253" w:type="dxa"/>
            <w:tcBorders>
              <w:bottom w:val="single" w:sz="4" w:space="0" w:color="auto"/>
            </w:tcBorders>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Ректор ФГБОУ ВО СГУПС</w:t>
            </w:r>
          </w:p>
        </w:tc>
      </w:tr>
      <w:tr w:rsidR="008C5BB8" w:rsidRPr="008C5BB8" w:rsidTr="007A3A7C">
        <w:trPr>
          <w:trHeight w:val="267"/>
        </w:trPr>
        <w:tc>
          <w:tcPr>
            <w:tcW w:w="2184" w:type="dxa"/>
            <w:tcBorders>
              <w:top w:val="single" w:sz="4" w:space="0" w:color="auto"/>
              <w:bottom w:val="single" w:sz="4" w:space="0" w:color="auto"/>
            </w:tcBorders>
          </w:tcPr>
          <w:p w:rsidR="008C5BB8" w:rsidRPr="008C5BB8" w:rsidRDefault="008C5BB8" w:rsidP="008C5BB8">
            <w:pPr>
              <w:rPr>
                <w:rFonts w:ascii="Times New Roman" w:hAnsi="Times New Roman" w:cs="Times New Roman"/>
                <w:sz w:val="18"/>
                <w:szCs w:val="18"/>
              </w:rPr>
            </w:pPr>
          </w:p>
        </w:tc>
        <w:tc>
          <w:tcPr>
            <w:tcW w:w="2068" w:type="dxa"/>
          </w:tcPr>
          <w:p w:rsidR="008C5BB8" w:rsidRPr="008C5BB8" w:rsidRDefault="008C5BB8" w:rsidP="008C5BB8">
            <w:pPr>
              <w:jc w:val="right"/>
              <w:rPr>
                <w:rFonts w:ascii="Times New Roman" w:hAnsi="Times New Roman" w:cs="Times New Roman"/>
                <w:sz w:val="18"/>
                <w:szCs w:val="18"/>
              </w:rPr>
            </w:pPr>
            <w:r w:rsidRPr="008C5BB8">
              <w:rPr>
                <w:rFonts w:ascii="Times New Roman" w:hAnsi="Times New Roman" w:cs="Times New Roman"/>
                <w:sz w:val="18"/>
                <w:szCs w:val="18"/>
              </w:rPr>
              <w:t>Губайдуллин Г. А.</w:t>
            </w:r>
          </w:p>
        </w:tc>
        <w:tc>
          <w:tcPr>
            <w:tcW w:w="1159" w:type="dxa"/>
          </w:tcPr>
          <w:p w:rsidR="008C5BB8" w:rsidRPr="008C5BB8" w:rsidRDefault="008C5BB8" w:rsidP="008C5BB8">
            <w:pPr>
              <w:rPr>
                <w:rFonts w:ascii="Times New Roman" w:hAnsi="Times New Roman" w:cs="Times New Roman"/>
                <w:sz w:val="18"/>
                <w:szCs w:val="18"/>
              </w:rPr>
            </w:pPr>
          </w:p>
        </w:tc>
        <w:tc>
          <w:tcPr>
            <w:tcW w:w="4253" w:type="dxa"/>
            <w:tcBorders>
              <w:top w:val="single" w:sz="4" w:space="0" w:color="auto"/>
              <w:bottom w:val="single" w:sz="4" w:space="0" w:color="auto"/>
            </w:tcBorders>
          </w:tcPr>
          <w:p w:rsidR="008C5BB8" w:rsidRPr="008C5BB8" w:rsidRDefault="008C5BB8" w:rsidP="008C5BB8">
            <w:pPr>
              <w:jc w:val="right"/>
              <w:rPr>
                <w:rFonts w:ascii="Times New Roman" w:hAnsi="Times New Roman" w:cs="Times New Roman"/>
                <w:sz w:val="18"/>
                <w:szCs w:val="18"/>
              </w:rPr>
            </w:pPr>
            <w:r w:rsidRPr="008C5BB8">
              <w:rPr>
                <w:rFonts w:ascii="Times New Roman" w:hAnsi="Times New Roman" w:cs="Times New Roman"/>
                <w:sz w:val="18"/>
                <w:szCs w:val="18"/>
              </w:rPr>
              <w:t>Манаков А.Л.</w:t>
            </w:r>
          </w:p>
        </w:tc>
      </w:tr>
      <w:tr w:rsidR="008C5BB8" w:rsidRPr="008C5BB8" w:rsidTr="007A3A7C">
        <w:trPr>
          <w:trHeight w:val="251"/>
        </w:trPr>
        <w:tc>
          <w:tcPr>
            <w:tcW w:w="2184" w:type="dxa"/>
            <w:tcBorders>
              <w:top w:val="single" w:sz="4" w:space="0" w:color="auto"/>
            </w:tcBorders>
          </w:tcPr>
          <w:p w:rsidR="008C5BB8" w:rsidRPr="008C5BB8" w:rsidRDefault="008C5BB8" w:rsidP="008C5BB8">
            <w:pPr>
              <w:rPr>
                <w:rFonts w:ascii="Times New Roman" w:hAnsi="Times New Roman" w:cs="Times New Roman"/>
                <w:sz w:val="18"/>
                <w:szCs w:val="18"/>
              </w:rPr>
            </w:pPr>
          </w:p>
        </w:tc>
        <w:tc>
          <w:tcPr>
            <w:tcW w:w="2068" w:type="dxa"/>
            <w:tcBorders>
              <w:top w:val="single" w:sz="4" w:space="0" w:color="auto"/>
            </w:tcBorders>
          </w:tcPr>
          <w:p w:rsidR="008C5BB8" w:rsidRPr="008C5BB8" w:rsidRDefault="008C5BB8" w:rsidP="008C5BB8">
            <w:pPr>
              <w:rPr>
                <w:rFonts w:ascii="Times New Roman" w:hAnsi="Times New Roman" w:cs="Times New Roman"/>
                <w:sz w:val="18"/>
                <w:szCs w:val="18"/>
              </w:rPr>
            </w:pPr>
          </w:p>
        </w:tc>
        <w:tc>
          <w:tcPr>
            <w:tcW w:w="1159" w:type="dxa"/>
          </w:tcPr>
          <w:p w:rsidR="008C5BB8" w:rsidRPr="008C5BB8" w:rsidRDefault="008C5BB8" w:rsidP="008C5BB8">
            <w:pPr>
              <w:rPr>
                <w:rFonts w:ascii="Times New Roman" w:hAnsi="Times New Roman" w:cs="Times New Roman"/>
                <w:sz w:val="18"/>
                <w:szCs w:val="18"/>
              </w:rPr>
            </w:pPr>
          </w:p>
        </w:tc>
        <w:tc>
          <w:tcPr>
            <w:tcW w:w="4253" w:type="dxa"/>
            <w:tcBorders>
              <w:top w:val="single" w:sz="4" w:space="0" w:color="auto"/>
            </w:tcBorders>
          </w:tcPr>
          <w:p w:rsidR="008C5BB8" w:rsidRPr="008C5BB8" w:rsidRDefault="008C5BB8" w:rsidP="008C5BB8">
            <w:pPr>
              <w:rPr>
                <w:rFonts w:ascii="Times New Roman" w:hAnsi="Times New Roman" w:cs="Times New Roman"/>
                <w:sz w:val="18"/>
                <w:szCs w:val="18"/>
              </w:rPr>
            </w:pPr>
          </w:p>
        </w:tc>
      </w:tr>
      <w:tr w:rsidR="008C5BB8" w:rsidRPr="008C5BB8" w:rsidTr="007A3A7C">
        <w:trPr>
          <w:trHeight w:val="267"/>
        </w:trPr>
        <w:tc>
          <w:tcPr>
            <w:tcW w:w="4252" w:type="dxa"/>
            <w:gridSpan w:val="2"/>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М.П.</w:t>
            </w:r>
          </w:p>
        </w:tc>
        <w:tc>
          <w:tcPr>
            <w:tcW w:w="1159" w:type="dxa"/>
          </w:tcPr>
          <w:p w:rsidR="008C5BB8" w:rsidRPr="008C5BB8" w:rsidRDefault="008C5BB8" w:rsidP="008C5BB8">
            <w:pPr>
              <w:rPr>
                <w:rFonts w:ascii="Times New Roman" w:hAnsi="Times New Roman" w:cs="Times New Roman"/>
                <w:sz w:val="18"/>
                <w:szCs w:val="18"/>
              </w:rPr>
            </w:pPr>
          </w:p>
        </w:tc>
        <w:tc>
          <w:tcPr>
            <w:tcW w:w="4253" w:type="dxa"/>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М.П.</w:t>
            </w:r>
          </w:p>
        </w:tc>
      </w:tr>
    </w:tbl>
    <w:p w:rsidR="008C5BB8" w:rsidRPr="008C5BB8" w:rsidRDefault="008C5BB8" w:rsidP="008C5BB8">
      <w:pPr>
        <w:spacing w:after="0" w:line="240" w:lineRule="auto"/>
        <w:jc w:val="right"/>
        <w:rPr>
          <w:rFonts w:ascii="Times New Roman" w:eastAsiaTheme="minorEastAsia" w:hAnsi="Times New Roman" w:cs="Times New Roman"/>
          <w:sz w:val="18"/>
          <w:szCs w:val="18"/>
          <w:lang w:eastAsia="ru-RU"/>
        </w:rPr>
      </w:pPr>
      <w:r w:rsidRPr="008C5BB8">
        <w:rPr>
          <w:rFonts w:ascii="Times New Roman" w:eastAsiaTheme="minorEastAsia" w:hAnsi="Times New Roman" w:cs="Times New Roman"/>
          <w:sz w:val="18"/>
          <w:szCs w:val="18"/>
          <w:lang w:eastAsia="ru-RU"/>
        </w:rPr>
        <w:t>Приложение №1</w:t>
      </w:r>
    </w:p>
    <w:p w:rsidR="008C5BB8" w:rsidRPr="008C5BB8" w:rsidRDefault="008C5BB8" w:rsidP="008C5BB8">
      <w:pPr>
        <w:spacing w:after="0" w:line="240" w:lineRule="auto"/>
        <w:jc w:val="right"/>
        <w:rPr>
          <w:rFonts w:ascii="Times New Roman" w:eastAsiaTheme="minorEastAsia" w:hAnsi="Times New Roman" w:cs="Times New Roman"/>
          <w:sz w:val="18"/>
          <w:szCs w:val="18"/>
          <w:lang w:eastAsia="ru-RU"/>
        </w:rPr>
      </w:pPr>
      <w:r w:rsidRPr="008C5BB8">
        <w:rPr>
          <w:rFonts w:ascii="Times New Roman" w:eastAsiaTheme="minorEastAsia" w:hAnsi="Times New Roman" w:cs="Times New Roman"/>
          <w:sz w:val="18"/>
          <w:szCs w:val="18"/>
          <w:lang w:eastAsia="ru-RU"/>
        </w:rPr>
        <w:t xml:space="preserve">к Договору № </w:t>
      </w:r>
      <w:r>
        <w:rPr>
          <w:rFonts w:ascii="Times New Roman" w:eastAsiaTheme="minorEastAsia" w:hAnsi="Times New Roman" w:cs="Times New Roman"/>
          <w:sz w:val="18"/>
          <w:szCs w:val="18"/>
          <w:lang w:eastAsia="ru-RU"/>
        </w:rPr>
        <w:t xml:space="preserve">_______    </w:t>
      </w:r>
      <w:r w:rsidRPr="008C5BB8">
        <w:rPr>
          <w:rFonts w:ascii="Times New Roman" w:eastAsiaTheme="minorEastAsia" w:hAnsi="Times New Roman" w:cs="Times New Roman"/>
          <w:sz w:val="18"/>
          <w:szCs w:val="18"/>
          <w:lang w:eastAsia="ru-RU"/>
        </w:rPr>
        <w:t>от ___.___.20___</w:t>
      </w:r>
    </w:p>
    <w:p w:rsidR="008C5BB8" w:rsidRPr="008C5BB8" w:rsidRDefault="008C5BB8" w:rsidP="008C5BB8">
      <w:pPr>
        <w:spacing w:after="0" w:line="240" w:lineRule="auto"/>
        <w:jc w:val="center"/>
        <w:rPr>
          <w:rFonts w:ascii="Times New Roman" w:eastAsiaTheme="minorEastAsia" w:hAnsi="Times New Roman" w:cs="Times New Roman"/>
          <w:sz w:val="18"/>
          <w:szCs w:val="18"/>
          <w:lang w:eastAsia="ru-RU"/>
        </w:rPr>
      </w:pPr>
      <w:r w:rsidRPr="008C5BB8">
        <w:rPr>
          <w:rFonts w:ascii="Times New Roman" w:eastAsiaTheme="minorEastAsia" w:hAnsi="Times New Roman" w:cs="Times New Roman"/>
          <w:sz w:val="18"/>
          <w:szCs w:val="18"/>
          <w:lang w:eastAsia="ru-RU"/>
        </w:rPr>
        <w:t>Спецификация №1</w:t>
      </w:r>
    </w:p>
    <w:p w:rsidR="008C5BB8" w:rsidRPr="008C5BB8" w:rsidRDefault="008C5BB8" w:rsidP="008C5BB8">
      <w:pPr>
        <w:spacing w:after="0" w:line="240" w:lineRule="auto"/>
        <w:jc w:val="center"/>
        <w:rPr>
          <w:rFonts w:ascii="Times New Roman" w:eastAsiaTheme="minorEastAsia" w:hAnsi="Times New Roman" w:cs="Times New Roman"/>
          <w:sz w:val="18"/>
          <w:szCs w:val="18"/>
          <w:lang w:eastAsia="ru-RU"/>
        </w:rPr>
      </w:pPr>
    </w:p>
    <w:tbl>
      <w:tblPr>
        <w:tblStyle w:val="25"/>
        <w:tblW w:w="0" w:type="auto"/>
        <w:jc w:val="center"/>
        <w:tblLook w:val="04A0" w:firstRow="1" w:lastRow="0" w:firstColumn="1" w:lastColumn="0" w:noHBand="0" w:noVBand="1"/>
      </w:tblPr>
      <w:tblGrid>
        <w:gridCol w:w="635"/>
        <w:gridCol w:w="4857"/>
        <w:gridCol w:w="709"/>
        <w:gridCol w:w="1134"/>
        <w:gridCol w:w="1417"/>
        <w:gridCol w:w="1381"/>
      </w:tblGrid>
      <w:tr w:rsidR="008C5BB8" w:rsidRPr="008C5BB8" w:rsidTr="007A3A7C">
        <w:trPr>
          <w:jc w:val="center"/>
        </w:trPr>
        <w:tc>
          <w:tcPr>
            <w:tcW w:w="635" w:type="dxa"/>
            <w:vAlign w:val="center"/>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w:t>
            </w:r>
          </w:p>
        </w:tc>
        <w:tc>
          <w:tcPr>
            <w:tcW w:w="4857" w:type="dxa"/>
            <w:vAlign w:val="center"/>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Наименование товара</w:t>
            </w:r>
          </w:p>
        </w:tc>
        <w:tc>
          <w:tcPr>
            <w:tcW w:w="709" w:type="dxa"/>
            <w:vAlign w:val="center"/>
          </w:tcPr>
          <w:p w:rsidR="008C5BB8" w:rsidRPr="008C5BB8" w:rsidRDefault="008C5BB8" w:rsidP="008C5BB8">
            <w:pPr>
              <w:jc w:val="center"/>
              <w:rPr>
                <w:rFonts w:ascii="Times New Roman" w:hAnsi="Times New Roman" w:cs="Times New Roman"/>
                <w:sz w:val="18"/>
                <w:szCs w:val="18"/>
              </w:rPr>
            </w:pPr>
            <w:proofErr w:type="spellStart"/>
            <w:proofErr w:type="gramStart"/>
            <w:r w:rsidRPr="008C5BB8">
              <w:rPr>
                <w:rFonts w:ascii="Times New Roman" w:hAnsi="Times New Roman" w:cs="Times New Roman"/>
                <w:sz w:val="18"/>
                <w:szCs w:val="18"/>
              </w:rPr>
              <w:t>Ед</w:t>
            </w:r>
            <w:proofErr w:type="spellEnd"/>
            <w:proofErr w:type="gramEnd"/>
          </w:p>
        </w:tc>
        <w:tc>
          <w:tcPr>
            <w:tcW w:w="1134" w:type="dxa"/>
            <w:vAlign w:val="center"/>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Кол-во ед.</w:t>
            </w:r>
          </w:p>
        </w:tc>
        <w:tc>
          <w:tcPr>
            <w:tcW w:w="1417" w:type="dxa"/>
            <w:vAlign w:val="center"/>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 xml:space="preserve">Цена за ед., </w:t>
            </w:r>
            <w:proofErr w:type="spellStart"/>
            <w:r w:rsidRPr="008C5BB8">
              <w:rPr>
                <w:rFonts w:ascii="Times New Roman" w:hAnsi="Times New Roman" w:cs="Times New Roman"/>
                <w:sz w:val="18"/>
                <w:szCs w:val="18"/>
              </w:rPr>
              <w:t>руб</w:t>
            </w:r>
            <w:proofErr w:type="spellEnd"/>
          </w:p>
        </w:tc>
        <w:tc>
          <w:tcPr>
            <w:tcW w:w="1381" w:type="dxa"/>
            <w:vAlign w:val="center"/>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 xml:space="preserve">Сумма, </w:t>
            </w:r>
            <w:proofErr w:type="spellStart"/>
            <w:r w:rsidRPr="008C5BB8">
              <w:rPr>
                <w:rFonts w:ascii="Times New Roman" w:hAnsi="Times New Roman" w:cs="Times New Roman"/>
                <w:sz w:val="18"/>
                <w:szCs w:val="18"/>
              </w:rPr>
              <w:t>руб</w:t>
            </w:r>
            <w:proofErr w:type="spellEnd"/>
          </w:p>
        </w:tc>
      </w:tr>
      <w:tr w:rsidR="008C5BB8" w:rsidRPr="008C5BB8" w:rsidTr="007A3A7C">
        <w:trPr>
          <w:jc w:val="center"/>
        </w:trPr>
        <w:tc>
          <w:tcPr>
            <w:tcW w:w="635" w:type="dxa"/>
            <w:vAlign w:val="center"/>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1</w:t>
            </w:r>
          </w:p>
        </w:tc>
        <w:tc>
          <w:tcPr>
            <w:tcW w:w="4857" w:type="dxa"/>
            <w:vAlign w:val="center"/>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Армкор-1 - анализатор коррозии арматуры</w:t>
            </w:r>
          </w:p>
        </w:tc>
        <w:tc>
          <w:tcPr>
            <w:tcW w:w="709" w:type="dxa"/>
            <w:vAlign w:val="center"/>
          </w:tcPr>
          <w:p w:rsidR="008C5BB8" w:rsidRPr="008C5BB8" w:rsidRDefault="008C5BB8" w:rsidP="008C5BB8">
            <w:pPr>
              <w:jc w:val="center"/>
              <w:rPr>
                <w:rFonts w:ascii="Times New Roman" w:hAnsi="Times New Roman" w:cs="Times New Roman"/>
                <w:sz w:val="18"/>
                <w:szCs w:val="18"/>
              </w:rPr>
            </w:pPr>
            <w:proofErr w:type="spellStart"/>
            <w:proofErr w:type="gramStart"/>
            <w:r w:rsidRPr="008C5BB8">
              <w:rPr>
                <w:rFonts w:ascii="Times New Roman" w:hAnsi="Times New Roman" w:cs="Times New Roman"/>
                <w:sz w:val="18"/>
                <w:szCs w:val="18"/>
              </w:rPr>
              <w:t>шт</w:t>
            </w:r>
            <w:proofErr w:type="spellEnd"/>
            <w:proofErr w:type="gramEnd"/>
          </w:p>
        </w:tc>
        <w:tc>
          <w:tcPr>
            <w:tcW w:w="1134" w:type="dxa"/>
            <w:vAlign w:val="center"/>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1</w:t>
            </w:r>
          </w:p>
        </w:tc>
        <w:tc>
          <w:tcPr>
            <w:tcW w:w="1417" w:type="dxa"/>
            <w:vAlign w:val="center"/>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113 100,00</w:t>
            </w:r>
          </w:p>
        </w:tc>
        <w:tc>
          <w:tcPr>
            <w:tcW w:w="1381" w:type="dxa"/>
            <w:vAlign w:val="center"/>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113 100,00</w:t>
            </w:r>
          </w:p>
        </w:tc>
      </w:tr>
    </w:tbl>
    <w:p w:rsidR="008C5BB8" w:rsidRPr="008C5BB8" w:rsidRDefault="008C5BB8" w:rsidP="008C5BB8">
      <w:pPr>
        <w:spacing w:after="0" w:line="240" w:lineRule="auto"/>
        <w:rPr>
          <w:rFonts w:ascii="Times New Roman" w:eastAsiaTheme="minorEastAsia" w:hAnsi="Times New Roman" w:cs="Times New Roman"/>
          <w:sz w:val="18"/>
          <w:szCs w:val="18"/>
          <w:lang w:eastAsia="ru-RU"/>
        </w:rPr>
      </w:pPr>
    </w:p>
    <w:p w:rsidR="008C5BB8" w:rsidRPr="008C5BB8" w:rsidRDefault="008C5BB8" w:rsidP="008C5BB8">
      <w:pPr>
        <w:spacing w:after="0" w:line="240" w:lineRule="auto"/>
        <w:jc w:val="right"/>
        <w:rPr>
          <w:rFonts w:ascii="Times New Roman" w:eastAsiaTheme="minorEastAsia" w:hAnsi="Times New Roman" w:cs="Times New Roman"/>
          <w:sz w:val="18"/>
          <w:szCs w:val="18"/>
          <w:lang w:eastAsia="ru-RU"/>
        </w:rPr>
      </w:pPr>
      <w:r w:rsidRPr="008C5BB8">
        <w:rPr>
          <w:rFonts w:ascii="Times New Roman" w:eastAsiaTheme="minorEastAsia" w:hAnsi="Times New Roman" w:cs="Times New Roman"/>
          <w:sz w:val="18"/>
          <w:szCs w:val="18"/>
          <w:lang w:eastAsia="ru-RU"/>
        </w:rPr>
        <w:t>Итого: 113 100,00</w:t>
      </w:r>
    </w:p>
    <w:p w:rsidR="008C5BB8" w:rsidRPr="008C5BB8" w:rsidRDefault="008C5BB8" w:rsidP="008C5BB8">
      <w:pPr>
        <w:spacing w:after="0" w:line="240" w:lineRule="auto"/>
        <w:jc w:val="right"/>
        <w:rPr>
          <w:rFonts w:ascii="Times New Roman" w:eastAsiaTheme="minorEastAsia" w:hAnsi="Times New Roman" w:cs="Times New Roman"/>
          <w:sz w:val="18"/>
          <w:szCs w:val="18"/>
          <w:lang w:eastAsia="ru-RU"/>
        </w:rPr>
      </w:pPr>
      <w:r w:rsidRPr="008C5BB8">
        <w:rPr>
          <w:rFonts w:ascii="Times New Roman" w:eastAsiaTheme="minorEastAsia" w:hAnsi="Times New Roman" w:cs="Times New Roman"/>
          <w:sz w:val="18"/>
          <w:szCs w:val="18"/>
          <w:lang w:eastAsia="ru-RU"/>
        </w:rPr>
        <w:t xml:space="preserve">Без налога НДС: </w:t>
      </w:r>
      <w:bookmarkStart w:id="12" w:name="ВсегоНДС"/>
      <w:bookmarkEnd w:id="12"/>
    </w:p>
    <w:p w:rsidR="008C5BB8" w:rsidRPr="008C5BB8" w:rsidRDefault="008C5BB8" w:rsidP="008C5BB8">
      <w:pPr>
        <w:spacing w:after="0" w:line="240" w:lineRule="auto"/>
        <w:jc w:val="right"/>
        <w:rPr>
          <w:rFonts w:ascii="Times New Roman" w:eastAsiaTheme="minorEastAsia" w:hAnsi="Times New Roman" w:cs="Times New Roman"/>
          <w:sz w:val="18"/>
          <w:szCs w:val="18"/>
          <w:lang w:eastAsia="ru-RU"/>
        </w:rPr>
      </w:pPr>
      <w:r w:rsidRPr="008C5BB8">
        <w:rPr>
          <w:rFonts w:ascii="Times New Roman" w:eastAsiaTheme="minorEastAsia" w:hAnsi="Times New Roman" w:cs="Times New Roman"/>
          <w:sz w:val="18"/>
          <w:szCs w:val="18"/>
          <w:lang w:eastAsia="ru-RU"/>
        </w:rPr>
        <w:t xml:space="preserve"> Всего к оплате: 113 100,00</w:t>
      </w:r>
    </w:p>
    <w:p w:rsidR="008C5BB8" w:rsidRPr="008C5BB8" w:rsidRDefault="008C5BB8" w:rsidP="008C5BB8">
      <w:pPr>
        <w:spacing w:after="0" w:line="240" w:lineRule="auto"/>
        <w:rPr>
          <w:rFonts w:ascii="Times New Roman" w:eastAsiaTheme="minorEastAsia" w:hAnsi="Times New Roman" w:cs="Times New Roman"/>
          <w:sz w:val="18"/>
          <w:szCs w:val="18"/>
          <w:lang w:eastAsia="ru-RU"/>
        </w:rPr>
      </w:pPr>
      <w:bookmarkStart w:id="13" w:name="ИтоговаяСтрока"/>
      <w:r w:rsidRPr="008C5BB8">
        <w:rPr>
          <w:rFonts w:ascii="Times New Roman" w:eastAsiaTheme="minorEastAsia" w:hAnsi="Times New Roman" w:cs="Times New Roman"/>
          <w:sz w:val="18"/>
          <w:szCs w:val="18"/>
          <w:lang w:eastAsia="ru-RU"/>
        </w:rPr>
        <w:t xml:space="preserve">Всего наименований 1, на сумму 113 100,00 </w:t>
      </w:r>
      <w:proofErr w:type="spellStart"/>
      <w:r w:rsidRPr="008C5BB8">
        <w:rPr>
          <w:rFonts w:ascii="Times New Roman" w:eastAsiaTheme="minorEastAsia" w:hAnsi="Times New Roman" w:cs="Times New Roman"/>
          <w:sz w:val="18"/>
          <w:szCs w:val="18"/>
          <w:lang w:eastAsia="ru-RU"/>
        </w:rPr>
        <w:t>руб</w:t>
      </w:r>
      <w:proofErr w:type="spellEnd"/>
    </w:p>
    <w:p w:rsidR="008C5BB8" w:rsidRPr="008C5BB8" w:rsidRDefault="008C5BB8" w:rsidP="008C5BB8">
      <w:pPr>
        <w:spacing w:after="0" w:line="240" w:lineRule="auto"/>
        <w:rPr>
          <w:rFonts w:ascii="Times New Roman" w:eastAsiaTheme="minorEastAsia" w:hAnsi="Times New Roman" w:cs="Times New Roman"/>
          <w:sz w:val="18"/>
          <w:szCs w:val="18"/>
          <w:lang w:eastAsia="ru-RU"/>
        </w:rPr>
      </w:pPr>
      <w:bookmarkStart w:id="14" w:name="СуммаДокументаПрописью1"/>
      <w:bookmarkEnd w:id="13"/>
      <w:r w:rsidRPr="008C5BB8">
        <w:rPr>
          <w:rFonts w:ascii="Times New Roman" w:eastAsiaTheme="minorEastAsia" w:hAnsi="Times New Roman" w:cs="Times New Roman"/>
          <w:sz w:val="18"/>
          <w:szCs w:val="18"/>
          <w:lang w:eastAsia="ru-RU"/>
        </w:rPr>
        <w:t>Сумма к оплате: Сто тринадцать тысяч сто рублей 00 копеек</w:t>
      </w:r>
    </w:p>
    <w:p w:rsidR="008C5BB8" w:rsidRPr="008C5BB8" w:rsidRDefault="008C5BB8" w:rsidP="008C5BB8">
      <w:pPr>
        <w:spacing w:after="0" w:line="240" w:lineRule="auto"/>
        <w:rPr>
          <w:rFonts w:ascii="Times New Roman" w:eastAsiaTheme="minorEastAsia" w:hAnsi="Times New Roman" w:cs="Times New Roman"/>
          <w:strike/>
          <w:sz w:val="18"/>
          <w:szCs w:val="18"/>
          <w:lang w:eastAsia="ru-RU"/>
        </w:rPr>
      </w:pPr>
      <w:bookmarkStart w:id="15" w:name="СтрокаДанныхПоНДС1"/>
      <w:bookmarkEnd w:id="14"/>
      <w:r w:rsidRPr="008C5BB8">
        <w:rPr>
          <w:rFonts w:ascii="Times New Roman" w:eastAsiaTheme="minorEastAsia" w:hAnsi="Times New Roman" w:cs="Times New Roman"/>
          <w:sz w:val="18"/>
          <w:szCs w:val="18"/>
          <w:lang w:eastAsia="ru-RU"/>
        </w:rPr>
        <w:t>НДС не предусмотрен. В соответствии с гл.26.2 ст.346.12 и 346.13 НК РФ</w:t>
      </w:r>
      <w:bookmarkEnd w:id="15"/>
    </w:p>
    <w:p w:rsidR="008C5BB8" w:rsidRPr="008C5BB8" w:rsidRDefault="008C5BB8" w:rsidP="008C5BB8">
      <w:pPr>
        <w:spacing w:after="0" w:line="240" w:lineRule="auto"/>
        <w:rPr>
          <w:rFonts w:ascii="Times New Roman" w:eastAsiaTheme="minorEastAsia" w:hAnsi="Times New Roman" w:cs="Times New Roman"/>
          <w:sz w:val="18"/>
          <w:szCs w:val="18"/>
          <w:lang w:eastAsia="ru-RU"/>
        </w:rPr>
      </w:pPr>
    </w:p>
    <w:tbl>
      <w:tblPr>
        <w:tblStyle w:val="25"/>
        <w:tblW w:w="96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4"/>
        <w:gridCol w:w="2068"/>
        <w:gridCol w:w="1159"/>
        <w:gridCol w:w="4253"/>
      </w:tblGrid>
      <w:tr w:rsidR="008C5BB8" w:rsidRPr="008C5BB8" w:rsidTr="007A3A7C">
        <w:trPr>
          <w:trHeight w:val="267"/>
        </w:trPr>
        <w:tc>
          <w:tcPr>
            <w:tcW w:w="4252" w:type="dxa"/>
            <w:gridSpan w:val="2"/>
          </w:tcPr>
          <w:p w:rsidR="008C5BB8" w:rsidRPr="008C5BB8" w:rsidRDefault="008C5BB8" w:rsidP="008C5BB8">
            <w:pPr>
              <w:jc w:val="center"/>
              <w:rPr>
                <w:rFonts w:ascii="Times New Roman" w:hAnsi="Times New Roman" w:cs="Times New Roman"/>
                <w:sz w:val="18"/>
                <w:szCs w:val="18"/>
              </w:rPr>
            </w:pPr>
            <w:bookmarkStart w:id="16" w:name="_Hlk487101533"/>
            <w:r w:rsidRPr="008C5BB8">
              <w:rPr>
                <w:rFonts w:ascii="Times New Roman" w:hAnsi="Times New Roman" w:cs="Times New Roman"/>
                <w:sz w:val="18"/>
                <w:szCs w:val="18"/>
              </w:rPr>
              <w:t>ПОСТАВЩИК:</w:t>
            </w:r>
          </w:p>
        </w:tc>
        <w:tc>
          <w:tcPr>
            <w:tcW w:w="1159" w:type="dxa"/>
          </w:tcPr>
          <w:p w:rsidR="008C5BB8" w:rsidRPr="008C5BB8" w:rsidRDefault="008C5BB8" w:rsidP="008C5BB8">
            <w:pPr>
              <w:jc w:val="center"/>
              <w:rPr>
                <w:rFonts w:ascii="Times New Roman" w:hAnsi="Times New Roman" w:cs="Times New Roman"/>
                <w:sz w:val="18"/>
                <w:szCs w:val="18"/>
              </w:rPr>
            </w:pPr>
          </w:p>
        </w:tc>
        <w:tc>
          <w:tcPr>
            <w:tcW w:w="4253" w:type="dxa"/>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ПОКУПАТЕЛЬ:</w:t>
            </w:r>
          </w:p>
        </w:tc>
      </w:tr>
      <w:tr w:rsidR="008C5BB8" w:rsidRPr="008C5BB8" w:rsidTr="007A3A7C">
        <w:trPr>
          <w:trHeight w:val="267"/>
        </w:trPr>
        <w:tc>
          <w:tcPr>
            <w:tcW w:w="4252" w:type="dxa"/>
            <w:gridSpan w:val="2"/>
            <w:tcBorders>
              <w:bottom w:val="single" w:sz="4" w:space="0" w:color="auto"/>
            </w:tcBorders>
          </w:tcPr>
          <w:p w:rsidR="008C5BB8" w:rsidRPr="008C5BB8" w:rsidRDefault="008C5BB8" w:rsidP="008C5BB8">
            <w:pPr>
              <w:rPr>
                <w:rFonts w:ascii="Times New Roman" w:hAnsi="Times New Roman" w:cs="Times New Roman"/>
                <w:sz w:val="18"/>
                <w:szCs w:val="18"/>
              </w:rPr>
            </w:pPr>
            <w:r w:rsidRPr="008C5BB8">
              <w:rPr>
                <w:rFonts w:ascii="Times New Roman" w:hAnsi="Times New Roman" w:cs="Times New Roman"/>
                <w:sz w:val="18"/>
                <w:szCs w:val="18"/>
              </w:rPr>
              <w:t>Генеральный директор ООО НПП "</w:t>
            </w:r>
            <w:proofErr w:type="spellStart"/>
            <w:r w:rsidRPr="008C5BB8">
              <w:rPr>
                <w:rFonts w:ascii="Times New Roman" w:hAnsi="Times New Roman" w:cs="Times New Roman"/>
                <w:sz w:val="18"/>
                <w:szCs w:val="18"/>
              </w:rPr>
              <w:t>Интерприбор</w:t>
            </w:r>
            <w:proofErr w:type="spellEnd"/>
            <w:r w:rsidRPr="008C5BB8">
              <w:rPr>
                <w:rFonts w:ascii="Times New Roman" w:hAnsi="Times New Roman" w:cs="Times New Roman"/>
                <w:sz w:val="18"/>
                <w:szCs w:val="18"/>
              </w:rPr>
              <w:t>"</w:t>
            </w:r>
          </w:p>
        </w:tc>
        <w:tc>
          <w:tcPr>
            <w:tcW w:w="1159" w:type="dxa"/>
          </w:tcPr>
          <w:p w:rsidR="008C5BB8" w:rsidRPr="008C5BB8" w:rsidRDefault="008C5BB8" w:rsidP="008C5BB8">
            <w:pPr>
              <w:rPr>
                <w:rFonts w:ascii="Times New Roman" w:hAnsi="Times New Roman" w:cs="Times New Roman"/>
                <w:sz w:val="18"/>
                <w:szCs w:val="18"/>
              </w:rPr>
            </w:pPr>
          </w:p>
        </w:tc>
        <w:tc>
          <w:tcPr>
            <w:tcW w:w="4253" w:type="dxa"/>
            <w:tcBorders>
              <w:bottom w:val="single" w:sz="4" w:space="0" w:color="auto"/>
            </w:tcBorders>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Ректор ФГБОУ ВО СГУПС</w:t>
            </w:r>
          </w:p>
        </w:tc>
      </w:tr>
      <w:tr w:rsidR="008C5BB8" w:rsidRPr="008C5BB8" w:rsidTr="007A3A7C">
        <w:trPr>
          <w:trHeight w:val="267"/>
        </w:trPr>
        <w:tc>
          <w:tcPr>
            <w:tcW w:w="2184" w:type="dxa"/>
            <w:tcBorders>
              <w:top w:val="single" w:sz="4" w:space="0" w:color="auto"/>
              <w:bottom w:val="single" w:sz="4" w:space="0" w:color="auto"/>
            </w:tcBorders>
          </w:tcPr>
          <w:p w:rsidR="008C5BB8" w:rsidRPr="008C5BB8" w:rsidRDefault="008C5BB8" w:rsidP="008C5BB8">
            <w:pPr>
              <w:rPr>
                <w:rFonts w:ascii="Times New Roman" w:hAnsi="Times New Roman" w:cs="Times New Roman"/>
                <w:sz w:val="18"/>
                <w:szCs w:val="18"/>
              </w:rPr>
            </w:pPr>
          </w:p>
        </w:tc>
        <w:tc>
          <w:tcPr>
            <w:tcW w:w="2068" w:type="dxa"/>
          </w:tcPr>
          <w:p w:rsidR="008C5BB8" w:rsidRPr="008C5BB8" w:rsidRDefault="008C5BB8" w:rsidP="008C5BB8">
            <w:pPr>
              <w:jc w:val="right"/>
              <w:rPr>
                <w:rFonts w:ascii="Times New Roman" w:hAnsi="Times New Roman" w:cs="Times New Roman"/>
                <w:sz w:val="18"/>
                <w:szCs w:val="18"/>
              </w:rPr>
            </w:pPr>
            <w:r w:rsidRPr="008C5BB8">
              <w:rPr>
                <w:rFonts w:ascii="Times New Roman" w:hAnsi="Times New Roman" w:cs="Times New Roman"/>
                <w:sz w:val="18"/>
                <w:szCs w:val="18"/>
              </w:rPr>
              <w:t>Губайдуллин Г. А.</w:t>
            </w:r>
          </w:p>
        </w:tc>
        <w:tc>
          <w:tcPr>
            <w:tcW w:w="1159" w:type="dxa"/>
          </w:tcPr>
          <w:p w:rsidR="008C5BB8" w:rsidRPr="008C5BB8" w:rsidRDefault="008C5BB8" w:rsidP="008C5BB8">
            <w:pPr>
              <w:rPr>
                <w:rFonts w:ascii="Times New Roman" w:hAnsi="Times New Roman" w:cs="Times New Roman"/>
                <w:sz w:val="18"/>
                <w:szCs w:val="18"/>
              </w:rPr>
            </w:pPr>
          </w:p>
        </w:tc>
        <w:tc>
          <w:tcPr>
            <w:tcW w:w="4253" w:type="dxa"/>
            <w:tcBorders>
              <w:top w:val="single" w:sz="4" w:space="0" w:color="auto"/>
              <w:bottom w:val="single" w:sz="4" w:space="0" w:color="auto"/>
            </w:tcBorders>
          </w:tcPr>
          <w:p w:rsidR="008C5BB8" w:rsidRPr="008C5BB8" w:rsidRDefault="008C5BB8" w:rsidP="008C5BB8">
            <w:pPr>
              <w:jc w:val="right"/>
              <w:rPr>
                <w:rFonts w:ascii="Times New Roman" w:hAnsi="Times New Roman" w:cs="Times New Roman"/>
                <w:sz w:val="18"/>
                <w:szCs w:val="18"/>
              </w:rPr>
            </w:pPr>
            <w:r w:rsidRPr="008C5BB8">
              <w:rPr>
                <w:rFonts w:ascii="Times New Roman" w:hAnsi="Times New Roman" w:cs="Times New Roman"/>
                <w:sz w:val="18"/>
                <w:szCs w:val="18"/>
              </w:rPr>
              <w:t>Манаков А.Л.</w:t>
            </w:r>
          </w:p>
        </w:tc>
      </w:tr>
      <w:tr w:rsidR="008C5BB8" w:rsidRPr="008C5BB8" w:rsidTr="007A3A7C">
        <w:trPr>
          <w:trHeight w:val="267"/>
        </w:trPr>
        <w:tc>
          <w:tcPr>
            <w:tcW w:w="4252" w:type="dxa"/>
            <w:gridSpan w:val="2"/>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М.П.</w:t>
            </w:r>
          </w:p>
        </w:tc>
        <w:tc>
          <w:tcPr>
            <w:tcW w:w="1159" w:type="dxa"/>
          </w:tcPr>
          <w:p w:rsidR="008C5BB8" w:rsidRPr="008C5BB8" w:rsidRDefault="008C5BB8" w:rsidP="008C5BB8">
            <w:pPr>
              <w:rPr>
                <w:rFonts w:ascii="Times New Roman" w:hAnsi="Times New Roman" w:cs="Times New Roman"/>
                <w:sz w:val="18"/>
                <w:szCs w:val="18"/>
              </w:rPr>
            </w:pPr>
          </w:p>
        </w:tc>
        <w:tc>
          <w:tcPr>
            <w:tcW w:w="4253" w:type="dxa"/>
          </w:tcPr>
          <w:p w:rsidR="008C5BB8" w:rsidRPr="008C5BB8" w:rsidRDefault="008C5BB8" w:rsidP="008C5BB8">
            <w:pPr>
              <w:jc w:val="center"/>
              <w:rPr>
                <w:rFonts w:ascii="Times New Roman" w:hAnsi="Times New Roman" w:cs="Times New Roman"/>
                <w:sz w:val="18"/>
                <w:szCs w:val="18"/>
              </w:rPr>
            </w:pPr>
            <w:r w:rsidRPr="008C5BB8">
              <w:rPr>
                <w:rFonts w:ascii="Times New Roman" w:hAnsi="Times New Roman" w:cs="Times New Roman"/>
                <w:sz w:val="18"/>
                <w:szCs w:val="18"/>
              </w:rPr>
              <w:t>М.П.</w:t>
            </w:r>
          </w:p>
        </w:tc>
      </w:tr>
      <w:bookmarkEnd w:id="16"/>
    </w:tbl>
    <w:p w:rsidR="00936804" w:rsidRPr="00936804" w:rsidRDefault="00936804" w:rsidP="008C5BB8">
      <w:pPr>
        <w:rPr>
          <w:lang w:eastAsia="ru-RU"/>
        </w:rPr>
      </w:pPr>
    </w:p>
    <w:sectPr w:rsidR="00936804" w:rsidRPr="0093680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A0E5B"/>
    <w:rsid w:val="005D67C4"/>
    <w:rsid w:val="005F34BF"/>
    <w:rsid w:val="005F42D3"/>
    <w:rsid w:val="00627169"/>
    <w:rsid w:val="00665C43"/>
    <w:rsid w:val="00695A5E"/>
    <w:rsid w:val="006B200A"/>
    <w:rsid w:val="00723FEF"/>
    <w:rsid w:val="00782DD1"/>
    <w:rsid w:val="0079111A"/>
    <w:rsid w:val="007B7548"/>
    <w:rsid w:val="008B7E2A"/>
    <w:rsid w:val="008C5BB8"/>
    <w:rsid w:val="00905F7A"/>
    <w:rsid w:val="00936804"/>
    <w:rsid w:val="00980858"/>
    <w:rsid w:val="00987098"/>
    <w:rsid w:val="009C5523"/>
    <w:rsid w:val="009F169B"/>
    <w:rsid w:val="00A04C70"/>
    <w:rsid w:val="00A2205A"/>
    <w:rsid w:val="00A224FE"/>
    <w:rsid w:val="00A740EF"/>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81581"/>
    <w:rsid w:val="00F9106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table" w:customStyle="1" w:styleId="TableStyle0">
    <w:name w:val="TableStyle0"/>
    <w:rsid w:val="008C5BB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
    <w:name w:val="TableStyle1"/>
    <w:rsid w:val="008C5BB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2">
    <w:name w:val="TableStyle2"/>
    <w:rsid w:val="008C5BB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25">
    <w:name w:val="Сетка таблицы2"/>
    <w:basedOn w:val="a1"/>
    <w:next w:val="a3"/>
    <w:uiPriority w:val="59"/>
    <w:rsid w:val="008C5B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table" w:customStyle="1" w:styleId="TableStyle0">
    <w:name w:val="TableStyle0"/>
    <w:rsid w:val="008C5BB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
    <w:name w:val="TableStyle1"/>
    <w:rsid w:val="008C5BB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2">
    <w:name w:val="TableStyle2"/>
    <w:rsid w:val="008C5BB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25">
    <w:name w:val="Сетка таблицы2"/>
    <w:basedOn w:val="a1"/>
    <w:next w:val="a3"/>
    <w:uiPriority w:val="59"/>
    <w:rsid w:val="008C5B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2102</Words>
  <Characters>11984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2017-10-27T07:49:00Z</cp:lastPrinted>
  <dcterms:created xsi:type="dcterms:W3CDTF">2017-10-27T07:49:00Z</dcterms:created>
  <dcterms:modified xsi:type="dcterms:W3CDTF">2017-10-27T08:09:00Z</dcterms:modified>
</cp:coreProperties>
</file>