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1848DE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D645F3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EF3DD4" w:rsidRPr="00EF3DD4">
        <w:rPr>
          <w:rFonts w:ascii="Times New Roman" w:hAnsi="Times New Roman"/>
          <w:b/>
          <w:sz w:val="20"/>
          <w:szCs w:val="20"/>
        </w:rPr>
        <w:t>181540211315554020100100360260000000</w:t>
      </w:r>
      <w:r w:rsidR="004C1651">
        <w:rPr>
          <w:rFonts w:ascii="Times New Roman" w:hAnsi="Times New Roman"/>
          <w:b/>
          <w:sz w:val="20"/>
          <w:szCs w:val="20"/>
        </w:rPr>
        <w:t xml:space="preserve"> 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BA7B48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A7B48">
        <w:rPr>
          <w:rFonts w:ascii="Times New Roman" w:hAnsi="Times New Roman"/>
          <w:sz w:val="20"/>
          <w:szCs w:val="20"/>
        </w:rPr>
        <w:t>доверенности № 4</w:t>
      </w:r>
      <w:r w:rsidR="004537C2">
        <w:rPr>
          <w:rFonts w:ascii="Times New Roman" w:hAnsi="Times New Roman"/>
          <w:sz w:val="20"/>
          <w:szCs w:val="20"/>
        </w:rPr>
        <w:t>8 от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76697E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«АВАНГАРД»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76697E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76697E">
        <w:rPr>
          <w:rFonts w:ascii="Times New Roman" w:hAnsi="Times New Roman"/>
          <w:sz w:val="20"/>
          <w:szCs w:val="20"/>
        </w:rPr>
        <w:t>Мишунина</w:t>
      </w:r>
      <w:proofErr w:type="spellEnd"/>
      <w:r w:rsidR="0076697E">
        <w:rPr>
          <w:rFonts w:ascii="Times New Roman" w:hAnsi="Times New Roman"/>
          <w:sz w:val="20"/>
          <w:szCs w:val="20"/>
        </w:rPr>
        <w:t xml:space="preserve"> Артема Алексеевича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EF3DD4">
        <w:rPr>
          <w:rFonts w:ascii="Times New Roman" w:hAnsi="Times New Roman"/>
          <w:sz w:val="20"/>
          <w:szCs w:val="20"/>
        </w:rPr>
        <w:t>10</w:t>
      </w:r>
      <w:r w:rsidR="0076697E">
        <w:rPr>
          <w:rFonts w:ascii="Times New Roman" w:hAnsi="Times New Roman"/>
          <w:sz w:val="20"/>
          <w:szCs w:val="20"/>
        </w:rPr>
        <w:t>/ 0351100001718000027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76697E">
        <w:rPr>
          <w:rFonts w:ascii="Times New Roman" w:hAnsi="Times New Roman"/>
          <w:sz w:val="20"/>
          <w:szCs w:val="20"/>
        </w:rPr>
        <w:t>а подведения итогов электронного аукциона от 23.05.2018г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76697E">
        <w:rPr>
          <w:rFonts w:ascii="Times New Roman" w:hAnsi="Times New Roman"/>
          <w:sz w:val="20"/>
          <w:szCs w:val="20"/>
        </w:rPr>
        <w:t xml:space="preserve">  925 606,68 рублей (девятьсот двадцать пять тысяч шестьсот шесть рублей 68 копеек</w:t>
      </w:r>
      <w:r w:rsidR="00EC4E47">
        <w:rPr>
          <w:rFonts w:ascii="Times New Roman" w:hAnsi="Times New Roman"/>
          <w:sz w:val="20"/>
          <w:szCs w:val="20"/>
        </w:rPr>
        <w:t xml:space="preserve">), с учетом </w:t>
      </w:r>
      <w:r w:rsidR="00AD57FD">
        <w:rPr>
          <w:rFonts w:ascii="Times New Roman" w:hAnsi="Times New Roman"/>
          <w:sz w:val="20"/>
          <w:szCs w:val="20"/>
        </w:rPr>
        <w:t xml:space="preserve"> НДС</w:t>
      </w:r>
      <w:r w:rsidR="00EC4E47" w:rsidRPr="00EC4E47">
        <w:rPr>
          <w:rFonts w:ascii="Times New Roman" w:hAnsi="Times New Roman"/>
          <w:sz w:val="20"/>
          <w:szCs w:val="20"/>
        </w:rPr>
        <w:t>(18%): 141 194,24 руб</w:t>
      </w:r>
      <w:r w:rsidR="00EC4E47">
        <w:rPr>
          <w:rFonts w:ascii="Times New Roman" w:hAnsi="Times New Roman"/>
          <w:sz w:val="20"/>
          <w:szCs w:val="20"/>
        </w:rPr>
        <w:t>лей</w:t>
      </w:r>
      <w:r w:rsidR="00712522" w:rsidRPr="00EC4E47">
        <w:rPr>
          <w:rFonts w:ascii="Times New Roman" w:eastAsia="DejaVu Sans" w:hAnsi="Times New Roman"/>
          <w:sz w:val="20"/>
          <w:szCs w:val="20"/>
        </w:rPr>
        <w:t>.</w:t>
      </w:r>
    </w:p>
    <w:p w:rsidR="006A44FB" w:rsidRPr="005E6C39" w:rsidRDefault="006A44FB" w:rsidP="00712522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721615">
        <w:rPr>
          <w:rFonts w:ascii="Times New Roman" w:hAnsi="Times New Roman"/>
          <w:sz w:val="20"/>
          <w:szCs w:val="20"/>
        </w:rPr>
        <w:t xml:space="preserve"> в течение 10-ти 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BA7B48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C848F2">
        <w:rPr>
          <w:rFonts w:ascii="Times New Roman" w:hAnsi="Times New Roman"/>
          <w:sz w:val="20"/>
          <w:szCs w:val="20"/>
        </w:rPr>
        <w:t>существляется в течение  7 (семи</w:t>
      </w:r>
      <w:r w:rsidR="004066E9" w:rsidRPr="005E6C39">
        <w:rPr>
          <w:rFonts w:ascii="Times New Roman" w:hAnsi="Times New Roman"/>
          <w:sz w:val="20"/>
          <w:szCs w:val="20"/>
        </w:rPr>
        <w:t>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 xml:space="preserve"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lastRenderedPageBreak/>
        <w:t>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</w:t>
      </w:r>
      <w:r w:rsidR="0098631D">
        <w:rPr>
          <w:rFonts w:ascii="Times New Roman" w:hAnsi="Times New Roman"/>
          <w:sz w:val="20"/>
          <w:szCs w:val="20"/>
        </w:rPr>
        <w:t xml:space="preserve"> или годности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9746F" w:rsidRPr="005E6C39">
        <w:rPr>
          <w:rFonts w:ascii="Times New Roman" w:hAnsi="Times New Roman"/>
          <w:sz w:val="20"/>
          <w:szCs w:val="20"/>
        </w:rPr>
        <w:t xml:space="preserve"> пос</w:t>
      </w:r>
      <w:r w:rsidR="00093DFF">
        <w:rPr>
          <w:rFonts w:ascii="Times New Roman" w:hAnsi="Times New Roman"/>
          <w:sz w:val="20"/>
          <w:szCs w:val="20"/>
        </w:rPr>
        <w:t>тавляемого</w:t>
      </w:r>
      <w:r w:rsidR="00093DFF" w:rsidRPr="00093DFF">
        <w:rPr>
          <w:rFonts w:ascii="Times New Roman" w:hAnsi="Times New Roman"/>
          <w:sz w:val="20"/>
          <w:szCs w:val="20"/>
        </w:rPr>
        <w:t xml:space="preserve"> </w:t>
      </w:r>
      <w:r w:rsidR="00093DFF">
        <w:rPr>
          <w:rFonts w:ascii="Times New Roman" w:hAnsi="Times New Roman"/>
          <w:sz w:val="20"/>
          <w:szCs w:val="20"/>
        </w:rPr>
        <w:t>товара (если он установлен) должен соответствовать гарантийному сроку или сроку годности, установленному</w:t>
      </w:r>
      <w:r w:rsidR="0098631D">
        <w:rPr>
          <w:rFonts w:ascii="Times New Roman" w:hAnsi="Times New Roman"/>
          <w:sz w:val="20"/>
          <w:szCs w:val="20"/>
        </w:rPr>
        <w:t xml:space="preserve"> производителем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3% цены  договора (этапа договора).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721615" w:rsidRPr="00D645F3" w:rsidRDefault="00D645F3" w:rsidP="003671F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645F3" w:rsidRPr="00D645F3" w:rsidRDefault="003671FD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="00D645F3"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AD57F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94 449,66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неустойки (штраф, пени)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рассч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итанной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условиям договора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удержанной 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без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дополнительного с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76697E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595AC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595AC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6D65" w:rsidRDefault="00DB6D6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4AB5" w:rsidRPr="005E6C39" w:rsidRDefault="004C4AB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595AC5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970CD8" w:rsidRP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97E">
              <w:rPr>
                <w:rFonts w:ascii="Times New Roman" w:hAnsi="Times New Roman" w:cs="Times New Roman"/>
                <w:b/>
                <w:sz w:val="20"/>
                <w:szCs w:val="20"/>
              </w:rPr>
              <w:t>ООО «АВАНГАРД»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630096 г. Новосибирск,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танционная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60/1 корпус 2/4 офис 34    тел.(383) 363-32-04</w:t>
            </w:r>
          </w:p>
          <w:p w:rsidR="0076697E" w:rsidRPr="00EC4E47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82551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avangardnsk@inbox.ru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76697E" w:rsidRPr="00EC4E47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EC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5404047250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EC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540401001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1165476190230 дата н/учет 10.11.2016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="00EC4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E47" w:rsidRPr="00EC4E47">
              <w:rPr>
                <w:rFonts w:ascii="Times New Roman" w:hAnsi="Times New Roman" w:cs="Times New Roman"/>
                <w:sz w:val="20"/>
                <w:szCs w:val="20"/>
              </w:rPr>
              <w:t xml:space="preserve"> 05512791</w:t>
            </w:r>
            <w:r w:rsidRPr="00EC4E4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ОКТМО  50701000</w:t>
            </w:r>
            <w:r w:rsidR="00EC4E4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40702810844050029063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Банк ПАО Сбербанк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30101810500000000641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045004641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А.А.Мишунин</w:t>
            </w:r>
            <w:proofErr w:type="spellEnd"/>
          </w:p>
          <w:p w:rsidR="0076697E" w:rsidRPr="0076697E" w:rsidRDefault="0076697E" w:rsidP="00AD57FD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4537C2" w:rsidRPr="0076697E" w:rsidRDefault="004537C2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537C2" w:rsidRPr="0076697E" w:rsidRDefault="004537C2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0CD8" w:rsidRPr="0076697E" w:rsidRDefault="00970CD8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36474" w:rsidRDefault="0076697E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 к договору</w:t>
      </w: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4E47">
        <w:rPr>
          <w:rFonts w:ascii="Times New Roman" w:hAnsi="Times New Roman"/>
          <w:b/>
          <w:sz w:val="20"/>
          <w:szCs w:val="20"/>
        </w:rPr>
        <w:t xml:space="preserve">Спецификация и наименование товара </w:t>
      </w: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1418"/>
        <w:gridCol w:w="992"/>
        <w:gridCol w:w="992"/>
        <w:gridCol w:w="567"/>
        <w:gridCol w:w="851"/>
        <w:gridCol w:w="1134"/>
      </w:tblGrid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Товары (работы, услуги)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Товарный знак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Грубый ровнитель для пола.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 мешках 25кг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Связующее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: цемент с полимерным добавками;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-Расход: 15 кг/м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при толщине слоя 10мм;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-Готовность для пешеходного движения: 24 часа;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-Готовность для дальнейших работ: 72 часа;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9,03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36120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Клей для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в мешках 25кг.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Клей, представляет собой смесь, цемента, кварцевого песка определенного фракционного состава и специальных добавок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Толщина клеевого шва 20мм.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Средний расход смеси при толщине слоя 1 мм, кг/м².- 1,53.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Марка по прочности М 150.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52000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Кисть радиаторная ширина 50мм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55,35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1107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Мешки полипропиленовые  для мусора, размер 55*95 см, плотность 120мкр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9400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Пленка полиэтиленовая, плотность 100мкр, ширина рукава 3м.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22650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Профессиональная однокомпонентная полиуретановая пена. Номинальный объем баллона: 850 мл.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>Рабочая температура поверхности – диапазон от +5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до +30°С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 xml:space="preserve"> Диапазон термостойкости  и влагостойкости– диапазон от -40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до +90°С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>Класс огнестойкости B3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>Устойчивость к плесени и влаге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 xml:space="preserve">Затвердевает в диапазоне от -18С  до +35С.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17088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Штукатурка цементная универсальная, для наружных и внутренних работ,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влагостойкая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мешках 25 кг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Максимальный слой 20мм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Минимальный слой 5мм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Расход на 1 кв. м/слой 10 мм 19кг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Подвижность растворной смеси диапазон от 8 до12 см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Время использования приготовленного раствора 2ч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Морозостойкая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9,77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29310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Тримм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внутренний (7мм), цвет белый, длина 2,5м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767,5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Профиль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маячковый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 22х6 мм (для штукатурки), длина 3 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832,5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Профиль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маячковый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 22х10 мм (для штукатурки), длина 3 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Керамическая плитка для стен, размер 200х300 мм, цвет бежевый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ШП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99840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Керамогранит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светло-серый, формат 300*300мм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олщина 8 мм, поверхность – неполированная.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Морозоустойчивый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экологичный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бактериостатичный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 огнеупорный , не боится органических растворителей , кислот  и  щелочей.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УГ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510,95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68978,25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ШСГД  3,8х41мм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2120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ШСГД  3,8х51 мм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2120</w:t>
            </w:r>
          </w:p>
        </w:tc>
      </w:tr>
      <w:tr w:rsidR="00EC4E47" w:rsidRPr="00EC4E47" w:rsidTr="00EC4E47">
        <w:trPr>
          <w:trHeight w:val="300"/>
        </w:trPr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ШСММ,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/ш, 4,2x13 мм, острый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ШСММ,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/ш, 4,2x25 мм, острый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ШСММ,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/ш, 4,2x38 мм, острый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ШСГМ ZP 3,5x19 мм (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гипсокартон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-металл) 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ШСГД  3,8х35 мм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</w:tr>
      <w:tr w:rsidR="00EC4E47" w:rsidRPr="00EC4E47" w:rsidTr="00EC4E47">
        <w:trPr>
          <w:trHeight w:val="249"/>
        </w:trPr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ШСГД  3,8х25 мм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1360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ШСГД  3,5х16 мм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Фанера, ширина 1520мм, длина 1520мм, толщина 10мм. Сорт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/2.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1425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85500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Линолеум гетерогенный  коммерческий ширина 3.0м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олщина 2,0мм, толщина защитного слоя 0,7мм. Цвет красно-коричневый, оттенок по согласованию.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Вес 1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м.: 2,9 кг. Изменение линейных размеров: 0.4%. Абсолютная остаточная деформация: 0.1мм. Дополнительное защитное покрытие: PUR. Сопротивление скольжению: R9. Показатели пожарной безопасности: Г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, В2, РП1, Д2, Т2.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584,5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131512,5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Листы гипсокартонные 2,5м*1,2м*9,5мм, ГОСТ 6266-97 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Пожарно-технические характеристики</w:t>
            </w:r>
          </w:p>
          <w:p w:rsidR="00EC4E47" w:rsidRPr="00EC4E47" w:rsidRDefault="00EC4E47" w:rsidP="00EC4E47">
            <w:pPr>
              <w:numPr>
                <w:ilvl w:val="0"/>
                <w:numId w:val="48"/>
              </w:numPr>
              <w:tabs>
                <w:tab w:val="clear" w:pos="720"/>
                <w:tab w:val="num" w:pos="927"/>
              </w:tabs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 (горючесть по ГОСТ 30244);</w:t>
            </w:r>
          </w:p>
          <w:p w:rsidR="00EC4E47" w:rsidRPr="00EC4E47" w:rsidRDefault="00EC4E47" w:rsidP="00EC4E47">
            <w:pPr>
              <w:numPr>
                <w:ilvl w:val="0"/>
                <w:numId w:val="48"/>
              </w:numPr>
              <w:tabs>
                <w:tab w:val="clear" w:pos="720"/>
                <w:tab w:val="num" w:pos="927"/>
              </w:tabs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 (воспламеняемость по ГОСТ 30402);</w:t>
            </w:r>
          </w:p>
          <w:p w:rsidR="00EC4E47" w:rsidRPr="00EC4E47" w:rsidRDefault="00EC4E47" w:rsidP="00EC4E47">
            <w:pPr>
              <w:numPr>
                <w:ilvl w:val="0"/>
                <w:numId w:val="48"/>
              </w:numPr>
              <w:tabs>
                <w:tab w:val="clear" w:pos="720"/>
                <w:tab w:val="num" w:pos="927"/>
              </w:tabs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 (дымообразующая способность по ГОСТ 12.1.044);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 (токсичность по ГОСТ 12.1.044).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301,65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12066</w:t>
            </w:r>
          </w:p>
        </w:tc>
      </w:tr>
      <w:tr w:rsidR="00EC4E47" w:rsidRPr="00EC4E47" w:rsidTr="00EC4E47">
        <w:trPr>
          <w:trHeight w:val="255"/>
        </w:trPr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Решетка вентиляционная, пластиковая, цвет белый, размер 200х300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3150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Решетка вентиляционная, пластиковая, цвет белый, размер 150х150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1347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Растворитель, фасовка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C4E47">
                <w:rPr>
                  <w:rFonts w:ascii="Times New Roman" w:hAnsi="Times New Roman"/>
                  <w:sz w:val="20"/>
                  <w:szCs w:val="20"/>
                </w:rPr>
                <w:t>0,5 л</w:t>
              </w:r>
            </w:smartTag>
            <w:r w:rsidRPr="00EC4E47">
              <w:rPr>
                <w:rFonts w:ascii="Times New Roman" w:hAnsi="Times New Roman"/>
                <w:sz w:val="20"/>
                <w:szCs w:val="20"/>
              </w:rPr>
              <w:t xml:space="preserve">, температура хранения диапазон от -40С до +40С,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5275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Затирка для плитки влагостойкая серая, антигрибковая, применение в системе «Теплый пол»,  компенсирует возможные дефекты плитки. Марочная прочность М150.Температура проведения работ диапазон от +5 до +25С. Ширина шва диапазон от 1 до 5 мм. Расход при ширине шва 4мм диапазон от 0,3 до 0,5 кг/м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. Фасовка в мешках 2кг.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3394,8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Затирка для плитки влагостойкая белая, антигрибковая, применение в системе «Теплый пол», компенсирует возможные дефекты плитки. Марочная прочность М150.Температура проведения работ диапазон от +5 до +25С. Ширина шва диапазон от 1 до 5 мм. Расход при ширине шва 4мм диапазон от 0,3 до 0,5 кг/м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. Фасовка в мешках 2кг.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4266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Профиль потолочный для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гипсокартона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60х27мм, длина 3 м, толщина 0,6мм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200,75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20075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Профиль направляющий 28х27мм, длина 3 м, толщина 0,6мм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12160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Шпатлевка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масляно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-клеевая для внутренних работ, повышенной прочности, готовая, в пластиковых ведрах 16 кг.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Время высыхания при t+20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и влажности 65%: 4 часа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Расход: при толщине 1 мм – 1,5 кг на 1 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Диола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25,85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16544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Шпатлевка универсальная безусадочная на гипсовой основе в мешках 25кг.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Расход сухой смеси на 1 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при слое 1 мм  1 кг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Минимальная толщина нанесения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>0,5 мм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Максимальная толщина нанесения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>15 мм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Максимальная толщина нанесения при частичном выравнивании 25 мм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Проведение работ при температуре основания диапазон от +5 до +25 0С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Температура эксплуатации после полного набора прочности диапазон от +5 до +70 0С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39800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Порог прямой, алюминий, ширина 38 мм, длина 1350 мм (цвет светло-коричневый)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Русский профиль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5648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Холодная Сварка для всех типов ПВХ, стыков линолеума, в тубах 44 мл. Тюбик предназначен для сплавления покрытий полов из ПВХ с плотно резаным швом (резка внахлёст). Металлическая игла в наконечнике  обеспечивает идеальный прочный шов на стыке. Расход: 44 гр. на диапазон от 20 до 25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. м. шва Время высыхания 25 минут.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19272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Клей для линолеума 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1653"/>
            </w:tblGrid>
            <w:tr w:rsidR="00EC4E47" w:rsidRPr="00EC4E47" w:rsidTr="00EC4E47">
              <w:trPr>
                <w:tblCellSpacing w:w="15" w:type="dxa"/>
              </w:trPr>
              <w:tc>
                <w:tcPr>
                  <w:tcW w:w="1844" w:type="dxa"/>
                  <w:vAlign w:val="center"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vAlign w:val="center"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184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универсальный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184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паста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184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розовый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184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Фасовка </w:t>
                  </w:r>
                </w:p>
              </w:tc>
              <w:tc>
                <w:tcPr>
                  <w:tcW w:w="1608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3л (4 кг)</w:t>
                  </w:r>
                </w:p>
              </w:tc>
            </w:tr>
          </w:tbl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Физические характеристики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4"/>
              <w:gridCol w:w="4024"/>
            </w:tblGrid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водная полимерная дисперсия со смолами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Основа</w:t>
                  </w:r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полимерная дисперсия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Консистенция</w:t>
                  </w:r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густой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Запах</w:t>
                  </w:r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без запаха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Плотность, </w:t>
                  </w:r>
                  <w:proofErr w:type="gramStart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/см³ </w:t>
                  </w:r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Вязкость, мПа*</w:t>
                  </w:r>
                  <w:proofErr w:type="gramStart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Диапазон от 35000 до 90000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51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Усадочность</w:t>
                  </w:r>
                  <w:proofErr w:type="spellEnd"/>
                </w:p>
              </w:tc>
              <w:tc>
                <w:tcPr>
                  <w:tcW w:w="397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при затвердевании не подвергается усадке</w:t>
                  </w:r>
                </w:p>
              </w:tc>
            </w:tr>
          </w:tbl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4"/>
              <w:gridCol w:w="2997"/>
            </w:tblGrid>
            <w:tr w:rsidR="00EC4E47" w:rsidRPr="00EC4E47" w:rsidTr="00EC4E47">
              <w:trPr>
                <w:tblCellSpacing w:w="15" w:type="dxa"/>
              </w:trPr>
              <w:tc>
                <w:tcPr>
                  <w:tcW w:w="166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Расход </w:t>
                  </w:r>
                </w:p>
              </w:tc>
              <w:tc>
                <w:tcPr>
                  <w:tcW w:w="2952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Диапазон от 300до500 г/м²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1669" w:type="dxa"/>
                  <w:vAlign w:val="center"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2" w:type="dxa"/>
                  <w:vAlign w:val="center"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9"/>
              <w:gridCol w:w="1504"/>
            </w:tblGrid>
            <w:tr w:rsidR="00EC4E47" w:rsidRPr="00EC4E47" w:rsidTr="00EC4E47">
              <w:trPr>
                <w:tblCellSpacing w:w="15" w:type="dxa"/>
              </w:trPr>
              <w:tc>
                <w:tcPr>
                  <w:tcW w:w="415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Время для подсушки, мин </w:t>
                  </w:r>
                </w:p>
              </w:tc>
              <w:tc>
                <w:tcPr>
                  <w:tcW w:w="145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415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Время для укладки, мин </w:t>
                  </w:r>
                </w:p>
              </w:tc>
              <w:tc>
                <w:tcPr>
                  <w:tcW w:w="145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415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Время застывания, мин </w:t>
                  </w:r>
                </w:p>
              </w:tc>
              <w:tc>
                <w:tcPr>
                  <w:tcW w:w="145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Диапазон от 15до20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415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Время затвердевания, час </w:t>
                  </w:r>
                </w:p>
              </w:tc>
              <w:tc>
                <w:tcPr>
                  <w:tcW w:w="145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4154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Время полного высыхания, час </w:t>
                  </w:r>
                </w:p>
              </w:tc>
              <w:tc>
                <w:tcPr>
                  <w:tcW w:w="1459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</w:tr>
          </w:tbl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25"/>
              <w:gridCol w:w="3223"/>
              <w:gridCol w:w="156"/>
            </w:tblGrid>
            <w:tr w:rsidR="00EC4E47" w:rsidRPr="00EC4E47" w:rsidTr="00EC4E47">
              <w:trPr>
                <w:tblCellSpacing w:w="15" w:type="dxa"/>
              </w:trPr>
              <w:tc>
                <w:tcPr>
                  <w:tcW w:w="2835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Температура нанесения, °</w:t>
                  </w:r>
                  <w:proofErr w:type="gramStart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3459" w:type="dxa"/>
                  <w:gridSpan w:val="3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+15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835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Температура хранения, °</w:t>
                  </w:r>
                  <w:proofErr w:type="gramStart"/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3459" w:type="dxa"/>
                  <w:gridSpan w:val="3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Диапазон от +5 до +25</w:t>
                  </w:r>
                </w:p>
              </w:tc>
            </w:tr>
            <w:tr w:rsidR="00EC4E47" w:rsidRPr="00EC4E47" w:rsidTr="00EC4E47">
              <w:trPr>
                <w:tblCellSpacing w:w="15" w:type="dxa"/>
              </w:trPr>
              <w:tc>
                <w:tcPr>
                  <w:tcW w:w="2835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Морозостойкость</w:t>
                  </w:r>
                </w:p>
              </w:tc>
              <w:tc>
                <w:tcPr>
                  <w:tcW w:w="3459" w:type="dxa"/>
                  <w:gridSpan w:val="3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выдерживает 5 циклов заморозки</w:t>
                  </w:r>
                </w:p>
              </w:tc>
            </w:tr>
            <w:tr w:rsidR="00EC4E47" w:rsidRPr="00EC4E47" w:rsidTr="00EC4E47">
              <w:trPr>
                <w:gridAfter w:val="1"/>
                <w:wAfter w:w="111" w:type="dxa"/>
                <w:tblCellSpacing w:w="15" w:type="dxa"/>
              </w:trPr>
              <w:tc>
                <w:tcPr>
                  <w:tcW w:w="2960" w:type="dxa"/>
                  <w:gridSpan w:val="2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Возгораемость</w:t>
                  </w:r>
                </w:p>
              </w:tc>
              <w:tc>
                <w:tcPr>
                  <w:tcW w:w="3193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>безопасен</w:t>
                  </w:r>
                </w:p>
              </w:tc>
            </w:tr>
          </w:tbl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Хомакол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1644,8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Диск пильный по дереву 165x20x2мм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вердосплавный для дерева и ДСП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265,8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531,6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Диск отрезной алмазный, сухая и влажная резка, для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180х22,2/20мм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382,8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765,6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Диск алмазный универсальный для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180мм 10/50.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386,6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773,2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Бур для перфоратора по бетону SDS+ 6* 160мм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Бур для перфоратора по бетону SDS+ 10*250/310мм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371,2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Бур для перфоратора по бетону SDS+ 12*250/310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101,25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Пистолет для монтажной пены профессиональный.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 Для работы с монтажной пеной в баллонах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 Цельнометаллический корпус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 Латунный игольчатый клапан с тефлоновым покрытием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 Латунный держатель баллонов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• Использование индустриальной тары (бочки) при наличии дополнительного оборудования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</w:tr>
      <w:tr w:rsidR="00EC4E47" w:rsidRPr="00EC4E47" w:rsidTr="00EC4E47">
        <w:trPr>
          <w:trHeight w:val="533"/>
        </w:trPr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Универсальный клей 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суперсильный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прозрачный, для пистолета, в тубах 280мл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Основа: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сополимерная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дисперсия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полиакрилатов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/ не содержит растворителей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Цвет: белый, после высыхания прозрачный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Консистенция: пастообразная, гладкая поверхность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Устойчив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к воздействию влаги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Для внутреннего и наружного применения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Температура  нанесения +10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Температура эксплуатации диапазон от –20 до +80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Рабочее (открытое) время 15  минут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Заполняет щели 10 мм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Время отвердевания: 48 часов, увеличивается при увеличении толщины наносимого клея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Плотность 1,36 г/ см³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Расход диапазон от 200 до 400г/м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для декоративных и изоляционных панелей; диапазон от 20до40 г/м для профилей, панелей из дерева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Возможность окрашивания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Не горюч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Момент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2688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Сетка абразивная P220 , размер 110х280мм  в упаковке 10 шт.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2440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Клей для кладки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однокомпонентный, полиуретановый, баллон 870 мл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Для применения продукта необходим обычный пистолет для монтажной пены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Область применения: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 xml:space="preserve">несущие стены, перегородки, газобетон, гипсовые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пазогребневые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плиты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Открытое время работы 3 минуты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Шлифование, крепление дюбелями и устройство защитного слоя через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 xml:space="preserve">2 часа при +20 ºC, диапазон от 3 до 5 часов при 0ºC, диапазон от 5 до 7 часов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-5ºC, диапазон от 7 до 10 часов при -10 ºC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Время коррекции 3 минуты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Время первичного схватывания 2 часа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Время полного отверждения: 24 часов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Температура применения диапазон от -10 ºC до +30 ºC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Выход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  <w:t xml:space="preserve">60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. (диаметр полосы 2см)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470,3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4091,61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Набор оснастки для МФИ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Makita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(В-30623), для монтажных работ, 4 предмета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иметаллический сегментированный пильный диск 85 мм (дерево-металл), биметаллическое погружное пильное полотно 28х50 мм (дерево-металл), биметаллическое погружное пильное полотно 20х20 мм (металл), биметаллическое погружное пильное полотно 32х40 мм (твердое дерево)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Макита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42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1"/>
              <w:gridCol w:w="95"/>
            </w:tblGrid>
            <w:tr w:rsidR="00EC4E47" w:rsidRPr="00EC4E47" w:rsidTr="00EC4E47">
              <w:trPr>
                <w:tblCellSpacing w:w="15" w:type="dxa"/>
              </w:trPr>
              <w:tc>
                <w:tcPr>
                  <w:tcW w:w="6416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C4E47">
                    <w:rPr>
                      <w:rFonts w:ascii="Times New Roman" w:hAnsi="Times New Roman"/>
                      <w:sz w:val="20"/>
                      <w:szCs w:val="20"/>
                    </w:rPr>
                    <w:t xml:space="preserve">Зубило для перфоратора  SDS+ 400 мм, граненное, с лопаткой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EC4E47" w:rsidRPr="00EC4E47" w:rsidRDefault="00EC4E47" w:rsidP="00EC4E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Зубило для перфоратора  SDS+ 40х250 мм, изогнутое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1066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2132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Пика для перфоратора  SDS+ 400 мм, круглая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Древесноволокнистые плиты, толщина 6,0мм, ширина 1220 мм, длина 2720 мм. Цвет светло-коричневый, оттенок по согласованию.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</w:tr>
      <w:tr w:rsidR="00EC4E47" w:rsidRPr="00EC4E47" w:rsidTr="00EC4E47">
        <w:trPr>
          <w:trHeight w:val="274"/>
        </w:trPr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Лист оцинкованный, ширина 1250 мм, длина  2500 мм, толщина  0,55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36600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Дюбель для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гипсокартона</w:t>
            </w:r>
            <w:proofErr w:type="spellEnd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нейлон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для монтажа различных конструкций на поверхности из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гипсокартона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, газобетона, пенобетона. Материал контактирует с рабочей поверхностью, паз принимает форму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дюбеля, для  предотвращения  расшатывание и выпадение шурупа. Дюбель устанавливается в стену с помощью отвертки без предварительного сверления.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Древесно-стружечные плиты, толщина 16мм, ширина 1220 мм, длина 2440 мм.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800,2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16004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Круг отрезной по металлу  230х2,5х22 мм А30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Луга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1154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Диск пильный по дереву, размером 200х30 мм (количество зубьев - 24)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Диск пильный по ламинату, твердосплавный, 216х30мм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Дюбель-гвоздь 6х40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Герметик санитарный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силиконовый, белый, баллон 310 мл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Герметик с фунгицидом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для применения в местах с повышенной влажностью. Уплотнение соединительных швов вокруг ванн, раковин, душевых кабин и бассейнов. Герметизация в системах канализации и водоснабжения, труб и соединений из ПВХ,  заделка швов между плитками. Герметизация контейнеров, холодильных помещений. Содержит антигрибковые добавки, предотвращающие появление плесени.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Устойчив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к большинству чистящих и моющих средств. Образовывает долговечный шов, который со временем не меняет цвет. Хранение при температуре -20°C до 2 недель.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Технические параметры. Основа - силиконовый полимер с кислотной системой отверждения. Цвет - белый.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770,5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2388,55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Цемент М 400 в мешках 25 кг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9,45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18900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Декоративно-защитная пропитка для древесины цвет «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махагон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» (объем 2,7 л.)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В своём составе содержит фунгициды, которые предотвращают грибковые болезни и помогают защитить от возникновения вредителей в дереве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для декоративной отделки материала. Антисептик прилипает  к поверхности дерева. В нем содержатся активные вещества, защищающие материал от синевы и плесени.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Защищает древесину 8 лет.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Расход в 1 слой: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строганая древесина 16 м²/л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пиленая древесина 9 м²/л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Разбавитель: </w:t>
            </w:r>
            <w:r w:rsidRPr="00EC4E4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уайт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-спирит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>: 2,7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Назначение: для наружных работ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Время высыхания: до нанесения следующего слоя –12 часов.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Полное высыхание – 24 часа.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5065,2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Кирпич керамический полнотелый рядовой одинарный М-150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11680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Герметик кровельный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каучуковый, прозрачный, объем 310 мл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Эластичный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герметик на основе синтетического каучука.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Основа: синтетический каучук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Температура применения: диапазон от +5°C до +40°C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Деформационная подвижность: 25%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Термостойкость: диапазон от -55°C до +100 °C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Цвета: </w:t>
            </w:r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прозрачный</w:t>
            </w:r>
            <w:proofErr w:type="gram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 Срок годности: 24 месяцев.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745,2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13860,72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Заклепка вытяжная комбинированная 4х8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Эмаль акриловая для радиаторов, белая,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полуглянцевая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, без запаха  (емкость 0,8 л)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377,4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9057,6</w:t>
            </w:r>
          </w:p>
        </w:tc>
      </w:tr>
      <w:tr w:rsidR="00EC4E47" w:rsidRPr="00EC4E47" w:rsidTr="00EC4E47">
        <w:trPr>
          <w:trHeight w:val="581"/>
        </w:trPr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Шпатель, нержавеющее стальное полотно трапециевидной формы, пластмассовая ручка, 300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87,1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435,5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Шпатель, нержавеющее стальное полотно трапециевидной формы, пластмассовая ручка, 350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Шпатель, нержавеющее стальное полотно трапециевидной формы, пластмассовая ручка, 100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38,25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382,5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Шпатель, нержавеющее стальное полотно трапециевидной формы, пластмассовая ручка, 50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Ревизионный пластиковый люк (дверца), размером 218х318 мм, белый  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2190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Венчик для миксера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Hammerflex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221-007 MX-AC 120x600 мм, для смешивания краски и сухих смесей, тип патрона М14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320,5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961,5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Степлер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механический  для скоб диапазон от 4 до 14 мм тип 53, металлический, с регулировкой силы удара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567,75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567,75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 xml:space="preserve"> №53, прямоугольные, 10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Кисть для работы с эмалями, натуральная щетина, 50х12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278,5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Кисть (ракля) 70х30 мм, натуральная щетина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Кисть круглая, 55 мм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4E4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90,73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907,3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Эмаль ПФ-115, белая, глянцевая (емкость 25 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135,2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10140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Эмаль ПФ-115, голубая, глянцевая (емкость 25 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135,1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3377,5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Эмаль ПФ-115, зеленая, глянцевая (емкость 25 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3395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Эмаль НЦ-132, чёрная, глянцевая (емкость 1,8 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18810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Эмаль НЦ-132, белая, глянцевая (емкость 1,8 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Эмаль для пола ПФ-266, красно-коричневая (емкость 22кг)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146,5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3223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Грунтовка антикоррозионная ГФ-021 , красно-коричневая (емкость 25 кг)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6030</w:t>
            </w:r>
          </w:p>
        </w:tc>
      </w:tr>
      <w:tr w:rsidR="00EC4E47" w:rsidRPr="00EC4E47" w:rsidTr="00EC4E47">
        <w:tc>
          <w:tcPr>
            <w:tcW w:w="5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42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 xml:space="preserve">Растворитель: </w:t>
            </w: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уайт</w:t>
            </w:r>
            <w:proofErr w:type="spellEnd"/>
            <w:r w:rsidRPr="00EC4E47">
              <w:rPr>
                <w:rFonts w:ascii="Times New Roman" w:hAnsi="Times New Roman"/>
                <w:sz w:val="20"/>
                <w:szCs w:val="20"/>
              </w:rPr>
              <w:t>-спирит (емкость 10 л)</w:t>
            </w:r>
          </w:p>
        </w:tc>
        <w:tc>
          <w:tcPr>
            <w:tcW w:w="1418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4E47">
              <w:rPr>
                <w:rFonts w:ascii="Times New Roman" w:hAnsi="Times New Roman"/>
                <w:sz w:val="20"/>
                <w:szCs w:val="20"/>
              </w:rPr>
              <w:t>СибЛКЗ</w:t>
            </w:r>
            <w:proofErr w:type="spellEnd"/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134" w:type="dxa"/>
          </w:tcPr>
          <w:p w:rsidR="00EC4E47" w:rsidRPr="00EC4E47" w:rsidRDefault="00EC4E47" w:rsidP="00EC4E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47">
              <w:rPr>
                <w:rFonts w:ascii="Times New Roman" w:hAnsi="Times New Roman"/>
                <w:sz w:val="20"/>
                <w:szCs w:val="20"/>
              </w:rPr>
              <w:t>949</w:t>
            </w:r>
          </w:p>
        </w:tc>
      </w:tr>
    </w:tbl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4E47">
        <w:rPr>
          <w:rFonts w:ascii="Times New Roman" w:hAnsi="Times New Roman"/>
          <w:b/>
          <w:sz w:val="20"/>
          <w:szCs w:val="20"/>
        </w:rPr>
        <w:t>Итого: 925 606,68 руб.</w:t>
      </w: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C4E47">
        <w:rPr>
          <w:rFonts w:ascii="Times New Roman" w:hAnsi="Times New Roman"/>
          <w:b/>
          <w:sz w:val="20"/>
          <w:szCs w:val="20"/>
        </w:rPr>
        <w:t xml:space="preserve">В </w:t>
      </w:r>
      <w:proofErr w:type="spellStart"/>
      <w:r w:rsidRPr="00EC4E47">
        <w:rPr>
          <w:rFonts w:ascii="Times New Roman" w:hAnsi="Times New Roman"/>
          <w:b/>
          <w:sz w:val="20"/>
          <w:szCs w:val="20"/>
        </w:rPr>
        <w:t>т.ч</w:t>
      </w:r>
      <w:proofErr w:type="spellEnd"/>
      <w:r w:rsidRPr="00EC4E47">
        <w:rPr>
          <w:rFonts w:ascii="Times New Roman" w:hAnsi="Times New Roman"/>
          <w:b/>
          <w:sz w:val="20"/>
          <w:szCs w:val="20"/>
        </w:rPr>
        <w:t>. НДС (18%): 141 194,24 руб</w:t>
      </w:r>
      <w:r w:rsidRPr="00EC4E47">
        <w:rPr>
          <w:rFonts w:ascii="Times New Roman" w:hAnsi="Times New Roman"/>
          <w:sz w:val="20"/>
          <w:szCs w:val="20"/>
        </w:rPr>
        <w:t>.</w:t>
      </w: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E47" w:rsidRPr="00EC4E47" w:rsidRDefault="00EC4E47" w:rsidP="00EC4E47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C4E47">
        <w:rPr>
          <w:rFonts w:ascii="Times New Roman" w:hAnsi="Times New Roman"/>
          <w:sz w:val="20"/>
          <w:szCs w:val="20"/>
        </w:rPr>
        <w:t>.</w:t>
      </w:r>
    </w:p>
    <w:p w:rsidR="00EC4E47" w:rsidRDefault="00EC4E47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Заказчик                                                                                                              Поставщик</w:t>
      </w:r>
    </w:p>
    <w:p w:rsidR="00EC4E47" w:rsidRDefault="00EC4E47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4E47" w:rsidRDefault="00EC4E47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Проректор________________</w:t>
      </w:r>
      <w:proofErr w:type="spellStart"/>
      <w:r>
        <w:rPr>
          <w:rFonts w:ascii="Times New Roman" w:hAnsi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Директор________________</w:t>
      </w:r>
      <w:proofErr w:type="spellStart"/>
      <w:r>
        <w:rPr>
          <w:rFonts w:ascii="Times New Roman" w:hAnsi="Times New Roman"/>
          <w:sz w:val="20"/>
          <w:szCs w:val="20"/>
        </w:rPr>
        <w:t>А.А.Мишунин</w:t>
      </w:r>
      <w:proofErr w:type="spellEnd"/>
    </w:p>
    <w:p w:rsidR="00EC4E47" w:rsidRDefault="00EC4E47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Электронная подпись</w:t>
      </w:r>
    </w:p>
    <w:p w:rsidR="00DD10DF" w:rsidRPr="0076697E" w:rsidRDefault="00DD10DF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06023FC" wp14:editId="2FADB02F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D10DF" w:rsidRPr="0076697E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3DFF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15D08"/>
    <w:rsid w:val="00126575"/>
    <w:rsid w:val="00141846"/>
    <w:rsid w:val="001457EC"/>
    <w:rsid w:val="001848DE"/>
    <w:rsid w:val="001967D0"/>
    <w:rsid w:val="001B4D54"/>
    <w:rsid w:val="001C1B2B"/>
    <w:rsid w:val="001C2F23"/>
    <w:rsid w:val="001D38F7"/>
    <w:rsid w:val="001D64E2"/>
    <w:rsid w:val="001E2D86"/>
    <w:rsid w:val="001F1E4F"/>
    <w:rsid w:val="00207009"/>
    <w:rsid w:val="00233B2B"/>
    <w:rsid w:val="00236474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35967"/>
    <w:rsid w:val="00351BF5"/>
    <w:rsid w:val="00355864"/>
    <w:rsid w:val="00361214"/>
    <w:rsid w:val="00362D7F"/>
    <w:rsid w:val="00365691"/>
    <w:rsid w:val="003671FD"/>
    <w:rsid w:val="00371567"/>
    <w:rsid w:val="00390D18"/>
    <w:rsid w:val="003B71BC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537C2"/>
    <w:rsid w:val="00481107"/>
    <w:rsid w:val="00486EC1"/>
    <w:rsid w:val="00490E6E"/>
    <w:rsid w:val="004A15BE"/>
    <w:rsid w:val="004B6BCF"/>
    <w:rsid w:val="004C1651"/>
    <w:rsid w:val="004C3DEA"/>
    <w:rsid w:val="004C4AB5"/>
    <w:rsid w:val="004F1FE2"/>
    <w:rsid w:val="00504607"/>
    <w:rsid w:val="00517B4D"/>
    <w:rsid w:val="005358CA"/>
    <w:rsid w:val="005436B2"/>
    <w:rsid w:val="00554685"/>
    <w:rsid w:val="00567738"/>
    <w:rsid w:val="00577336"/>
    <w:rsid w:val="00595AC5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A64ED"/>
    <w:rsid w:val="006B1F4C"/>
    <w:rsid w:val="006B324E"/>
    <w:rsid w:val="006B6FEC"/>
    <w:rsid w:val="006C0037"/>
    <w:rsid w:val="006C1901"/>
    <w:rsid w:val="00712522"/>
    <w:rsid w:val="00713496"/>
    <w:rsid w:val="0072027B"/>
    <w:rsid w:val="00721615"/>
    <w:rsid w:val="007217A9"/>
    <w:rsid w:val="007351BB"/>
    <w:rsid w:val="00740827"/>
    <w:rsid w:val="0076441F"/>
    <w:rsid w:val="0076697E"/>
    <w:rsid w:val="00766B97"/>
    <w:rsid w:val="00776357"/>
    <w:rsid w:val="00794486"/>
    <w:rsid w:val="00796F6A"/>
    <w:rsid w:val="00796FAC"/>
    <w:rsid w:val="007B6D5C"/>
    <w:rsid w:val="007E524C"/>
    <w:rsid w:val="007E53DE"/>
    <w:rsid w:val="00823E86"/>
    <w:rsid w:val="00824BCD"/>
    <w:rsid w:val="00830466"/>
    <w:rsid w:val="00833BB4"/>
    <w:rsid w:val="00853076"/>
    <w:rsid w:val="008648FD"/>
    <w:rsid w:val="008E42E0"/>
    <w:rsid w:val="008E4B21"/>
    <w:rsid w:val="009145BD"/>
    <w:rsid w:val="00914871"/>
    <w:rsid w:val="0092529A"/>
    <w:rsid w:val="009371C7"/>
    <w:rsid w:val="00954EFE"/>
    <w:rsid w:val="00966E75"/>
    <w:rsid w:val="00970CD8"/>
    <w:rsid w:val="00983FE9"/>
    <w:rsid w:val="0098631D"/>
    <w:rsid w:val="009A425E"/>
    <w:rsid w:val="009C506D"/>
    <w:rsid w:val="009E3C61"/>
    <w:rsid w:val="009E3D06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71DFD"/>
    <w:rsid w:val="00B73810"/>
    <w:rsid w:val="00B97AA7"/>
    <w:rsid w:val="00BA7B48"/>
    <w:rsid w:val="00BB319C"/>
    <w:rsid w:val="00BC7F2B"/>
    <w:rsid w:val="00C15152"/>
    <w:rsid w:val="00C2780D"/>
    <w:rsid w:val="00C56952"/>
    <w:rsid w:val="00C6487C"/>
    <w:rsid w:val="00C71373"/>
    <w:rsid w:val="00C71CB5"/>
    <w:rsid w:val="00C83596"/>
    <w:rsid w:val="00C848F2"/>
    <w:rsid w:val="00C91757"/>
    <w:rsid w:val="00CB4BC0"/>
    <w:rsid w:val="00CB6C5A"/>
    <w:rsid w:val="00CC5B0C"/>
    <w:rsid w:val="00CC5CC9"/>
    <w:rsid w:val="00CD23A4"/>
    <w:rsid w:val="00CE6C3D"/>
    <w:rsid w:val="00CF0BF3"/>
    <w:rsid w:val="00CF5EF9"/>
    <w:rsid w:val="00D20D84"/>
    <w:rsid w:val="00D24C2A"/>
    <w:rsid w:val="00D30FC3"/>
    <w:rsid w:val="00D33085"/>
    <w:rsid w:val="00D33F44"/>
    <w:rsid w:val="00D645F3"/>
    <w:rsid w:val="00D675A3"/>
    <w:rsid w:val="00D713BB"/>
    <w:rsid w:val="00D76F09"/>
    <w:rsid w:val="00D83893"/>
    <w:rsid w:val="00D91F73"/>
    <w:rsid w:val="00D94C75"/>
    <w:rsid w:val="00DB24FB"/>
    <w:rsid w:val="00DB6D65"/>
    <w:rsid w:val="00DB734C"/>
    <w:rsid w:val="00DD10DF"/>
    <w:rsid w:val="00DE065A"/>
    <w:rsid w:val="00DE49F0"/>
    <w:rsid w:val="00E0470F"/>
    <w:rsid w:val="00E15129"/>
    <w:rsid w:val="00E21D8C"/>
    <w:rsid w:val="00E26FBD"/>
    <w:rsid w:val="00E371DE"/>
    <w:rsid w:val="00E52235"/>
    <w:rsid w:val="00E87435"/>
    <w:rsid w:val="00EC4E47"/>
    <w:rsid w:val="00ED2F67"/>
    <w:rsid w:val="00ED6F13"/>
    <w:rsid w:val="00EE757C"/>
    <w:rsid w:val="00EF3DD4"/>
    <w:rsid w:val="00F15679"/>
    <w:rsid w:val="00F2531F"/>
    <w:rsid w:val="00F43103"/>
    <w:rsid w:val="00F535C3"/>
    <w:rsid w:val="00F61DCC"/>
    <w:rsid w:val="00F64282"/>
    <w:rsid w:val="00FA0D9C"/>
    <w:rsid w:val="00FA369D"/>
    <w:rsid w:val="00FD2188"/>
    <w:rsid w:val="00FE06EE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5">
    <w:name w:val="Выделенная цитата Знак"/>
    <w:link w:val="aff6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6">
    <w:name w:val="Intense Quote"/>
    <w:basedOn w:val="a"/>
    <w:next w:val="a"/>
    <w:link w:val="aff5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7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5">
    <w:name w:val="Выделенная цитата Знак"/>
    <w:link w:val="aff6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6">
    <w:name w:val="Intense Quote"/>
    <w:basedOn w:val="a"/>
    <w:next w:val="a"/>
    <w:link w:val="aff5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7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vangardnsk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39F5-720D-4D9D-81B8-744AE932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1</cp:revision>
  <cp:lastPrinted>2015-07-06T06:32:00Z</cp:lastPrinted>
  <dcterms:created xsi:type="dcterms:W3CDTF">2018-05-24T07:52:00Z</dcterms:created>
  <dcterms:modified xsi:type="dcterms:W3CDTF">2018-06-04T01:06:00Z</dcterms:modified>
</cp:coreProperties>
</file>