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7646C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F50F69">
              <w:rPr>
                <w:rFonts w:ascii="Arial" w:hAnsi="Arial" w:cs="Arial"/>
                <w:sz w:val="20"/>
                <w:szCs w:val="20"/>
              </w:rPr>
              <w:t>1</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974186" w:rsidRDefault="00B3090A" w:rsidP="00974186">
            <w:pPr>
              <w:jc w:val="both"/>
              <w:rPr>
                <w:rFonts w:ascii="Arial" w:hAnsi="Arial" w:cs="Arial"/>
                <w:sz w:val="18"/>
                <w:szCs w:val="18"/>
              </w:rPr>
            </w:pPr>
            <w:r w:rsidRPr="00B3090A">
              <w:rPr>
                <w:rFonts w:ascii="Arial" w:hAnsi="Arial" w:cs="Arial"/>
                <w:sz w:val="18"/>
                <w:szCs w:val="18"/>
              </w:rPr>
              <w:t>Оказание услуг по организации работы экспертной группы для оказания услуг, необходимых и обязательных для предоставления государственной услуги по проверке соответствия Заказчика</w:t>
            </w:r>
            <w:r w:rsidRPr="00B3090A">
              <w:rPr>
                <w:rFonts w:ascii="Arial" w:hAnsi="Arial" w:cs="Arial"/>
                <w:i/>
                <w:sz w:val="18"/>
                <w:szCs w:val="18"/>
              </w:rPr>
              <w:t xml:space="preserve"> </w:t>
            </w:r>
            <w:r w:rsidRPr="00B3090A">
              <w:rPr>
                <w:rFonts w:ascii="Arial" w:hAnsi="Arial" w:cs="Arial"/>
                <w:sz w:val="18"/>
                <w:szCs w:val="18"/>
              </w:rPr>
              <w:t xml:space="preserve">критериям аккредитации </w:t>
            </w:r>
            <w:r w:rsidR="00974186" w:rsidRPr="00974186">
              <w:rPr>
                <w:rFonts w:ascii="Arial" w:hAnsi="Arial" w:cs="Arial"/>
                <w:sz w:val="18"/>
                <w:szCs w:val="18"/>
              </w:rPr>
              <w:t>(согласно проекту договора)</w:t>
            </w:r>
          </w:p>
          <w:p w:rsidR="00133F76" w:rsidRPr="00E93215" w:rsidRDefault="00133F76" w:rsidP="00974186">
            <w:pPr>
              <w:jc w:val="both"/>
              <w:rPr>
                <w:rFonts w:ascii="Arial" w:hAnsi="Arial" w:cs="Arial"/>
                <w:sz w:val="18"/>
                <w:szCs w:val="18"/>
              </w:rPr>
            </w:pP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B3090A" w:rsidRDefault="00B3090A" w:rsidP="00B3090A">
            <w:pPr>
              <w:autoSpaceDE w:val="0"/>
              <w:autoSpaceDN w:val="0"/>
              <w:adjustRightInd w:val="0"/>
              <w:jc w:val="both"/>
              <w:rPr>
                <w:rFonts w:ascii="Arial" w:eastAsia="Times New Roman" w:hAnsi="Arial" w:cs="Arial"/>
                <w:bCs/>
                <w:kern w:val="1"/>
                <w:sz w:val="18"/>
                <w:szCs w:val="18"/>
                <w:lang w:eastAsia="ar-SA"/>
              </w:rPr>
            </w:pPr>
            <w:r>
              <w:rPr>
                <w:rFonts w:ascii="Arial" w:eastAsia="Times New Roman" w:hAnsi="Arial" w:cs="Arial"/>
                <w:bCs/>
                <w:kern w:val="1"/>
                <w:sz w:val="18"/>
                <w:szCs w:val="18"/>
                <w:lang w:eastAsia="ar-SA"/>
              </w:rPr>
              <w:t xml:space="preserve">С момента </w:t>
            </w:r>
            <w:r w:rsidRPr="00B3090A">
              <w:rPr>
                <w:rFonts w:ascii="Arial" w:eastAsia="Times New Roman" w:hAnsi="Arial" w:cs="Arial"/>
                <w:bCs/>
                <w:kern w:val="1"/>
                <w:sz w:val="18"/>
                <w:szCs w:val="18"/>
                <w:lang w:eastAsia="ar-SA"/>
              </w:rPr>
              <w:t>подписания</w:t>
            </w:r>
            <w:r>
              <w:rPr>
                <w:rFonts w:ascii="Arial" w:eastAsia="Times New Roman" w:hAnsi="Arial" w:cs="Arial"/>
                <w:bCs/>
                <w:kern w:val="1"/>
                <w:sz w:val="18"/>
                <w:szCs w:val="18"/>
                <w:lang w:eastAsia="ar-SA"/>
              </w:rPr>
              <w:t xml:space="preserve"> </w:t>
            </w:r>
            <w:r w:rsidRPr="00B3090A">
              <w:rPr>
                <w:rFonts w:ascii="Arial" w:eastAsia="Times New Roman" w:hAnsi="Arial" w:cs="Arial"/>
                <w:bCs/>
                <w:kern w:val="1"/>
                <w:sz w:val="18"/>
                <w:szCs w:val="18"/>
                <w:lang w:eastAsia="ar-SA"/>
              </w:rPr>
              <w:t xml:space="preserve"> Договора</w:t>
            </w:r>
            <w:r>
              <w:rPr>
                <w:rFonts w:ascii="Arial" w:eastAsia="Times New Roman" w:hAnsi="Arial" w:cs="Arial"/>
                <w:bCs/>
                <w:kern w:val="1"/>
                <w:sz w:val="18"/>
                <w:szCs w:val="18"/>
                <w:lang w:eastAsia="ar-SA"/>
              </w:rPr>
              <w:t xml:space="preserve"> </w:t>
            </w:r>
            <w:proofErr w:type="gramStart"/>
            <w:r>
              <w:rPr>
                <w:rFonts w:ascii="Arial" w:eastAsia="Times New Roman" w:hAnsi="Arial" w:cs="Arial"/>
                <w:bCs/>
                <w:kern w:val="1"/>
                <w:sz w:val="18"/>
                <w:szCs w:val="18"/>
                <w:lang w:eastAsia="ar-SA"/>
              </w:rPr>
              <w:t>до</w:t>
            </w:r>
            <w:proofErr w:type="gramEnd"/>
            <w:r w:rsidRPr="00B3090A">
              <w:rPr>
                <w:rFonts w:ascii="Arial" w:eastAsia="Times New Roman" w:hAnsi="Arial" w:cs="Arial"/>
                <w:bCs/>
                <w:kern w:val="1"/>
                <w:sz w:val="18"/>
                <w:szCs w:val="18"/>
                <w:lang w:eastAsia="ar-SA"/>
              </w:rPr>
              <w:t xml:space="preserve"> </w:t>
            </w:r>
            <w:proofErr w:type="gramStart"/>
            <w:r w:rsidRPr="00B3090A">
              <w:rPr>
                <w:rFonts w:ascii="Arial" w:eastAsia="Times New Roman" w:hAnsi="Arial" w:cs="Arial"/>
                <w:bCs/>
                <w:kern w:val="1"/>
                <w:sz w:val="18"/>
                <w:szCs w:val="18"/>
                <w:lang w:eastAsia="ar-SA"/>
              </w:rPr>
              <w:t>окончание</w:t>
            </w:r>
            <w:proofErr w:type="gramEnd"/>
            <w:r w:rsidRPr="00B3090A">
              <w:rPr>
                <w:rFonts w:ascii="Arial" w:eastAsia="Times New Roman" w:hAnsi="Arial" w:cs="Arial"/>
                <w:bCs/>
                <w:kern w:val="1"/>
                <w:sz w:val="18"/>
                <w:szCs w:val="18"/>
                <w:lang w:eastAsia="ar-SA"/>
              </w:rPr>
              <w:t xml:space="preserve"> «31» октября 2018</w:t>
            </w:r>
            <w:r>
              <w:rPr>
                <w:rFonts w:ascii="Arial" w:eastAsia="Times New Roman" w:hAnsi="Arial" w:cs="Arial"/>
                <w:bCs/>
                <w:kern w:val="1"/>
                <w:sz w:val="18"/>
                <w:szCs w:val="18"/>
                <w:lang w:eastAsia="ar-SA"/>
              </w:rPr>
              <w:t>.</w:t>
            </w:r>
          </w:p>
          <w:p w:rsidR="003F3957" w:rsidRPr="009B5973" w:rsidRDefault="00B3090A" w:rsidP="00B3090A">
            <w:pPr>
              <w:autoSpaceDE w:val="0"/>
              <w:autoSpaceDN w:val="0"/>
              <w:adjustRightInd w:val="0"/>
              <w:jc w:val="both"/>
              <w:rPr>
                <w:rFonts w:ascii="Arial" w:eastAsia="Times New Roman" w:hAnsi="Arial" w:cs="Arial"/>
                <w:kern w:val="1"/>
                <w:sz w:val="18"/>
                <w:szCs w:val="18"/>
                <w:lang w:eastAsia="ar-SA"/>
              </w:rPr>
            </w:pPr>
            <w:r w:rsidRPr="00B3090A">
              <w:rPr>
                <w:rFonts w:ascii="Arial" w:eastAsia="Times New Roman" w:hAnsi="Arial" w:cs="Arial"/>
                <w:bCs/>
                <w:kern w:val="1"/>
                <w:sz w:val="18"/>
                <w:szCs w:val="18"/>
                <w:lang w:eastAsia="ar-SA"/>
              </w:rPr>
              <w:t>630049, РОССИЯ, Новосибирская область, Новосибирск, ул. Дуси Ковальчук, 191, 187/3;</w:t>
            </w:r>
            <w:r>
              <w:rPr>
                <w:rFonts w:ascii="Arial" w:eastAsia="Times New Roman" w:hAnsi="Arial" w:cs="Arial"/>
                <w:bCs/>
                <w:kern w:val="1"/>
                <w:sz w:val="18"/>
                <w:szCs w:val="18"/>
                <w:lang w:eastAsia="ar-SA"/>
              </w:rPr>
              <w:t xml:space="preserve"> </w:t>
            </w:r>
            <w:r w:rsidRPr="00B3090A">
              <w:rPr>
                <w:rFonts w:ascii="Arial" w:eastAsia="Times New Roman" w:hAnsi="Arial" w:cs="Arial"/>
                <w:bCs/>
                <w:kern w:val="1"/>
                <w:sz w:val="18"/>
                <w:szCs w:val="18"/>
                <w:lang w:eastAsia="ar-SA"/>
              </w:rPr>
              <w:t xml:space="preserve">Подготовка по результатам выездной оценки акта экспертизы и его направление Заказчику и в Федеральную службу по аккредитации </w:t>
            </w:r>
            <w:r w:rsidR="00974186" w:rsidRPr="00974186">
              <w:rPr>
                <w:rFonts w:ascii="Arial" w:eastAsia="Times New Roman" w:hAnsi="Arial" w:cs="Arial"/>
                <w:kern w:val="1"/>
                <w:sz w:val="18"/>
                <w:szCs w:val="18"/>
                <w:lang w:eastAsia="ar-SA"/>
              </w:rPr>
              <w:t>(согласно проекту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B3090A">
            <w:pPr>
              <w:rPr>
                <w:sz w:val="21"/>
                <w:szCs w:val="21"/>
              </w:rPr>
            </w:pPr>
            <w:proofErr w:type="gramStart"/>
            <w:r w:rsidRPr="00E93215">
              <w:rPr>
                <w:rFonts w:ascii="Arial" w:hAnsi="Arial" w:cs="Arial"/>
                <w:sz w:val="18"/>
                <w:szCs w:val="18"/>
              </w:rPr>
              <w:t xml:space="preserve">Цена: </w:t>
            </w:r>
            <w:r w:rsidR="003F6D28" w:rsidRPr="003F6D28">
              <w:rPr>
                <w:rFonts w:ascii="Arial" w:hAnsi="Arial" w:cs="Arial"/>
                <w:sz w:val="18"/>
                <w:szCs w:val="18"/>
              </w:rPr>
              <w:t xml:space="preserve"> </w:t>
            </w:r>
            <w:r w:rsidR="00974186" w:rsidRPr="00974186">
              <w:rPr>
                <w:rFonts w:ascii="Arial" w:hAnsi="Arial" w:cs="Arial"/>
                <w:sz w:val="18"/>
                <w:szCs w:val="18"/>
              </w:rPr>
              <w:t>1</w:t>
            </w:r>
            <w:r w:rsidR="00B3090A">
              <w:rPr>
                <w:rFonts w:ascii="Arial" w:hAnsi="Arial" w:cs="Arial"/>
                <w:sz w:val="18"/>
                <w:szCs w:val="18"/>
              </w:rPr>
              <w:t>58 728</w:t>
            </w:r>
            <w:r w:rsidR="00974186" w:rsidRPr="00974186">
              <w:rPr>
                <w:rFonts w:ascii="Arial" w:hAnsi="Arial" w:cs="Arial"/>
                <w:sz w:val="18"/>
                <w:szCs w:val="18"/>
              </w:rPr>
              <w:t xml:space="preserve">,00 </w:t>
            </w:r>
            <w:r w:rsidRPr="00E93215">
              <w:rPr>
                <w:rFonts w:ascii="Arial" w:hAnsi="Arial" w:cs="Arial"/>
                <w:sz w:val="18"/>
                <w:szCs w:val="18"/>
              </w:rPr>
              <w:t>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B3090A" w:rsidRPr="00B3090A">
              <w:rPr>
                <w:rFonts w:ascii="Arial" w:hAnsi="Arial" w:cs="Arial"/>
                <w:bCs/>
                <w:sz w:val="18"/>
                <w:szCs w:val="18"/>
                <w:lang w:val="x-none"/>
              </w:rPr>
              <w:t>Стоимость рассчитана согласно Постановлению правительства Российской Федерации от 14 июля 2014 г. № 653 и определяется трудозатратами Исполнителя, его накладными и иными расходами, связанными с оказанием услуг по настоящему договору,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w:t>
            </w:r>
            <w:r w:rsidR="006D2299">
              <w:rPr>
                <w:rFonts w:ascii="Arial" w:hAnsi="Arial" w:cs="Arial"/>
                <w:sz w:val="18"/>
                <w:szCs w:val="18"/>
              </w:rPr>
              <w:t>)</w:t>
            </w:r>
            <w:r w:rsidR="00BC7055" w:rsidRPr="00BC7055">
              <w:rPr>
                <w:rFonts w:ascii="Times New Roman" w:hAnsi="Times New Roman"/>
                <w:sz w:val="24"/>
                <w:szCs w:val="24"/>
              </w:rPr>
              <w:t xml:space="preserve"> </w:t>
            </w:r>
            <w:proofErr w:type="gramEnd"/>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B3090A">
            <w:pPr>
              <w:pStyle w:val="28"/>
              <w:ind w:firstLine="0"/>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w:t>
            </w:r>
            <w:r w:rsidR="00B3090A" w:rsidRPr="00B3090A">
              <w:rPr>
                <w:rFonts w:ascii="Arial" w:eastAsia="Arial Unicode MS" w:hAnsi="Arial" w:cs="Arial"/>
                <w:bCs/>
                <w:sz w:val="18"/>
                <w:szCs w:val="18"/>
                <w:lang w:val="x-none"/>
              </w:rPr>
              <w:t xml:space="preserve"> </w:t>
            </w:r>
            <w:r w:rsidR="00B3090A" w:rsidRPr="00B3090A">
              <w:rPr>
                <w:rFonts w:ascii="Arial" w:hAnsi="Arial" w:cs="Arial"/>
                <w:bCs/>
                <w:sz w:val="18"/>
                <w:szCs w:val="18"/>
                <w:lang w:val="x-none"/>
              </w:rPr>
              <w:t xml:space="preserve">30% от стоимости услуг, </w:t>
            </w:r>
            <w:bookmarkStart w:id="0" w:name="_GoBack"/>
            <w:bookmarkEnd w:id="0"/>
            <w:r w:rsidR="00B3090A" w:rsidRPr="00B3090A">
              <w:rPr>
                <w:rFonts w:ascii="Arial" w:hAnsi="Arial" w:cs="Arial"/>
                <w:bCs/>
                <w:sz w:val="18"/>
                <w:szCs w:val="18"/>
                <w:lang w:val="x-none"/>
              </w:rPr>
              <w:t>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по настоящему договору</w:t>
            </w:r>
            <w:r w:rsidR="006E6FFB">
              <w:rPr>
                <w:rFonts w:ascii="Arial" w:hAnsi="Arial" w:cs="Arial"/>
                <w:sz w:val="18"/>
                <w:szCs w:val="18"/>
              </w:rPr>
              <w:t xml:space="preserve">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6D28" w:rsidRDefault="003F6D28"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3090A" w:rsidRPr="00B3090A" w:rsidRDefault="00B3090A" w:rsidP="00B3090A">
      <w:pPr>
        <w:spacing w:after="0" w:line="240" w:lineRule="auto"/>
        <w:jc w:val="center"/>
        <w:rPr>
          <w:rFonts w:ascii="Arial" w:eastAsia="Times New Roman" w:hAnsi="Arial" w:cs="Arial"/>
          <w:b/>
          <w:bCs/>
          <w:sz w:val="18"/>
          <w:szCs w:val="18"/>
          <w:lang w:eastAsia="ru-RU"/>
        </w:rPr>
      </w:pPr>
      <w:r w:rsidRPr="00B3090A">
        <w:rPr>
          <w:rFonts w:ascii="Arial" w:eastAsia="Times New Roman" w:hAnsi="Arial" w:cs="Arial"/>
          <w:b/>
          <w:bCs/>
          <w:sz w:val="18"/>
          <w:szCs w:val="18"/>
          <w:lang w:eastAsia="ru-RU"/>
        </w:rPr>
        <w:t xml:space="preserve">Д О Г О В О </w:t>
      </w:r>
      <w:proofErr w:type="gramStart"/>
      <w:r w:rsidRPr="00B3090A">
        <w:rPr>
          <w:rFonts w:ascii="Arial" w:eastAsia="Times New Roman" w:hAnsi="Arial" w:cs="Arial"/>
          <w:b/>
          <w:bCs/>
          <w:sz w:val="18"/>
          <w:szCs w:val="18"/>
          <w:lang w:eastAsia="ru-RU"/>
        </w:rPr>
        <w:t>Р</w:t>
      </w:r>
      <w:proofErr w:type="gramEnd"/>
      <w:r w:rsidRPr="00B3090A">
        <w:rPr>
          <w:rFonts w:ascii="Arial" w:eastAsia="Times New Roman" w:hAnsi="Arial" w:cs="Arial"/>
          <w:b/>
          <w:bCs/>
          <w:sz w:val="18"/>
          <w:szCs w:val="18"/>
          <w:lang w:eastAsia="ru-RU"/>
        </w:rPr>
        <w:t xml:space="preserve"> №</w:t>
      </w:r>
      <w:r w:rsidRPr="00B3090A">
        <w:rPr>
          <w:rFonts w:ascii="Arial" w:eastAsia="Times New Roman" w:hAnsi="Arial" w:cs="Arial"/>
          <w:b/>
          <w:bCs/>
          <w:sz w:val="18"/>
          <w:szCs w:val="18"/>
          <w:lang w:eastAsia="ru-RU"/>
        </w:rPr>
        <w:t>_____________</w:t>
      </w:r>
    </w:p>
    <w:p w:rsidR="00B3090A" w:rsidRPr="00B3090A" w:rsidRDefault="00B3090A" w:rsidP="00B3090A">
      <w:pPr>
        <w:snapToGrid w:val="0"/>
        <w:spacing w:after="0" w:line="240" w:lineRule="auto"/>
        <w:ind w:firstLine="426"/>
        <w:jc w:val="center"/>
        <w:rPr>
          <w:rFonts w:ascii="Arial" w:eastAsia="Times New Roman" w:hAnsi="Arial" w:cs="Arial"/>
          <w:sz w:val="18"/>
          <w:szCs w:val="18"/>
          <w:lang w:eastAsia="ru-RU"/>
        </w:rPr>
      </w:pPr>
      <w:r w:rsidRPr="00B3090A">
        <w:rPr>
          <w:rFonts w:ascii="Arial" w:eastAsia="Times New Roman" w:hAnsi="Arial" w:cs="Arial"/>
          <w:bCs/>
          <w:sz w:val="18"/>
          <w:szCs w:val="18"/>
          <w:lang w:eastAsia="ru-RU"/>
        </w:rPr>
        <w:t xml:space="preserve">г. Москва                                                                                                                 «__» </w:t>
      </w:r>
      <w:r w:rsidRPr="00B3090A">
        <w:rPr>
          <w:rFonts w:ascii="Arial" w:eastAsia="Times New Roman" w:hAnsi="Arial" w:cs="Arial"/>
          <w:bCs/>
          <w:sz w:val="18"/>
          <w:szCs w:val="18"/>
          <w:lang w:eastAsia="ru-RU"/>
        </w:rPr>
        <w:t>____________</w:t>
      </w:r>
      <w:r w:rsidRPr="00B3090A">
        <w:rPr>
          <w:rFonts w:ascii="Arial" w:eastAsia="Times New Roman" w:hAnsi="Arial" w:cs="Arial"/>
          <w:sz w:val="18"/>
          <w:szCs w:val="18"/>
          <w:lang w:eastAsia="ru-RU"/>
        </w:rPr>
        <w:t xml:space="preserve"> 2018 г.</w:t>
      </w:r>
    </w:p>
    <w:p w:rsidR="00B3090A" w:rsidRPr="00B3090A" w:rsidRDefault="00B3090A" w:rsidP="00B3090A">
      <w:pPr>
        <w:tabs>
          <w:tab w:val="left" w:pos="720"/>
        </w:tabs>
        <w:spacing w:after="0" w:line="240" w:lineRule="auto"/>
        <w:jc w:val="both"/>
        <w:rPr>
          <w:rFonts w:ascii="Arial" w:eastAsia="Times New Roman" w:hAnsi="Arial" w:cs="Arial"/>
          <w:sz w:val="18"/>
          <w:szCs w:val="18"/>
          <w:lang w:val="x-none" w:eastAsia="ru-RU"/>
        </w:rPr>
      </w:pPr>
      <w:proofErr w:type="gramStart"/>
      <w:r w:rsidRPr="00B3090A">
        <w:rPr>
          <w:rFonts w:ascii="Arial" w:eastAsia="Times New Roman" w:hAnsi="Arial" w:cs="Arial"/>
          <w:b/>
          <w:sz w:val="18"/>
          <w:szCs w:val="18"/>
          <w:lang w:eastAsia="ru-RU"/>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B3090A">
        <w:rPr>
          <w:rFonts w:ascii="Arial" w:eastAsia="Times New Roman" w:hAnsi="Arial" w:cs="Arial"/>
          <w:sz w:val="18"/>
          <w:szCs w:val="18"/>
          <w:lang w:eastAsia="ru-RU"/>
        </w:rPr>
        <w:t>, именуемое в дальнейшем «Заказчик», в лице ректора Манакова Алексея Леонидовича, действующего на основании Устава</w:t>
      </w:r>
      <w:r w:rsidRPr="00B3090A">
        <w:rPr>
          <w:rFonts w:ascii="Arial" w:eastAsia="Times New Roman" w:hAnsi="Arial" w:cs="Arial"/>
          <w:sz w:val="18"/>
          <w:szCs w:val="18"/>
          <w:lang w:val="x-none" w:eastAsia="ru-RU"/>
        </w:rPr>
        <w:t xml:space="preserve">, и </w:t>
      </w:r>
      <w:r w:rsidRPr="00B3090A">
        <w:rPr>
          <w:rFonts w:ascii="Arial" w:eastAsia="Times New Roman" w:hAnsi="Arial" w:cs="Arial"/>
          <w:b/>
          <w:sz w:val="18"/>
          <w:szCs w:val="18"/>
          <w:lang w:val="x-none" w:eastAsia="ru-RU"/>
        </w:rPr>
        <w:t>Общество с ограниченной ответственностью «Экспертный центр «</w:t>
      </w:r>
      <w:proofErr w:type="spellStart"/>
      <w:r w:rsidRPr="00B3090A">
        <w:rPr>
          <w:rFonts w:ascii="Arial" w:eastAsia="Times New Roman" w:hAnsi="Arial" w:cs="Arial"/>
          <w:b/>
          <w:sz w:val="18"/>
          <w:szCs w:val="18"/>
          <w:lang w:val="x-none" w:eastAsia="ru-RU"/>
        </w:rPr>
        <w:t>Анакон</w:t>
      </w:r>
      <w:proofErr w:type="spellEnd"/>
      <w:r w:rsidRPr="00B3090A">
        <w:rPr>
          <w:rFonts w:ascii="Arial" w:eastAsia="Times New Roman" w:hAnsi="Arial" w:cs="Arial"/>
          <w:b/>
          <w:sz w:val="18"/>
          <w:szCs w:val="18"/>
          <w:lang w:val="x-none" w:eastAsia="ru-RU"/>
        </w:rPr>
        <w:t xml:space="preserve">» </w:t>
      </w:r>
      <w:r w:rsidRPr="00B3090A">
        <w:rPr>
          <w:rFonts w:ascii="Arial" w:eastAsia="Times New Roman" w:hAnsi="Arial" w:cs="Arial"/>
          <w:sz w:val="18"/>
          <w:szCs w:val="18"/>
          <w:lang w:val="x-none" w:eastAsia="ru-RU"/>
        </w:rPr>
        <w:t>(ООО «ЭЦ «</w:t>
      </w:r>
      <w:proofErr w:type="spellStart"/>
      <w:r w:rsidRPr="00B3090A">
        <w:rPr>
          <w:rFonts w:ascii="Arial" w:eastAsia="Times New Roman" w:hAnsi="Arial" w:cs="Arial"/>
          <w:sz w:val="18"/>
          <w:szCs w:val="18"/>
          <w:lang w:val="x-none" w:eastAsia="ru-RU"/>
        </w:rPr>
        <w:t>Анакон</w:t>
      </w:r>
      <w:proofErr w:type="spellEnd"/>
      <w:r w:rsidRPr="00B3090A">
        <w:rPr>
          <w:rFonts w:ascii="Arial" w:eastAsia="Times New Roman" w:hAnsi="Arial" w:cs="Arial"/>
          <w:sz w:val="18"/>
          <w:szCs w:val="18"/>
          <w:lang w:val="x-none" w:eastAsia="ru-RU"/>
        </w:rPr>
        <w:t>»),</w:t>
      </w:r>
      <w:r w:rsidRPr="00B3090A">
        <w:rPr>
          <w:rFonts w:ascii="Arial" w:eastAsia="Times New Roman" w:hAnsi="Arial" w:cs="Arial"/>
          <w:b/>
          <w:sz w:val="18"/>
          <w:szCs w:val="18"/>
          <w:lang w:val="x-none" w:eastAsia="ru-RU"/>
        </w:rPr>
        <w:t xml:space="preserve"> </w:t>
      </w:r>
      <w:r w:rsidRPr="00B3090A">
        <w:rPr>
          <w:rFonts w:ascii="Arial" w:eastAsia="Times New Roman" w:hAnsi="Arial" w:cs="Arial"/>
          <w:sz w:val="18"/>
          <w:szCs w:val="18"/>
          <w:lang w:val="x-none" w:eastAsia="ru-RU"/>
        </w:rPr>
        <w:t>именуемое в дальнейшем Исполнитель, в лице</w:t>
      </w:r>
      <w:r w:rsidRPr="00B3090A">
        <w:rPr>
          <w:rFonts w:ascii="Arial" w:eastAsia="Times New Roman" w:hAnsi="Arial" w:cs="Arial"/>
          <w:b/>
          <w:sz w:val="18"/>
          <w:szCs w:val="18"/>
          <w:lang w:val="x-none" w:eastAsia="ru-RU"/>
        </w:rPr>
        <w:t xml:space="preserve"> </w:t>
      </w:r>
      <w:r w:rsidRPr="00B3090A">
        <w:rPr>
          <w:rFonts w:ascii="Arial" w:eastAsia="Times New Roman" w:hAnsi="Arial" w:cs="Arial"/>
          <w:sz w:val="18"/>
          <w:szCs w:val="18"/>
          <w:lang w:val="x-none" w:eastAsia="ru-RU"/>
        </w:rPr>
        <w:t xml:space="preserve">генерального директора </w:t>
      </w:r>
      <w:proofErr w:type="spellStart"/>
      <w:r w:rsidRPr="00B3090A">
        <w:rPr>
          <w:rFonts w:ascii="Arial" w:eastAsia="Times New Roman" w:hAnsi="Arial" w:cs="Arial"/>
          <w:sz w:val="18"/>
          <w:szCs w:val="18"/>
          <w:lang w:val="x-none" w:eastAsia="ru-RU"/>
        </w:rPr>
        <w:t>Мошковой</w:t>
      </w:r>
      <w:proofErr w:type="spellEnd"/>
      <w:r w:rsidRPr="00B3090A">
        <w:rPr>
          <w:rFonts w:ascii="Arial" w:eastAsia="Times New Roman" w:hAnsi="Arial" w:cs="Arial"/>
          <w:sz w:val="18"/>
          <w:szCs w:val="18"/>
          <w:lang w:val="x-none" w:eastAsia="ru-RU"/>
        </w:rPr>
        <w:t xml:space="preserve"> </w:t>
      </w:r>
      <w:r w:rsidRPr="00B3090A">
        <w:rPr>
          <w:rFonts w:ascii="Arial" w:eastAsia="Times New Roman" w:hAnsi="Arial" w:cs="Arial"/>
          <w:sz w:val="18"/>
          <w:szCs w:val="18"/>
          <w:lang w:eastAsia="ru-RU"/>
        </w:rPr>
        <w:t>Марии Вячеславовны,</w:t>
      </w:r>
      <w:r w:rsidRPr="00B3090A">
        <w:rPr>
          <w:rFonts w:ascii="Arial" w:eastAsia="Times New Roman" w:hAnsi="Arial" w:cs="Arial"/>
          <w:sz w:val="18"/>
          <w:szCs w:val="18"/>
          <w:lang w:val="x-none" w:eastAsia="ru-RU"/>
        </w:rPr>
        <w:t xml:space="preserve"> действующе</w:t>
      </w:r>
      <w:r w:rsidRPr="00B3090A">
        <w:rPr>
          <w:rFonts w:ascii="Arial" w:eastAsia="Times New Roman" w:hAnsi="Arial" w:cs="Arial"/>
          <w:sz w:val="18"/>
          <w:szCs w:val="18"/>
          <w:lang w:eastAsia="ru-RU"/>
        </w:rPr>
        <w:t>го</w:t>
      </w:r>
      <w:r w:rsidRPr="00B3090A">
        <w:rPr>
          <w:rFonts w:ascii="Arial" w:eastAsia="Times New Roman" w:hAnsi="Arial" w:cs="Arial"/>
          <w:sz w:val="18"/>
          <w:szCs w:val="18"/>
          <w:lang w:val="x-none" w:eastAsia="ru-RU"/>
        </w:rPr>
        <w:t xml:space="preserve"> на основании Устава, с другой стороны, с целью осуществления закупки</w:t>
      </w:r>
      <w:proofErr w:type="gramEnd"/>
      <w:r w:rsidRPr="00B3090A">
        <w:rPr>
          <w:rFonts w:ascii="Arial" w:eastAsia="Times New Roman" w:hAnsi="Arial" w:cs="Arial"/>
          <w:sz w:val="18"/>
          <w:szCs w:val="18"/>
          <w:lang w:val="x-none" w:eastAsia="ru-RU"/>
        </w:rPr>
        <w:t xml:space="preserve"> на основании Федерального закона от 18.07.2011г. №223-ФЗ и  в соответствии с подпунктом 1  пункта 5.1 Положения о закупке Заказчика,</w:t>
      </w:r>
      <w:r w:rsidRPr="00B3090A">
        <w:rPr>
          <w:rFonts w:ascii="Arial" w:eastAsia="Times New Roman" w:hAnsi="Arial" w:cs="Arial"/>
          <w:sz w:val="18"/>
          <w:szCs w:val="18"/>
          <w:lang w:eastAsia="ru-RU"/>
        </w:rPr>
        <w:t xml:space="preserve"> </w:t>
      </w:r>
      <w:r w:rsidRPr="00B3090A">
        <w:rPr>
          <w:rFonts w:ascii="Arial" w:eastAsia="Times New Roman" w:hAnsi="Arial" w:cs="Arial"/>
          <w:sz w:val="18"/>
          <w:szCs w:val="18"/>
          <w:lang w:val="x-none" w:eastAsia="ru-RU"/>
        </w:rPr>
        <w:t>заключили договор о нижеследующем:</w:t>
      </w:r>
    </w:p>
    <w:p w:rsidR="00B3090A" w:rsidRPr="00B3090A" w:rsidRDefault="00B3090A" w:rsidP="00B3090A">
      <w:pPr>
        <w:numPr>
          <w:ilvl w:val="0"/>
          <w:numId w:val="41"/>
        </w:numPr>
        <w:spacing w:after="0" w:line="240" w:lineRule="auto"/>
        <w:ind w:left="0" w:firstLine="0"/>
        <w:jc w:val="center"/>
        <w:outlineLvl w:val="1"/>
        <w:rPr>
          <w:rFonts w:ascii="Arial" w:eastAsia="Times New Roman" w:hAnsi="Arial" w:cs="Arial"/>
          <w:b/>
          <w:bCs/>
          <w:sz w:val="18"/>
          <w:szCs w:val="18"/>
          <w:lang w:eastAsia="ru-RU"/>
        </w:rPr>
      </w:pPr>
      <w:r w:rsidRPr="00B3090A">
        <w:rPr>
          <w:rFonts w:ascii="Arial" w:eastAsia="Times New Roman" w:hAnsi="Arial" w:cs="Arial"/>
          <w:b/>
          <w:bCs/>
          <w:sz w:val="18"/>
          <w:szCs w:val="18"/>
          <w:lang w:val="x-none" w:eastAsia="ru-RU"/>
        </w:rPr>
        <w:t>ПРЕДМЕТ ДОГОВОРА</w:t>
      </w:r>
    </w:p>
    <w:p w:rsidR="00B3090A" w:rsidRPr="00B3090A" w:rsidRDefault="00B3090A" w:rsidP="00B3090A">
      <w:pPr>
        <w:numPr>
          <w:ilvl w:val="1"/>
          <w:numId w:val="41"/>
        </w:numPr>
        <w:spacing w:after="0" w:line="240" w:lineRule="auto"/>
        <w:ind w:left="0" w:firstLine="0"/>
        <w:jc w:val="both"/>
        <w:rPr>
          <w:rFonts w:ascii="Arial" w:eastAsia="Times New Roman" w:hAnsi="Arial" w:cs="Arial"/>
          <w:sz w:val="18"/>
          <w:szCs w:val="18"/>
          <w:lang w:val="x-none" w:eastAsia="ru-RU"/>
        </w:rPr>
      </w:pPr>
      <w:r w:rsidRPr="00B3090A">
        <w:rPr>
          <w:rFonts w:ascii="Arial" w:eastAsia="Times New Roman" w:hAnsi="Arial" w:cs="Arial"/>
          <w:sz w:val="18"/>
          <w:szCs w:val="18"/>
          <w:lang w:val="x-none" w:eastAsia="ru-RU"/>
        </w:rPr>
        <w:t xml:space="preserve">По настоящему договору Исполнитель обязуется </w:t>
      </w:r>
      <w:r w:rsidRPr="00B3090A">
        <w:rPr>
          <w:rFonts w:ascii="Arial" w:eastAsia="Times New Roman" w:hAnsi="Arial" w:cs="Arial"/>
          <w:sz w:val="18"/>
          <w:szCs w:val="18"/>
          <w:lang w:eastAsia="ru-RU"/>
        </w:rPr>
        <w:t xml:space="preserve">организовать работы экспертной группы для оказания услуг, необходимых и обязательных для предоставления государственной услуги </w:t>
      </w:r>
      <w:r w:rsidRPr="00B3090A">
        <w:rPr>
          <w:rFonts w:ascii="Arial" w:eastAsia="Times New Roman" w:hAnsi="Arial" w:cs="Arial"/>
          <w:spacing w:val="1"/>
          <w:sz w:val="18"/>
          <w:szCs w:val="18"/>
          <w:lang w:eastAsia="ru-RU"/>
        </w:rPr>
        <w:t xml:space="preserve">№ 9064 от 07.06.2018 г. </w:t>
      </w:r>
      <w:r w:rsidRPr="00B3090A">
        <w:rPr>
          <w:rFonts w:ascii="Arial" w:eastAsia="Times New Roman" w:hAnsi="Arial" w:cs="Arial"/>
          <w:sz w:val="18"/>
          <w:szCs w:val="18"/>
          <w:lang w:eastAsia="ru-RU"/>
        </w:rPr>
        <w:t xml:space="preserve">в соответствии с Федеральным законом Российской Федерации от 28 декабря 2013 г. № 412-ФЗ «Об аккредитации в национальной системе аккредитации», по </w:t>
      </w:r>
      <w:r w:rsidRPr="00B3090A">
        <w:rPr>
          <w:rFonts w:ascii="Arial" w:eastAsia="Times New Roman" w:hAnsi="Arial" w:cs="Arial"/>
          <w:sz w:val="18"/>
          <w:szCs w:val="18"/>
          <w:lang w:val="x-none" w:eastAsia="ru-RU"/>
        </w:rPr>
        <w:t>проверке соответствия Заказчика</w:t>
      </w:r>
      <w:r w:rsidRPr="00B3090A">
        <w:rPr>
          <w:rFonts w:ascii="Arial" w:eastAsia="Times New Roman" w:hAnsi="Arial" w:cs="Arial"/>
          <w:i/>
          <w:sz w:val="18"/>
          <w:szCs w:val="18"/>
          <w:lang w:val="x-none" w:eastAsia="ru-RU"/>
        </w:rPr>
        <w:t xml:space="preserve"> </w:t>
      </w:r>
      <w:r w:rsidRPr="00B3090A">
        <w:rPr>
          <w:rFonts w:ascii="Arial" w:eastAsia="Times New Roman" w:hAnsi="Arial" w:cs="Arial"/>
          <w:sz w:val="18"/>
          <w:szCs w:val="18"/>
          <w:lang w:val="x-none" w:eastAsia="ru-RU"/>
        </w:rPr>
        <w:t>критериям аккредитации, установленны</w:t>
      </w:r>
      <w:r w:rsidRPr="00B3090A">
        <w:rPr>
          <w:rFonts w:ascii="Arial" w:eastAsia="Times New Roman" w:hAnsi="Arial" w:cs="Arial"/>
          <w:sz w:val="18"/>
          <w:szCs w:val="18"/>
          <w:lang w:eastAsia="ru-RU"/>
        </w:rPr>
        <w:t>х</w:t>
      </w:r>
      <w:r w:rsidRPr="00B3090A">
        <w:rPr>
          <w:rFonts w:ascii="Arial" w:eastAsia="Times New Roman" w:hAnsi="Arial" w:cs="Arial"/>
          <w:sz w:val="18"/>
          <w:szCs w:val="18"/>
          <w:lang w:val="x-none" w:eastAsia="ru-RU"/>
        </w:rPr>
        <w:t xml:space="preserve"> Приказом Минэкономразвития России N 326 от «30» мая 2014г., (далее – критерии аккредитации)</w:t>
      </w:r>
      <w:r w:rsidRPr="00B3090A">
        <w:rPr>
          <w:rFonts w:ascii="Arial" w:eastAsia="Times New Roman" w:hAnsi="Arial" w:cs="Arial"/>
          <w:sz w:val="18"/>
          <w:szCs w:val="18"/>
          <w:lang w:eastAsia="ru-RU"/>
        </w:rPr>
        <w:t>.</w:t>
      </w:r>
      <w:r w:rsidRPr="00B3090A">
        <w:rPr>
          <w:rFonts w:ascii="Arial" w:eastAsia="Times New Roman" w:hAnsi="Arial" w:cs="Arial"/>
          <w:sz w:val="18"/>
          <w:szCs w:val="18"/>
          <w:lang w:val="x-none" w:eastAsia="ru-RU"/>
        </w:rPr>
        <w:t xml:space="preserve"> </w:t>
      </w:r>
    </w:p>
    <w:p w:rsidR="00B3090A" w:rsidRPr="00B3090A" w:rsidRDefault="00B3090A" w:rsidP="00B3090A">
      <w:pPr>
        <w:numPr>
          <w:ilvl w:val="1"/>
          <w:numId w:val="41"/>
        </w:numPr>
        <w:spacing w:after="0" w:line="240" w:lineRule="auto"/>
        <w:ind w:left="0" w:firstLine="0"/>
        <w:jc w:val="both"/>
        <w:rPr>
          <w:rFonts w:ascii="Arial" w:eastAsia="Times New Roman" w:hAnsi="Arial" w:cs="Arial"/>
          <w:sz w:val="18"/>
          <w:szCs w:val="18"/>
          <w:lang w:val="x-none" w:eastAsia="ru-RU"/>
        </w:rPr>
      </w:pPr>
      <w:r w:rsidRPr="00B3090A">
        <w:rPr>
          <w:rFonts w:ascii="Arial" w:eastAsia="Times New Roman" w:hAnsi="Arial" w:cs="Arial"/>
          <w:sz w:val="18"/>
          <w:szCs w:val="18"/>
          <w:lang w:val="x-none" w:eastAsia="ru-RU"/>
        </w:rPr>
        <w:t xml:space="preserve">Работы </w:t>
      </w:r>
      <w:r w:rsidRPr="00B3090A">
        <w:rPr>
          <w:rFonts w:ascii="Arial" w:eastAsia="Times New Roman" w:hAnsi="Arial" w:cs="Arial"/>
          <w:sz w:val="18"/>
          <w:szCs w:val="18"/>
          <w:lang w:eastAsia="ru-RU"/>
        </w:rPr>
        <w:t xml:space="preserve">по </w:t>
      </w:r>
      <w:r w:rsidRPr="00B3090A">
        <w:rPr>
          <w:rFonts w:ascii="Arial" w:eastAsia="Times New Roman" w:hAnsi="Arial" w:cs="Arial"/>
          <w:sz w:val="18"/>
          <w:szCs w:val="18"/>
          <w:lang w:val="x-none" w:eastAsia="ru-RU"/>
        </w:rPr>
        <w:t>проверке соответствия Заказчика</w:t>
      </w:r>
      <w:r w:rsidRPr="00B3090A">
        <w:rPr>
          <w:rFonts w:ascii="Arial" w:eastAsia="Times New Roman" w:hAnsi="Arial" w:cs="Arial"/>
          <w:i/>
          <w:sz w:val="18"/>
          <w:szCs w:val="18"/>
          <w:lang w:val="x-none" w:eastAsia="ru-RU"/>
        </w:rPr>
        <w:t xml:space="preserve"> </w:t>
      </w:r>
      <w:r w:rsidRPr="00B3090A">
        <w:rPr>
          <w:rFonts w:ascii="Arial" w:eastAsia="Times New Roman" w:hAnsi="Arial" w:cs="Arial"/>
          <w:sz w:val="18"/>
          <w:szCs w:val="18"/>
          <w:lang w:val="x-none" w:eastAsia="ru-RU"/>
        </w:rPr>
        <w:t>критериям аккредитации проводятся</w:t>
      </w:r>
      <w:r w:rsidRPr="00B3090A">
        <w:rPr>
          <w:rFonts w:ascii="Arial" w:eastAsia="Times New Roman" w:hAnsi="Arial" w:cs="Arial"/>
          <w:sz w:val="18"/>
          <w:szCs w:val="18"/>
          <w:lang w:eastAsia="ru-RU"/>
        </w:rPr>
        <w:t xml:space="preserve"> экспертной группой на основании</w:t>
      </w:r>
      <w:r w:rsidRPr="00B3090A">
        <w:rPr>
          <w:rFonts w:ascii="Arial" w:eastAsia="Times New Roman" w:hAnsi="Arial" w:cs="Arial"/>
          <w:sz w:val="18"/>
          <w:szCs w:val="18"/>
          <w:lang w:val="x-none" w:eastAsia="ru-RU"/>
        </w:rPr>
        <w:t xml:space="preserve"> </w:t>
      </w:r>
      <w:r w:rsidRPr="00B3090A">
        <w:rPr>
          <w:rFonts w:ascii="Arial" w:eastAsia="Times New Roman" w:hAnsi="Arial" w:cs="Arial"/>
          <w:spacing w:val="1"/>
          <w:sz w:val="18"/>
          <w:szCs w:val="18"/>
          <w:lang w:eastAsia="ru-RU"/>
        </w:rPr>
        <w:t xml:space="preserve">Приказа </w:t>
      </w:r>
      <w:r w:rsidRPr="00B3090A">
        <w:rPr>
          <w:rFonts w:ascii="Arial" w:eastAsia="Times New Roman" w:hAnsi="Arial" w:cs="Arial"/>
          <w:sz w:val="18"/>
          <w:szCs w:val="18"/>
          <w:lang w:val="x-none" w:eastAsia="ru-RU"/>
        </w:rPr>
        <w:t>Федеральн</w:t>
      </w:r>
      <w:r w:rsidRPr="00B3090A">
        <w:rPr>
          <w:rFonts w:ascii="Arial" w:eastAsia="Times New Roman" w:hAnsi="Arial" w:cs="Arial"/>
          <w:sz w:val="18"/>
          <w:szCs w:val="18"/>
          <w:lang w:eastAsia="ru-RU"/>
        </w:rPr>
        <w:t>ой</w:t>
      </w:r>
      <w:r w:rsidRPr="00B3090A">
        <w:rPr>
          <w:rFonts w:ascii="Arial" w:eastAsia="Times New Roman" w:hAnsi="Arial" w:cs="Arial"/>
          <w:sz w:val="18"/>
          <w:szCs w:val="18"/>
          <w:lang w:val="x-none" w:eastAsia="ru-RU"/>
        </w:rPr>
        <w:t xml:space="preserve"> служб</w:t>
      </w:r>
      <w:r w:rsidRPr="00B3090A">
        <w:rPr>
          <w:rFonts w:ascii="Arial" w:eastAsia="Times New Roman" w:hAnsi="Arial" w:cs="Arial"/>
          <w:sz w:val="18"/>
          <w:szCs w:val="18"/>
          <w:lang w:eastAsia="ru-RU"/>
        </w:rPr>
        <w:t>ы</w:t>
      </w:r>
      <w:r w:rsidRPr="00B3090A">
        <w:rPr>
          <w:rFonts w:ascii="Arial" w:eastAsia="Times New Roman" w:hAnsi="Arial" w:cs="Arial"/>
          <w:sz w:val="18"/>
          <w:szCs w:val="18"/>
          <w:lang w:val="x-none" w:eastAsia="ru-RU"/>
        </w:rPr>
        <w:t xml:space="preserve"> по аккредитации</w:t>
      </w:r>
      <w:r w:rsidRPr="00B3090A">
        <w:rPr>
          <w:rFonts w:ascii="Arial" w:eastAsia="Times New Roman" w:hAnsi="Arial" w:cs="Arial"/>
          <w:spacing w:val="1"/>
          <w:sz w:val="18"/>
          <w:szCs w:val="18"/>
          <w:lang w:eastAsia="ru-RU"/>
        </w:rPr>
        <w:t xml:space="preserve"> №</w:t>
      </w:r>
      <w:r w:rsidRPr="00B3090A">
        <w:rPr>
          <w:rFonts w:ascii="Arial" w:eastAsia="Times New Roman" w:hAnsi="Arial" w:cs="Arial"/>
          <w:sz w:val="18"/>
          <w:szCs w:val="18"/>
          <w:lang w:eastAsia="ru-RU"/>
        </w:rPr>
        <w:t xml:space="preserve"> П-3192 от 11.07.2018 г. (Приложение 1). Срок оказания услуг – до 13 сентября 2018 г.</w:t>
      </w:r>
    </w:p>
    <w:p w:rsidR="00B3090A" w:rsidRPr="00B3090A" w:rsidRDefault="00B3090A" w:rsidP="00B3090A">
      <w:pPr>
        <w:numPr>
          <w:ilvl w:val="1"/>
          <w:numId w:val="42"/>
        </w:numPr>
        <w:spacing w:after="0" w:line="240" w:lineRule="auto"/>
        <w:ind w:left="0" w:firstLine="0"/>
        <w:jc w:val="both"/>
        <w:rPr>
          <w:rFonts w:ascii="Arial" w:eastAsia="Times New Roman" w:hAnsi="Arial" w:cs="Arial"/>
          <w:sz w:val="18"/>
          <w:szCs w:val="18"/>
          <w:lang w:eastAsia="ru-RU"/>
        </w:rPr>
      </w:pPr>
      <w:r w:rsidRPr="00B3090A">
        <w:rPr>
          <w:rFonts w:ascii="Arial" w:eastAsia="Times New Roman" w:hAnsi="Arial" w:cs="Arial"/>
          <w:bCs/>
          <w:sz w:val="18"/>
          <w:szCs w:val="18"/>
          <w:lang w:eastAsia="ru-RU"/>
        </w:rPr>
        <w:t>Услуги</w:t>
      </w:r>
      <w:r w:rsidRPr="00B3090A">
        <w:rPr>
          <w:rFonts w:ascii="Arial" w:eastAsia="Times New Roman" w:hAnsi="Arial" w:cs="Arial"/>
          <w:sz w:val="18"/>
          <w:szCs w:val="18"/>
          <w:lang w:eastAsia="ru-RU"/>
        </w:rPr>
        <w:t xml:space="preserve"> по проверке соответствия Заказчика критериям аккредитации, включают следующие этапы:</w:t>
      </w:r>
    </w:p>
    <w:p w:rsidR="00B3090A" w:rsidRPr="00B3090A" w:rsidRDefault="00B3090A" w:rsidP="00B3090A">
      <w:pPr>
        <w:numPr>
          <w:ilvl w:val="2"/>
          <w:numId w:val="43"/>
        </w:numPr>
        <w:spacing w:after="0" w:line="240" w:lineRule="auto"/>
        <w:ind w:left="0" w:firstLine="0"/>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 xml:space="preserve">Организация и проведение экспертизы на предмет соответствия Заказчика критериям аккредитации в соответствии с программой выездной оценки, утвержденной приказом Федеральной службы по аккредитации, по месту осуществления его деятельности, расположенному по адресу: </w:t>
      </w:r>
      <w:r w:rsidRPr="00B3090A">
        <w:rPr>
          <w:rFonts w:ascii="Arial" w:eastAsia="Times New Roman" w:hAnsi="Arial" w:cs="Arial"/>
          <w:sz w:val="18"/>
          <w:szCs w:val="18"/>
          <w:u w:val="single"/>
          <w:lang w:eastAsia="ru-RU"/>
        </w:rPr>
        <w:t>630049, РОССИЯ, Новосибирская область, Новосибирск, ул. Дуси Ковальчук, 191, 187/3</w:t>
      </w:r>
      <w:r w:rsidRPr="00B3090A">
        <w:rPr>
          <w:rFonts w:ascii="Arial" w:eastAsia="Times New Roman" w:hAnsi="Arial" w:cs="Arial"/>
          <w:sz w:val="18"/>
          <w:szCs w:val="18"/>
          <w:lang w:eastAsia="ru-RU"/>
        </w:rPr>
        <w:t xml:space="preserve"> (далее – выездная экспертиза);</w:t>
      </w:r>
    </w:p>
    <w:p w:rsidR="00B3090A" w:rsidRPr="00B3090A" w:rsidRDefault="00B3090A" w:rsidP="00B3090A">
      <w:pPr>
        <w:numPr>
          <w:ilvl w:val="2"/>
          <w:numId w:val="43"/>
        </w:numPr>
        <w:spacing w:after="0" w:line="240" w:lineRule="auto"/>
        <w:ind w:left="0" w:firstLine="0"/>
        <w:jc w:val="both"/>
        <w:rPr>
          <w:rFonts w:ascii="Arial" w:eastAsia="Times New Roman" w:hAnsi="Arial" w:cs="Arial"/>
          <w:sz w:val="18"/>
          <w:szCs w:val="18"/>
          <w:lang w:eastAsia="ru-RU"/>
        </w:rPr>
      </w:pPr>
      <w:r w:rsidRPr="00B3090A">
        <w:rPr>
          <w:rFonts w:ascii="Arial" w:eastAsia="Times New Roman" w:hAnsi="Arial" w:cs="Arial"/>
          <w:bCs/>
          <w:sz w:val="18"/>
          <w:szCs w:val="18"/>
          <w:lang w:eastAsia="ru-RU"/>
        </w:rPr>
        <w:t>П</w:t>
      </w:r>
      <w:r w:rsidRPr="00B3090A">
        <w:rPr>
          <w:rFonts w:ascii="Arial" w:eastAsia="Times New Roman" w:hAnsi="Arial" w:cs="Arial"/>
          <w:sz w:val="18"/>
          <w:szCs w:val="18"/>
          <w:lang w:eastAsia="ru-RU"/>
        </w:rPr>
        <w:t>одготовка по результатам выездной оценки акта экспертизы и его направление Заказчику и в Федеральную службу по аккредитации.</w:t>
      </w:r>
    </w:p>
    <w:p w:rsidR="00B3090A" w:rsidRPr="00B3090A" w:rsidRDefault="00B3090A" w:rsidP="00B3090A">
      <w:pPr>
        <w:numPr>
          <w:ilvl w:val="0"/>
          <w:numId w:val="43"/>
        </w:numPr>
        <w:spacing w:after="0" w:line="240" w:lineRule="auto"/>
        <w:ind w:left="0"/>
        <w:jc w:val="center"/>
        <w:outlineLvl w:val="5"/>
        <w:rPr>
          <w:rFonts w:ascii="Arial" w:eastAsia="Times New Roman" w:hAnsi="Arial" w:cs="Arial"/>
          <w:b/>
          <w:sz w:val="18"/>
          <w:szCs w:val="18"/>
          <w:lang w:val="x-none" w:eastAsia="ru-RU"/>
        </w:rPr>
      </w:pPr>
      <w:r w:rsidRPr="00B3090A">
        <w:rPr>
          <w:rFonts w:ascii="Arial" w:eastAsia="Times New Roman" w:hAnsi="Arial" w:cs="Arial"/>
          <w:b/>
          <w:sz w:val="18"/>
          <w:szCs w:val="18"/>
          <w:lang w:val="x-none" w:eastAsia="ru-RU"/>
        </w:rPr>
        <w:t>ОБЯЗАННОСТИ И ПРАВА СТОРОН</w:t>
      </w:r>
    </w:p>
    <w:p w:rsidR="00B3090A" w:rsidRPr="00B3090A" w:rsidRDefault="00B3090A" w:rsidP="00B3090A">
      <w:pPr>
        <w:numPr>
          <w:ilvl w:val="1"/>
          <w:numId w:val="44"/>
        </w:numPr>
        <w:spacing w:after="0" w:line="240" w:lineRule="auto"/>
        <w:ind w:left="0"/>
        <w:jc w:val="both"/>
        <w:outlineLvl w:val="5"/>
        <w:rPr>
          <w:rFonts w:ascii="Arial" w:eastAsia="Times New Roman" w:hAnsi="Arial" w:cs="Arial"/>
          <w:sz w:val="18"/>
          <w:szCs w:val="18"/>
          <w:lang w:val="x-none" w:eastAsia="ru-RU"/>
        </w:rPr>
      </w:pPr>
      <w:r w:rsidRPr="00B3090A">
        <w:rPr>
          <w:rFonts w:ascii="Arial" w:eastAsia="Times New Roman" w:hAnsi="Arial" w:cs="Arial"/>
          <w:sz w:val="18"/>
          <w:szCs w:val="18"/>
          <w:lang w:eastAsia="ru-RU"/>
        </w:rPr>
        <w:t>Права и обязанности исполнителя:</w:t>
      </w:r>
    </w:p>
    <w:p w:rsidR="00B3090A" w:rsidRPr="00B3090A" w:rsidRDefault="00B3090A" w:rsidP="00B3090A">
      <w:pPr>
        <w:numPr>
          <w:ilvl w:val="2"/>
          <w:numId w:val="45"/>
        </w:numPr>
        <w:spacing w:after="0" w:line="240" w:lineRule="auto"/>
        <w:ind w:left="0" w:firstLine="0"/>
        <w:jc w:val="both"/>
        <w:outlineLvl w:val="5"/>
        <w:rPr>
          <w:rFonts w:ascii="Arial" w:eastAsia="Times New Roman" w:hAnsi="Arial" w:cs="Arial"/>
          <w:sz w:val="18"/>
          <w:szCs w:val="18"/>
          <w:lang w:val="x-none" w:eastAsia="ru-RU"/>
        </w:rPr>
      </w:pPr>
      <w:r w:rsidRPr="00B3090A">
        <w:rPr>
          <w:rFonts w:ascii="Arial" w:eastAsia="Times New Roman" w:hAnsi="Arial" w:cs="Arial"/>
          <w:sz w:val="18"/>
          <w:szCs w:val="18"/>
          <w:lang w:val="x-none" w:eastAsia="ru-RU"/>
        </w:rPr>
        <w:t xml:space="preserve">Исполнитель обязуется организовать выполнение услуг, указанных в пункте 1.3. настоящего Договора, в соответствии с требованиями гражданского законодательства, а также Федерального закона Российской Федерации от 28 декабря </w:t>
      </w:r>
      <w:smartTag w:uri="urn:schemas-microsoft-com:office:smarttags" w:element="metricconverter">
        <w:smartTagPr>
          <w:attr w:name="ProductID" w:val="2013 г"/>
        </w:smartTagPr>
        <w:r w:rsidRPr="00B3090A">
          <w:rPr>
            <w:rFonts w:ascii="Arial" w:eastAsia="Times New Roman" w:hAnsi="Arial" w:cs="Arial"/>
            <w:sz w:val="18"/>
            <w:szCs w:val="18"/>
            <w:lang w:val="x-none" w:eastAsia="ru-RU"/>
          </w:rPr>
          <w:t>2013 г</w:t>
        </w:r>
      </w:smartTag>
      <w:r w:rsidRPr="00B3090A">
        <w:rPr>
          <w:rFonts w:ascii="Arial" w:eastAsia="Times New Roman" w:hAnsi="Arial" w:cs="Arial"/>
          <w:sz w:val="18"/>
          <w:szCs w:val="18"/>
          <w:lang w:val="x-none" w:eastAsia="ru-RU"/>
        </w:rPr>
        <w:t>. № 412-ФЗ «Об аккредитации в национальной системе аккредитации», в том числе в части:</w:t>
      </w:r>
    </w:p>
    <w:p w:rsidR="00B3090A" w:rsidRPr="00B3090A" w:rsidRDefault="00B3090A" w:rsidP="00B3090A">
      <w:pPr>
        <w:numPr>
          <w:ilvl w:val="3"/>
          <w:numId w:val="46"/>
        </w:numPr>
        <w:spacing w:after="0" w:line="240" w:lineRule="auto"/>
        <w:ind w:left="0" w:firstLine="0"/>
        <w:jc w:val="both"/>
        <w:outlineLvl w:val="5"/>
        <w:rPr>
          <w:rFonts w:ascii="Arial" w:eastAsia="Times New Roman" w:hAnsi="Arial" w:cs="Arial"/>
          <w:sz w:val="18"/>
          <w:szCs w:val="18"/>
          <w:lang w:val="x-none" w:eastAsia="ru-RU"/>
        </w:rPr>
      </w:pPr>
      <w:r w:rsidRPr="00B3090A">
        <w:rPr>
          <w:rFonts w:ascii="Arial" w:eastAsia="Times New Roman" w:hAnsi="Arial" w:cs="Arial"/>
          <w:bCs/>
          <w:sz w:val="18"/>
          <w:szCs w:val="18"/>
          <w:lang w:val="x-none" w:eastAsia="ru-RU"/>
        </w:rPr>
        <w:t>Проведения выездной экспертизы, подготовки акта экспертизы экспертами по аккредитации и техническими экспертами, включенными приказом Федеральной службы по аккредитации в состав экспертной группы для проверки соответствия Заказчика критериям аккредитации;</w:t>
      </w:r>
    </w:p>
    <w:p w:rsidR="00B3090A" w:rsidRPr="00B3090A" w:rsidRDefault="00B3090A" w:rsidP="00B3090A">
      <w:pPr>
        <w:numPr>
          <w:ilvl w:val="3"/>
          <w:numId w:val="46"/>
        </w:numPr>
        <w:spacing w:after="0" w:line="240" w:lineRule="auto"/>
        <w:ind w:left="0" w:firstLine="0"/>
        <w:jc w:val="both"/>
        <w:outlineLvl w:val="5"/>
        <w:rPr>
          <w:rFonts w:ascii="Arial" w:eastAsia="Times New Roman" w:hAnsi="Arial" w:cs="Arial"/>
          <w:sz w:val="18"/>
          <w:szCs w:val="18"/>
          <w:lang w:val="x-none" w:eastAsia="ru-RU"/>
        </w:rPr>
      </w:pPr>
      <w:r w:rsidRPr="00B3090A">
        <w:rPr>
          <w:rFonts w:ascii="Arial" w:eastAsia="Times New Roman" w:hAnsi="Arial" w:cs="Arial"/>
          <w:bCs/>
          <w:sz w:val="18"/>
          <w:szCs w:val="18"/>
          <w:lang w:val="x-none" w:eastAsia="ru-RU"/>
        </w:rPr>
        <w:t>Соблюдения установленных сроков проведения выездной экспертизы;</w:t>
      </w:r>
    </w:p>
    <w:p w:rsidR="00B3090A" w:rsidRPr="00B3090A" w:rsidRDefault="00B3090A" w:rsidP="00B3090A">
      <w:pPr>
        <w:numPr>
          <w:ilvl w:val="3"/>
          <w:numId w:val="46"/>
        </w:numPr>
        <w:spacing w:after="0" w:line="240" w:lineRule="auto"/>
        <w:ind w:left="0" w:firstLine="0"/>
        <w:jc w:val="both"/>
        <w:outlineLvl w:val="5"/>
        <w:rPr>
          <w:rFonts w:ascii="Arial" w:eastAsia="Times New Roman" w:hAnsi="Arial" w:cs="Arial"/>
          <w:sz w:val="18"/>
          <w:szCs w:val="18"/>
          <w:lang w:val="x-none" w:eastAsia="ru-RU"/>
        </w:rPr>
      </w:pPr>
      <w:r w:rsidRPr="00B3090A">
        <w:rPr>
          <w:rFonts w:ascii="Arial" w:eastAsia="Times New Roman" w:hAnsi="Arial" w:cs="Arial"/>
          <w:bCs/>
          <w:sz w:val="18"/>
          <w:szCs w:val="18"/>
          <w:lang w:val="x-none" w:eastAsia="ru-RU"/>
        </w:rPr>
        <w:t>Соблюдения требований к акту экспертизы;</w:t>
      </w:r>
    </w:p>
    <w:p w:rsidR="00B3090A" w:rsidRPr="00B3090A" w:rsidRDefault="00B3090A" w:rsidP="00B3090A">
      <w:pPr>
        <w:numPr>
          <w:ilvl w:val="3"/>
          <w:numId w:val="46"/>
        </w:numPr>
        <w:spacing w:after="0" w:line="240" w:lineRule="auto"/>
        <w:ind w:left="0" w:firstLine="0"/>
        <w:jc w:val="both"/>
        <w:outlineLvl w:val="5"/>
        <w:rPr>
          <w:rFonts w:ascii="Arial" w:eastAsia="Times New Roman" w:hAnsi="Arial" w:cs="Arial"/>
          <w:sz w:val="18"/>
          <w:szCs w:val="18"/>
          <w:lang w:val="x-none" w:eastAsia="ru-RU"/>
        </w:rPr>
      </w:pPr>
      <w:r w:rsidRPr="00B3090A">
        <w:rPr>
          <w:rFonts w:ascii="Arial" w:eastAsia="Times New Roman" w:hAnsi="Arial" w:cs="Arial"/>
          <w:bCs/>
          <w:sz w:val="18"/>
          <w:szCs w:val="18"/>
          <w:lang w:val="x-none" w:eastAsia="ru-RU"/>
        </w:rPr>
        <w:t xml:space="preserve">Соблюдения установленных сроков по направлению акта экспертизы в электронной форме и почтовым отправлением в </w:t>
      </w:r>
      <w:proofErr w:type="spellStart"/>
      <w:r w:rsidRPr="00B3090A">
        <w:rPr>
          <w:rFonts w:ascii="Arial" w:eastAsia="Times New Roman" w:hAnsi="Arial" w:cs="Arial"/>
          <w:bCs/>
          <w:sz w:val="18"/>
          <w:szCs w:val="18"/>
          <w:lang w:val="x-none" w:eastAsia="ru-RU"/>
        </w:rPr>
        <w:t>Росаккредитацию</w:t>
      </w:r>
      <w:proofErr w:type="spellEnd"/>
      <w:r w:rsidRPr="00B3090A">
        <w:rPr>
          <w:rFonts w:ascii="Arial" w:eastAsia="Times New Roman" w:hAnsi="Arial" w:cs="Arial"/>
          <w:bCs/>
          <w:sz w:val="18"/>
          <w:szCs w:val="18"/>
          <w:lang w:val="x-none" w:eastAsia="ru-RU"/>
        </w:rPr>
        <w:t xml:space="preserve"> и Заказчику.</w:t>
      </w:r>
      <w:r w:rsidRPr="00B3090A">
        <w:rPr>
          <w:rFonts w:ascii="Arial" w:eastAsia="Times New Roman" w:hAnsi="Arial" w:cs="Arial"/>
          <w:b/>
          <w:sz w:val="18"/>
          <w:szCs w:val="18"/>
          <w:lang w:val="x-none" w:eastAsia="ru-RU"/>
        </w:rPr>
        <w:t xml:space="preserve"> </w:t>
      </w:r>
    </w:p>
    <w:p w:rsidR="00B3090A" w:rsidRPr="00B3090A" w:rsidRDefault="00B3090A" w:rsidP="00B3090A">
      <w:pPr>
        <w:numPr>
          <w:ilvl w:val="2"/>
          <w:numId w:val="46"/>
        </w:numPr>
        <w:spacing w:after="0" w:line="240" w:lineRule="auto"/>
        <w:ind w:left="0" w:firstLine="0"/>
        <w:jc w:val="both"/>
        <w:outlineLvl w:val="5"/>
        <w:rPr>
          <w:rFonts w:ascii="Arial" w:eastAsia="Times New Roman" w:hAnsi="Arial" w:cs="Arial"/>
          <w:sz w:val="18"/>
          <w:szCs w:val="18"/>
          <w:lang w:val="x-none" w:eastAsia="ru-RU"/>
        </w:rPr>
      </w:pPr>
      <w:r w:rsidRPr="00B3090A">
        <w:rPr>
          <w:rFonts w:ascii="Arial" w:eastAsia="Times New Roman" w:hAnsi="Arial" w:cs="Arial"/>
          <w:sz w:val="18"/>
          <w:szCs w:val="18"/>
          <w:lang w:val="x-none" w:eastAsia="ru-RU"/>
        </w:rPr>
        <w:t xml:space="preserve">Исполнитель имеет право </w:t>
      </w:r>
      <w:r w:rsidRPr="00B3090A">
        <w:rPr>
          <w:rFonts w:ascii="Arial" w:eastAsia="Times New Roman" w:hAnsi="Arial" w:cs="Arial"/>
          <w:bCs/>
          <w:sz w:val="18"/>
          <w:szCs w:val="18"/>
          <w:lang w:val="x-none" w:eastAsia="ru-RU"/>
        </w:rPr>
        <w:t>не оказывать услуги по настоящему договору, если они не оплачены Заказчиком согласно пунктам 3.1-3.6 настоящего договора.</w:t>
      </w:r>
    </w:p>
    <w:p w:rsidR="00B3090A" w:rsidRPr="00B3090A" w:rsidRDefault="00B3090A" w:rsidP="00B3090A">
      <w:pPr>
        <w:numPr>
          <w:ilvl w:val="1"/>
          <w:numId w:val="46"/>
        </w:numPr>
        <w:spacing w:after="0" w:line="240" w:lineRule="auto"/>
        <w:ind w:left="0" w:firstLine="0"/>
        <w:jc w:val="both"/>
        <w:rPr>
          <w:rFonts w:ascii="Arial" w:eastAsia="Times New Roman" w:hAnsi="Arial" w:cs="Arial"/>
          <w:bCs/>
          <w:sz w:val="18"/>
          <w:szCs w:val="18"/>
          <w:lang w:eastAsia="ru-RU"/>
        </w:rPr>
      </w:pPr>
      <w:r w:rsidRPr="00B3090A">
        <w:rPr>
          <w:rFonts w:ascii="Arial" w:eastAsia="Times New Roman" w:hAnsi="Arial" w:cs="Arial"/>
          <w:bCs/>
          <w:sz w:val="18"/>
          <w:szCs w:val="18"/>
          <w:lang w:eastAsia="ru-RU"/>
        </w:rPr>
        <w:t>Права и обязанности Заказчика:</w:t>
      </w:r>
    </w:p>
    <w:p w:rsidR="00B3090A" w:rsidRPr="00B3090A" w:rsidRDefault="00B3090A" w:rsidP="00B3090A">
      <w:pPr>
        <w:numPr>
          <w:ilvl w:val="2"/>
          <w:numId w:val="46"/>
        </w:numPr>
        <w:spacing w:after="0" w:line="240" w:lineRule="auto"/>
        <w:ind w:left="0" w:firstLine="0"/>
        <w:jc w:val="both"/>
        <w:rPr>
          <w:rFonts w:ascii="Arial" w:eastAsia="Times New Roman" w:hAnsi="Arial" w:cs="Arial"/>
          <w:bCs/>
          <w:sz w:val="18"/>
          <w:szCs w:val="18"/>
          <w:lang w:eastAsia="ru-RU"/>
        </w:rPr>
      </w:pPr>
      <w:r w:rsidRPr="00B3090A">
        <w:rPr>
          <w:rFonts w:ascii="Arial" w:eastAsia="Times New Roman" w:hAnsi="Arial" w:cs="Arial"/>
          <w:sz w:val="18"/>
          <w:szCs w:val="18"/>
          <w:lang w:eastAsia="ru-RU"/>
        </w:rPr>
        <w:t xml:space="preserve">Обеспечить доступ экспертной группы на объект проведения выездной экспертизы, в частности, обеспечить доступ в здания, строения, сооружения, к оборудованию и необходимой документации </w:t>
      </w:r>
      <w:proofErr w:type="gramStart"/>
      <w:r w:rsidRPr="00B3090A">
        <w:rPr>
          <w:rFonts w:ascii="Arial" w:eastAsia="Times New Roman" w:hAnsi="Arial" w:cs="Arial"/>
          <w:sz w:val="18"/>
          <w:szCs w:val="18"/>
          <w:lang w:eastAsia="ru-RU"/>
        </w:rPr>
        <w:t>согласно требований</w:t>
      </w:r>
      <w:proofErr w:type="gramEnd"/>
      <w:r w:rsidRPr="00B3090A">
        <w:rPr>
          <w:rFonts w:ascii="Arial" w:eastAsia="Times New Roman" w:hAnsi="Arial" w:cs="Arial"/>
          <w:sz w:val="18"/>
          <w:szCs w:val="18"/>
          <w:lang w:eastAsia="ru-RU"/>
        </w:rPr>
        <w:t>, установленных Приказом Минэкономразвития России N 326 от «30» мая 2014г.</w:t>
      </w:r>
    </w:p>
    <w:p w:rsidR="00B3090A" w:rsidRPr="00B3090A" w:rsidRDefault="00B3090A" w:rsidP="00B3090A">
      <w:pPr>
        <w:numPr>
          <w:ilvl w:val="2"/>
          <w:numId w:val="46"/>
        </w:numPr>
        <w:spacing w:after="0" w:line="240" w:lineRule="auto"/>
        <w:ind w:left="0" w:firstLine="0"/>
        <w:jc w:val="both"/>
        <w:rPr>
          <w:rFonts w:ascii="Arial" w:eastAsia="Times New Roman" w:hAnsi="Arial" w:cs="Arial"/>
          <w:bCs/>
          <w:sz w:val="18"/>
          <w:szCs w:val="18"/>
          <w:lang w:eastAsia="ru-RU"/>
        </w:rPr>
      </w:pPr>
      <w:r w:rsidRPr="00B3090A">
        <w:rPr>
          <w:rFonts w:ascii="Arial" w:eastAsia="Times New Roman" w:hAnsi="Arial" w:cs="Arial"/>
          <w:bCs/>
          <w:sz w:val="18"/>
          <w:szCs w:val="18"/>
          <w:lang w:eastAsia="ru-RU"/>
        </w:rPr>
        <w:t>С</w:t>
      </w:r>
      <w:r w:rsidRPr="00B3090A">
        <w:rPr>
          <w:rFonts w:ascii="Arial" w:eastAsia="Times New Roman" w:hAnsi="Arial" w:cs="Arial"/>
          <w:sz w:val="18"/>
          <w:szCs w:val="18"/>
          <w:lang w:eastAsia="ru-RU"/>
        </w:rPr>
        <w:t>воевременно оплатить и принять оказанные услуги, указанные в пункте 1.3 настоящего договора, в соответствии с условиями настоящего договора.</w:t>
      </w:r>
    </w:p>
    <w:p w:rsidR="00B3090A" w:rsidRPr="00B3090A" w:rsidRDefault="00B3090A" w:rsidP="00B3090A">
      <w:pPr>
        <w:numPr>
          <w:ilvl w:val="2"/>
          <w:numId w:val="46"/>
        </w:numPr>
        <w:spacing w:after="0" w:line="240" w:lineRule="auto"/>
        <w:ind w:left="0" w:firstLine="0"/>
        <w:jc w:val="both"/>
        <w:rPr>
          <w:rFonts w:ascii="Arial" w:eastAsia="Times New Roman" w:hAnsi="Arial" w:cs="Arial"/>
          <w:bCs/>
          <w:sz w:val="18"/>
          <w:szCs w:val="18"/>
          <w:lang w:eastAsia="ru-RU"/>
        </w:rPr>
      </w:pPr>
      <w:r w:rsidRPr="00B3090A">
        <w:rPr>
          <w:rFonts w:ascii="Arial" w:eastAsia="Times New Roman" w:hAnsi="Arial" w:cs="Arial"/>
          <w:bCs/>
          <w:sz w:val="18"/>
          <w:szCs w:val="18"/>
          <w:lang w:eastAsia="ru-RU"/>
        </w:rPr>
        <w:t xml:space="preserve">Заказчик имеет право </w:t>
      </w:r>
      <w:r w:rsidRPr="00B3090A">
        <w:rPr>
          <w:rFonts w:ascii="Arial" w:eastAsia="Times New Roman" w:hAnsi="Arial" w:cs="Arial"/>
          <w:sz w:val="18"/>
          <w:szCs w:val="18"/>
          <w:lang w:eastAsia="ru-RU"/>
        </w:rPr>
        <w:t>знакомиться с ходом выполнения услуг Исполнителем.</w:t>
      </w:r>
    </w:p>
    <w:p w:rsidR="00B3090A" w:rsidRPr="00B3090A" w:rsidRDefault="00B3090A" w:rsidP="00B3090A">
      <w:pPr>
        <w:spacing w:after="0" w:line="240" w:lineRule="auto"/>
        <w:rPr>
          <w:rFonts w:ascii="Arial" w:eastAsia="Times New Roman" w:hAnsi="Arial" w:cs="Arial"/>
          <w:sz w:val="18"/>
          <w:szCs w:val="18"/>
          <w:lang w:eastAsia="ru-RU"/>
        </w:rPr>
      </w:pPr>
    </w:p>
    <w:p w:rsidR="00B3090A" w:rsidRPr="00B3090A" w:rsidRDefault="00B3090A" w:rsidP="00B3090A">
      <w:pPr>
        <w:numPr>
          <w:ilvl w:val="0"/>
          <w:numId w:val="46"/>
        </w:numPr>
        <w:spacing w:after="0" w:line="240" w:lineRule="auto"/>
        <w:ind w:left="0"/>
        <w:jc w:val="center"/>
        <w:outlineLvl w:val="0"/>
        <w:rPr>
          <w:rFonts w:ascii="Arial" w:eastAsia="Arial Unicode MS" w:hAnsi="Arial" w:cs="Arial"/>
          <w:b/>
          <w:bCs/>
          <w:sz w:val="18"/>
          <w:szCs w:val="18"/>
          <w:lang w:eastAsia="ru-RU"/>
        </w:rPr>
      </w:pPr>
      <w:r w:rsidRPr="00B3090A">
        <w:rPr>
          <w:rFonts w:ascii="Arial" w:eastAsia="Arial Unicode MS" w:hAnsi="Arial" w:cs="Arial"/>
          <w:b/>
          <w:bCs/>
          <w:sz w:val="18"/>
          <w:szCs w:val="18"/>
          <w:lang w:val="x-none" w:eastAsia="ru-RU"/>
        </w:rPr>
        <w:t>СТОИМОСТЬ УСЛУГ И ПОРЯДОК РАСЧЕТОВ</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
          <w:bCs/>
          <w:sz w:val="18"/>
          <w:szCs w:val="18"/>
          <w:lang w:val="x-none" w:eastAsia="ru-RU"/>
        </w:rPr>
      </w:pPr>
      <w:r w:rsidRPr="00B3090A">
        <w:rPr>
          <w:rFonts w:ascii="Arial" w:eastAsia="Arial Unicode MS" w:hAnsi="Arial" w:cs="Arial"/>
          <w:bCs/>
          <w:sz w:val="18"/>
          <w:szCs w:val="18"/>
          <w:lang w:val="x-none" w:eastAsia="ru-RU"/>
        </w:rPr>
        <w:t xml:space="preserve">Стоимость услуг по настоящему договору, рассчитана согласно Постановлению правительства Российской Федерации от 14 июля 2014 г. № 653 и определяется трудозатратами Исполнителя, его накладными и иными расходами, связанными с оказанием услуг по настоящему договору,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 и составляет </w:t>
      </w:r>
      <w:r w:rsidRPr="00B3090A">
        <w:rPr>
          <w:rFonts w:ascii="Arial" w:eastAsia="Arial Unicode MS" w:hAnsi="Arial" w:cs="Arial"/>
          <w:b/>
          <w:bCs/>
          <w:sz w:val="18"/>
          <w:szCs w:val="18"/>
          <w:u w:val="single"/>
          <w:lang w:eastAsia="ru-RU"/>
        </w:rPr>
        <w:t>158 728 (Сто пятьдесят восемь тысяч семьсот двадцать восемь)</w:t>
      </w:r>
      <w:r w:rsidRPr="00B3090A">
        <w:rPr>
          <w:rFonts w:ascii="Arial" w:eastAsia="Arial Unicode MS" w:hAnsi="Arial" w:cs="Arial"/>
          <w:b/>
          <w:bCs/>
          <w:sz w:val="18"/>
          <w:szCs w:val="18"/>
          <w:u w:val="single"/>
          <w:lang w:val="x-none" w:eastAsia="ru-RU"/>
        </w:rPr>
        <w:t xml:space="preserve"> рублей 00 копеек</w:t>
      </w:r>
      <w:r w:rsidRPr="00B3090A">
        <w:rPr>
          <w:rFonts w:ascii="Arial" w:eastAsia="Arial Unicode MS" w:hAnsi="Arial" w:cs="Arial"/>
          <w:b/>
          <w:bCs/>
          <w:sz w:val="18"/>
          <w:szCs w:val="18"/>
          <w:lang w:val="x-none" w:eastAsia="ru-RU"/>
        </w:rPr>
        <w:t>, НДС не облагается. Исполнитель освобожден от уплаты НДС в соответствии со ст.346.12 и 346.13 НК РФ.</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Заказчик производит оплату по настоящему договору по безналичному расчету путем перечисления денежных средств на расчетный счет Исполнителя.</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Исполнитель направляет Заказчику счет на оплату услуг, указанных в пункте 3.1 настоящего Договора, не позднее 5-ти рабочих дней со дня подписания настоящего договора.</w:t>
      </w:r>
    </w:p>
    <w:p w:rsidR="00B3090A" w:rsidRPr="00B3090A" w:rsidRDefault="00B3090A" w:rsidP="00B3090A">
      <w:pPr>
        <w:keepNext/>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Оплата работ по настоящему договору по выездной оценке и подготовке акта выездной экспертизы осуществляется в следующем порядке</w:t>
      </w:r>
      <w:r w:rsidRPr="00B3090A">
        <w:rPr>
          <w:rFonts w:ascii="Arial" w:eastAsia="Arial Unicode MS" w:hAnsi="Arial" w:cs="Arial"/>
          <w:bCs/>
          <w:sz w:val="18"/>
          <w:szCs w:val="18"/>
          <w:lang w:eastAsia="ru-RU"/>
        </w:rPr>
        <w:t xml:space="preserve"> </w:t>
      </w:r>
      <w:r w:rsidRPr="00B3090A">
        <w:rPr>
          <w:rFonts w:ascii="Arial" w:eastAsia="Arial Unicode MS" w:hAnsi="Arial" w:cs="Arial"/>
          <w:bCs/>
          <w:sz w:val="18"/>
          <w:szCs w:val="18"/>
          <w:lang w:val="x-none" w:eastAsia="ru-RU"/>
        </w:rPr>
        <w:t>30% от стоимости услуг, в соответствии с п. 3.1., 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по настоящему договору.</w:t>
      </w:r>
      <w:r w:rsidRPr="00B3090A">
        <w:rPr>
          <w:rFonts w:ascii="Arial" w:eastAsia="Arial Unicode MS" w:hAnsi="Arial" w:cs="Arial"/>
          <w:bCs/>
          <w:sz w:val="18"/>
          <w:szCs w:val="18"/>
          <w:lang w:eastAsia="ru-RU"/>
        </w:rPr>
        <w:t xml:space="preserve"> </w:t>
      </w:r>
    </w:p>
    <w:p w:rsidR="00B3090A" w:rsidRPr="00B3090A" w:rsidRDefault="00B3090A" w:rsidP="00B3090A">
      <w:pPr>
        <w:keepNext/>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В случае, когда невозможность исполнения условий договора возникла по обстоятельствам, за которые ни одна из сторон не отвечает, Заказчик возмещает Исполнителю фактически понесенные им расходы.</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Стоимость договора является фиксированной и не может быть изменена на протяжении действия Договора.</w:t>
      </w:r>
    </w:p>
    <w:p w:rsidR="00B3090A" w:rsidRPr="00B3090A" w:rsidRDefault="00B3090A" w:rsidP="00B3090A">
      <w:pPr>
        <w:numPr>
          <w:ilvl w:val="0"/>
          <w:numId w:val="46"/>
        </w:numPr>
        <w:spacing w:after="0" w:line="240" w:lineRule="auto"/>
        <w:ind w:left="0"/>
        <w:jc w:val="center"/>
        <w:outlineLvl w:val="0"/>
        <w:rPr>
          <w:rFonts w:ascii="Arial" w:eastAsia="Arial Unicode MS" w:hAnsi="Arial" w:cs="Arial"/>
          <w:b/>
          <w:bCs/>
          <w:sz w:val="18"/>
          <w:szCs w:val="18"/>
          <w:lang w:val="x-none" w:eastAsia="ru-RU"/>
        </w:rPr>
      </w:pPr>
      <w:r w:rsidRPr="00B3090A">
        <w:rPr>
          <w:rFonts w:ascii="Arial" w:eastAsia="Times New Roman" w:hAnsi="Arial" w:cs="Arial"/>
          <w:b/>
          <w:sz w:val="18"/>
          <w:szCs w:val="18"/>
          <w:lang w:val="x-none" w:eastAsia="ru-RU"/>
        </w:rPr>
        <w:t>П</w:t>
      </w:r>
      <w:r w:rsidRPr="00B3090A">
        <w:rPr>
          <w:rFonts w:ascii="Arial" w:eastAsia="Arial Unicode MS" w:hAnsi="Arial" w:cs="Arial"/>
          <w:b/>
          <w:bCs/>
          <w:sz w:val="18"/>
          <w:szCs w:val="18"/>
          <w:lang w:val="x-none" w:eastAsia="ru-RU"/>
        </w:rPr>
        <w:t>ОРЯДОК СДАЧИ И ПРИЕМКИ УСЛУГ</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 xml:space="preserve">Исполнитель начинает работу после перечисления Заказчиком оплаты в размере </w:t>
      </w:r>
      <w:r w:rsidRPr="00B3090A">
        <w:rPr>
          <w:rFonts w:ascii="Arial" w:eastAsia="Arial Unicode MS" w:hAnsi="Arial" w:cs="Arial"/>
          <w:bCs/>
          <w:sz w:val="18"/>
          <w:szCs w:val="18"/>
          <w:lang w:eastAsia="ru-RU"/>
        </w:rPr>
        <w:t xml:space="preserve">30% </w:t>
      </w:r>
      <w:r w:rsidRPr="00B3090A">
        <w:rPr>
          <w:rFonts w:ascii="Arial" w:eastAsia="Arial Unicode MS" w:hAnsi="Arial" w:cs="Arial"/>
          <w:bCs/>
          <w:sz w:val="18"/>
          <w:szCs w:val="18"/>
          <w:lang w:val="x-none" w:eastAsia="ru-RU"/>
        </w:rPr>
        <w:t>стоимости Услуги на расчетный счет Исполнителя.</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При завершении работ Исполнитель передает Заказчику в течение 10 (Десяти) рабочих дней акт приемки-сдачи Услуги.</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Заказчик в течение 10 (Десяти) рабочих дней со дня получения акта приемки-сдачи Услуги направляет Исполнителю подписанный акт или мотивированный отказ от приемки Услуги.</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lastRenderedPageBreak/>
        <w:t>В случае мотивированного отказа Заказчика от приемки работы, сторонами составляется двухсторонний акт с перечнем необходимых доработок и указанием сроков их выполнения.</w:t>
      </w:r>
    </w:p>
    <w:p w:rsidR="00B3090A" w:rsidRPr="00B3090A" w:rsidRDefault="00B3090A" w:rsidP="00B3090A">
      <w:pPr>
        <w:numPr>
          <w:ilvl w:val="1"/>
          <w:numId w:val="46"/>
        </w:numPr>
        <w:spacing w:after="0" w:line="240" w:lineRule="auto"/>
        <w:ind w:left="0" w:firstLine="0"/>
        <w:rPr>
          <w:rFonts w:ascii="Arial" w:eastAsia="Times New Roman" w:hAnsi="Arial" w:cs="Arial"/>
          <w:sz w:val="18"/>
          <w:szCs w:val="18"/>
          <w:lang w:val="x-none" w:eastAsia="ru-RU"/>
        </w:rPr>
      </w:pPr>
      <w:r w:rsidRPr="00B3090A">
        <w:rPr>
          <w:rFonts w:ascii="Arial" w:eastAsia="Times New Roman" w:hAnsi="Arial" w:cs="Arial"/>
          <w:sz w:val="18"/>
          <w:szCs w:val="18"/>
          <w:lang w:val="x-none" w:eastAsia="ru-RU"/>
        </w:rPr>
        <w:t xml:space="preserve">В случае, если Заказчик в течение </w:t>
      </w:r>
      <w:r w:rsidRPr="00B3090A">
        <w:rPr>
          <w:rFonts w:ascii="Arial" w:eastAsia="Times New Roman" w:hAnsi="Arial" w:cs="Arial"/>
          <w:sz w:val="18"/>
          <w:szCs w:val="18"/>
          <w:lang w:eastAsia="ru-RU"/>
        </w:rPr>
        <w:t xml:space="preserve">10 </w:t>
      </w:r>
      <w:r w:rsidRPr="00B3090A">
        <w:rPr>
          <w:rFonts w:ascii="Arial" w:eastAsia="Times New Roman" w:hAnsi="Arial" w:cs="Arial"/>
          <w:sz w:val="18"/>
          <w:szCs w:val="18"/>
          <w:lang w:val="x-none" w:eastAsia="ru-RU"/>
        </w:rPr>
        <w:t>(</w:t>
      </w:r>
      <w:r w:rsidRPr="00B3090A">
        <w:rPr>
          <w:rFonts w:ascii="Arial" w:eastAsia="Times New Roman" w:hAnsi="Arial" w:cs="Arial"/>
          <w:sz w:val="18"/>
          <w:szCs w:val="18"/>
          <w:lang w:eastAsia="ru-RU"/>
        </w:rPr>
        <w:t>Десяти</w:t>
      </w:r>
      <w:r w:rsidRPr="00B3090A">
        <w:rPr>
          <w:rFonts w:ascii="Arial" w:eastAsia="Times New Roman" w:hAnsi="Arial" w:cs="Arial"/>
          <w:sz w:val="18"/>
          <w:szCs w:val="18"/>
          <w:lang w:val="x-none" w:eastAsia="ru-RU"/>
        </w:rPr>
        <w:t>) рабочих дней со дня получения акта приемки-сдачи Услуг не подпишет его или не направит Исполнителю мотивированный отказ от приемки Услуг, Услуги считаются оказанными и принятыми в полном объеме и результат принят Заказчиком без замечаний.</w:t>
      </w:r>
    </w:p>
    <w:p w:rsidR="00B3090A" w:rsidRPr="00B3090A" w:rsidRDefault="00B3090A" w:rsidP="00B3090A">
      <w:pPr>
        <w:numPr>
          <w:ilvl w:val="0"/>
          <w:numId w:val="46"/>
        </w:numPr>
        <w:spacing w:after="0" w:line="240" w:lineRule="auto"/>
        <w:ind w:left="0"/>
        <w:jc w:val="center"/>
        <w:outlineLvl w:val="0"/>
        <w:rPr>
          <w:rFonts w:ascii="Arial" w:eastAsia="Arial Unicode MS" w:hAnsi="Arial" w:cs="Arial"/>
          <w:b/>
          <w:bCs/>
          <w:sz w:val="18"/>
          <w:szCs w:val="18"/>
          <w:lang w:eastAsia="ru-RU"/>
        </w:rPr>
      </w:pPr>
      <w:r w:rsidRPr="00B3090A">
        <w:rPr>
          <w:rFonts w:ascii="Arial" w:eastAsia="Arial Unicode MS" w:hAnsi="Arial" w:cs="Arial"/>
          <w:b/>
          <w:bCs/>
          <w:sz w:val="18"/>
          <w:szCs w:val="18"/>
          <w:lang w:val="x-none" w:eastAsia="ru-RU"/>
        </w:rPr>
        <w:t>ОТВЕТСТВЕННОСТЬ  СТОРОН</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5.2.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- 1% цены договора.</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 xml:space="preserve">5.4. </w:t>
      </w:r>
      <w:proofErr w:type="gramStart"/>
      <w:r w:rsidRPr="00B3090A">
        <w:rPr>
          <w:rFonts w:ascii="Arial" w:eastAsia="Times New Roman" w:hAnsi="Arial" w:cs="Arial"/>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B3090A" w:rsidRPr="00B3090A" w:rsidRDefault="00B3090A" w:rsidP="00B3090A">
      <w:pPr>
        <w:spacing w:after="0" w:line="240" w:lineRule="auto"/>
        <w:jc w:val="both"/>
        <w:outlineLvl w:val="0"/>
        <w:rPr>
          <w:rFonts w:ascii="Arial" w:eastAsia="Arial Unicode MS" w:hAnsi="Arial" w:cs="Arial"/>
          <w:bCs/>
          <w:sz w:val="18"/>
          <w:szCs w:val="18"/>
          <w:lang w:eastAsia="ru-RU"/>
        </w:rPr>
      </w:pPr>
      <w:r w:rsidRPr="00B3090A">
        <w:rPr>
          <w:rFonts w:ascii="Arial" w:eastAsia="Arial Unicode MS" w:hAnsi="Arial" w:cs="Arial"/>
          <w:bCs/>
          <w:sz w:val="18"/>
          <w:szCs w:val="18"/>
          <w:lang w:eastAsia="ru-RU"/>
        </w:rPr>
        <w:t xml:space="preserve">5.8 </w:t>
      </w:r>
      <w:r w:rsidRPr="00B3090A">
        <w:rPr>
          <w:rFonts w:ascii="Arial" w:eastAsia="Arial Unicode MS" w:hAnsi="Arial" w:cs="Arial"/>
          <w:bCs/>
          <w:sz w:val="18"/>
          <w:szCs w:val="18"/>
          <w:lang w:val="x-none" w:eastAsia="ru-RU"/>
        </w:rPr>
        <w:t>Споры и разногласия, вытекающие из настоящего договора, разрешаются сторонами путем переговоров. Соблюдение Сторонами претензионного порядка является обязательным. Срок ответа на претензию 30 (Тридцать) рабочих дней с момента получения ее стороной. В случае невозможности разрешения спора путем переговоров, он передается на рассмотрение в Арбитражный суд по месту нахождения ответчика в порядке, предусмотренном законодательством РФ.</w:t>
      </w:r>
    </w:p>
    <w:p w:rsidR="00B3090A" w:rsidRPr="00B3090A" w:rsidRDefault="00B3090A" w:rsidP="00B3090A">
      <w:pPr>
        <w:spacing w:after="0" w:line="240" w:lineRule="auto"/>
        <w:jc w:val="both"/>
        <w:outlineLvl w:val="0"/>
        <w:rPr>
          <w:rFonts w:ascii="Arial" w:eastAsia="Arial Unicode MS" w:hAnsi="Arial" w:cs="Arial"/>
          <w:bCs/>
          <w:sz w:val="18"/>
          <w:szCs w:val="18"/>
          <w:lang w:eastAsia="ru-RU"/>
        </w:rPr>
      </w:pPr>
      <w:r w:rsidRPr="00B3090A">
        <w:rPr>
          <w:rFonts w:ascii="Arial" w:eastAsia="Arial Unicode MS" w:hAnsi="Arial" w:cs="Arial"/>
          <w:bCs/>
          <w:sz w:val="18"/>
          <w:szCs w:val="18"/>
          <w:lang w:eastAsia="ru-RU"/>
        </w:rPr>
        <w:t xml:space="preserve">5.9 </w:t>
      </w:r>
      <w:r w:rsidRPr="00B3090A">
        <w:rPr>
          <w:rFonts w:ascii="Arial" w:eastAsia="Arial Unicode MS" w:hAnsi="Arial" w:cs="Arial"/>
          <w:bCs/>
          <w:sz w:val="18"/>
          <w:szCs w:val="18"/>
          <w:lang w:val="x-none" w:eastAsia="ru-RU"/>
        </w:rPr>
        <w:t>Стороны освобождаются от ответственности за неисполнение или ненадлежащее исполнение обязательств по настоящему договору, если неисполнение или ненадлежащее исполнение явилось следствием обстоятельств непреодолимой силы.</w:t>
      </w:r>
    </w:p>
    <w:p w:rsidR="00B3090A" w:rsidRPr="00B3090A" w:rsidRDefault="00B3090A" w:rsidP="00B3090A">
      <w:pPr>
        <w:spacing w:after="0" w:line="240" w:lineRule="auto"/>
        <w:jc w:val="both"/>
        <w:outlineLvl w:val="0"/>
        <w:rPr>
          <w:rFonts w:ascii="Arial" w:eastAsia="Arial Unicode MS" w:hAnsi="Arial" w:cs="Arial"/>
          <w:bCs/>
          <w:sz w:val="18"/>
          <w:szCs w:val="18"/>
          <w:lang w:eastAsia="ru-RU"/>
        </w:rPr>
      </w:pPr>
      <w:r w:rsidRPr="00B3090A">
        <w:rPr>
          <w:rFonts w:ascii="Arial" w:eastAsia="Arial Unicode MS" w:hAnsi="Arial" w:cs="Arial"/>
          <w:bCs/>
          <w:sz w:val="18"/>
          <w:szCs w:val="18"/>
          <w:lang w:eastAsia="ru-RU"/>
        </w:rPr>
        <w:t>5.10</w:t>
      </w:r>
      <w:proofErr w:type="gramStart"/>
      <w:r w:rsidRPr="00B3090A">
        <w:rPr>
          <w:rFonts w:ascii="Arial" w:eastAsia="Arial Unicode MS" w:hAnsi="Arial" w:cs="Arial"/>
          <w:bCs/>
          <w:sz w:val="18"/>
          <w:szCs w:val="18"/>
          <w:lang w:eastAsia="ru-RU"/>
        </w:rPr>
        <w:t xml:space="preserve"> </w:t>
      </w:r>
      <w:r w:rsidRPr="00B3090A">
        <w:rPr>
          <w:rFonts w:ascii="Arial" w:eastAsia="Arial Unicode MS" w:hAnsi="Arial" w:cs="Arial"/>
          <w:bCs/>
          <w:sz w:val="18"/>
          <w:szCs w:val="18"/>
          <w:lang w:val="x-none" w:eastAsia="ru-RU"/>
        </w:rPr>
        <w:t>В</w:t>
      </w:r>
      <w:proofErr w:type="gramEnd"/>
      <w:r w:rsidRPr="00B3090A">
        <w:rPr>
          <w:rFonts w:ascii="Arial" w:eastAsia="Arial Unicode MS" w:hAnsi="Arial" w:cs="Arial"/>
          <w:bCs/>
          <w:sz w:val="18"/>
          <w:szCs w:val="18"/>
          <w:lang w:val="x-none" w:eastAsia="ru-RU"/>
        </w:rPr>
        <w:t xml:space="preserve"> случае возникновения обстоятельств непреодолимой силы, сторона, для которой создалась невозможность исполнения обязательств по настоящему договору, обязана письменно уведомить об этом другую сторону в течение десяти дней с момента их наступления и подтвердить данный факт документом соответствующего компетентного органа. Не извещение или несвоевременное извещение другой стороны об обстоятельствах непреодолимой силы лишает сторону, для которой создалась невозможность исполнения обязательств, права ссылаться в дальнейшем на указанные обстоятельства.</w:t>
      </w:r>
    </w:p>
    <w:p w:rsidR="00B3090A" w:rsidRPr="00B3090A" w:rsidRDefault="00B3090A" w:rsidP="00B3090A">
      <w:pPr>
        <w:spacing w:after="0" w:line="240" w:lineRule="auto"/>
        <w:jc w:val="both"/>
        <w:outlineLvl w:val="0"/>
        <w:rPr>
          <w:rFonts w:ascii="Arial" w:eastAsia="Arial Unicode MS" w:hAnsi="Arial" w:cs="Arial"/>
          <w:bCs/>
          <w:sz w:val="18"/>
          <w:szCs w:val="18"/>
          <w:lang w:eastAsia="ru-RU"/>
        </w:rPr>
      </w:pPr>
      <w:r w:rsidRPr="00B3090A">
        <w:rPr>
          <w:rFonts w:ascii="Arial" w:eastAsia="Arial Unicode MS" w:hAnsi="Arial" w:cs="Arial"/>
          <w:bCs/>
          <w:sz w:val="18"/>
          <w:szCs w:val="18"/>
          <w:lang w:eastAsia="ru-RU"/>
        </w:rPr>
        <w:t xml:space="preserve">5.11 </w:t>
      </w:r>
      <w:r w:rsidRPr="00B3090A">
        <w:rPr>
          <w:rFonts w:ascii="Arial" w:eastAsia="Arial Unicode MS" w:hAnsi="Arial" w:cs="Arial"/>
          <w:bCs/>
          <w:sz w:val="18"/>
          <w:szCs w:val="18"/>
          <w:lang w:val="x-none" w:eastAsia="ru-RU"/>
        </w:rPr>
        <w:t>Срок исполнения обязатель</w:t>
      </w:r>
      <w:proofErr w:type="gramStart"/>
      <w:r w:rsidRPr="00B3090A">
        <w:rPr>
          <w:rFonts w:ascii="Arial" w:eastAsia="Arial Unicode MS" w:hAnsi="Arial" w:cs="Arial"/>
          <w:bCs/>
          <w:sz w:val="18"/>
          <w:szCs w:val="18"/>
          <w:lang w:val="x-none" w:eastAsia="ru-RU"/>
        </w:rPr>
        <w:t>ств дл</w:t>
      </w:r>
      <w:proofErr w:type="gramEnd"/>
      <w:r w:rsidRPr="00B3090A">
        <w:rPr>
          <w:rFonts w:ascii="Arial" w:eastAsia="Arial Unicode MS" w:hAnsi="Arial" w:cs="Arial"/>
          <w:bCs/>
          <w:sz w:val="18"/>
          <w:szCs w:val="18"/>
          <w:lang w:val="x-none" w:eastAsia="ru-RU"/>
        </w:rPr>
        <w:t>я стороны, находящейся под воздействием обстоятельств непреодолимой силы, продлевается на срок действия таких обстоятельств.</w:t>
      </w:r>
    </w:p>
    <w:p w:rsidR="00B3090A" w:rsidRPr="00B3090A" w:rsidRDefault="00B3090A" w:rsidP="00B3090A">
      <w:pPr>
        <w:spacing w:after="0" w:line="240" w:lineRule="auto"/>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eastAsia="ru-RU"/>
        </w:rPr>
        <w:t>5.12</w:t>
      </w:r>
      <w:proofErr w:type="gramStart"/>
      <w:r w:rsidRPr="00B3090A">
        <w:rPr>
          <w:rFonts w:ascii="Arial" w:eastAsia="Arial Unicode MS" w:hAnsi="Arial" w:cs="Arial"/>
          <w:bCs/>
          <w:sz w:val="18"/>
          <w:szCs w:val="18"/>
          <w:lang w:eastAsia="ru-RU"/>
        </w:rPr>
        <w:t xml:space="preserve"> </w:t>
      </w:r>
      <w:r w:rsidRPr="00B3090A">
        <w:rPr>
          <w:rFonts w:ascii="Arial" w:eastAsia="Arial Unicode MS" w:hAnsi="Arial" w:cs="Arial"/>
          <w:bCs/>
          <w:sz w:val="18"/>
          <w:szCs w:val="18"/>
          <w:lang w:val="x-none" w:eastAsia="ru-RU"/>
        </w:rPr>
        <w:t>В</w:t>
      </w:r>
      <w:proofErr w:type="gramEnd"/>
      <w:r w:rsidRPr="00B3090A">
        <w:rPr>
          <w:rFonts w:ascii="Arial" w:eastAsia="Arial Unicode MS" w:hAnsi="Arial" w:cs="Arial"/>
          <w:bCs/>
          <w:sz w:val="18"/>
          <w:szCs w:val="18"/>
          <w:lang w:val="x-none" w:eastAsia="ru-RU"/>
        </w:rPr>
        <w:t xml:space="preserve"> случае если обстоятельства непреодолимой силы продолжаются свыше 3 (трех) месяцев подряд, что также подтверждено документом соответствующего компетентного органа, то Стороны решают вопрос о целесообразности дальнейшего сотрудничества в рамках настоящего договора и проведения взаимных расчетов в разумный срок.</w:t>
      </w:r>
    </w:p>
    <w:p w:rsidR="00B3090A" w:rsidRPr="00B3090A" w:rsidRDefault="00B3090A" w:rsidP="00B3090A">
      <w:pPr>
        <w:numPr>
          <w:ilvl w:val="0"/>
          <w:numId w:val="46"/>
        </w:numPr>
        <w:spacing w:after="0" w:line="240" w:lineRule="auto"/>
        <w:ind w:left="0"/>
        <w:jc w:val="center"/>
        <w:outlineLvl w:val="0"/>
        <w:rPr>
          <w:rFonts w:ascii="Arial" w:eastAsia="Arial Unicode MS" w:hAnsi="Arial" w:cs="Arial"/>
          <w:b/>
          <w:bCs/>
          <w:sz w:val="18"/>
          <w:szCs w:val="18"/>
          <w:lang w:val="x-none" w:eastAsia="ru-RU"/>
        </w:rPr>
      </w:pPr>
      <w:r w:rsidRPr="00B3090A">
        <w:rPr>
          <w:rFonts w:ascii="Arial" w:eastAsia="Arial Unicode MS" w:hAnsi="Arial" w:cs="Arial"/>
          <w:b/>
          <w:bCs/>
          <w:sz w:val="18"/>
          <w:szCs w:val="18"/>
          <w:lang w:val="x-none" w:eastAsia="ru-RU"/>
        </w:rPr>
        <w:t>ПРОЧИЕ УСЛОВИЯ</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Настоящий договор составлен в двух экземплярах, имеющих одинаковую юридическую силу, по одному экземпляру для каждой из сторон.</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Cs/>
          <w:sz w:val="18"/>
          <w:szCs w:val="18"/>
          <w:lang w:val="x-none" w:eastAsia="ru-RU"/>
        </w:rPr>
      </w:pPr>
      <w:r w:rsidRPr="00B3090A">
        <w:rPr>
          <w:rFonts w:ascii="Arial" w:eastAsia="Arial Unicode MS" w:hAnsi="Arial" w:cs="Arial"/>
          <w:bCs/>
          <w:sz w:val="18"/>
          <w:szCs w:val="18"/>
          <w:lang w:val="x-none" w:eastAsia="ru-RU"/>
        </w:rPr>
        <w:t>Все изменения и дополнения к настоящему договору оформляются в виде дополнительных соглашений, которые после подписания сторонами являются неотъемлемыми частями настоящего договора.</w:t>
      </w:r>
    </w:p>
    <w:p w:rsidR="00B3090A" w:rsidRPr="00B3090A" w:rsidRDefault="00B3090A" w:rsidP="00B3090A">
      <w:pPr>
        <w:numPr>
          <w:ilvl w:val="0"/>
          <w:numId w:val="46"/>
        </w:numPr>
        <w:tabs>
          <w:tab w:val="left" w:pos="540"/>
        </w:tabs>
        <w:spacing w:after="0" w:line="240" w:lineRule="auto"/>
        <w:ind w:left="0"/>
        <w:jc w:val="center"/>
        <w:rPr>
          <w:rFonts w:ascii="Arial" w:eastAsia="Times New Roman" w:hAnsi="Arial" w:cs="Arial"/>
          <w:b/>
          <w:sz w:val="18"/>
          <w:szCs w:val="18"/>
          <w:lang w:eastAsia="ru-RU"/>
        </w:rPr>
      </w:pPr>
      <w:r w:rsidRPr="00B3090A">
        <w:rPr>
          <w:rFonts w:ascii="Arial" w:eastAsia="Times New Roman" w:hAnsi="Arial" w:cs="Arial"/>
          <w:b/>
          <w:sz w:val="18"/>
          <w:szCs w:val="18"/>
          <w:lang w:eastAsia="ru-RU"/>
        </w:rPr>
        <w:t>КОНФИДЕНЦИАЛЬНОСТЬ</w:t>
      </w:r>
    </w:p>
    <w:p w:rsidR="00B3090A" w:rsidRPr="00B3090A" w:rsidRDefault="00B3090A" w:rsidP="00B3090A">
      <w:pPr>
        <w:numPr>
          <w:ilvl w:val="1"/>
          <w:numId w:val="46"/>
        </w:numPr>
        <w:tabs>
          <w:tab w:val="left" w:pos="540"/>
        </w:tabs>
        <w:spacing w:after="0" w:line="240" w:lineRule="auto"/>
        <w:ind w:left="0" w:firstLine="0"/>
        <w:jc w:val="both"/>
        <w:rPr>
          <w:rFonts w:ascii="Arial" w:eastAsia="Times New Roman" w:hAnsi="Arial" w:cs="Arial"/>
          <w:b/>
          <w:sz w:val="18"/>
          <w:szCs w:val="18"/>
          <w:lang w:eastAsia="ru-RU"/>
        </w:rPr>
      </w:pPr>
      <w:r w:rsidRPr="00B3090A">
        <w:rPr>
          <w:rFonts w:ascii="Arial" w:eastAsia="Times New Roman" w:hAnsi="Arial" w:cs="Arial"/>
          <w:sz w:val="18"/>
          <w:szCs w:val="18"/>
          <w:lang w:eastAsia="ru-RU"/>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B3090A" w:rsidRPr="00B3090A" w:rsidRDefault="00B3090A" w:rsidP="00B3090A">
      <w:pPr>
        <w:numPr>
          <w:ilvl w:val="1"/>
          <w:numId w:val="46"/>
        </w:numPr>
        <w:tabs>
          <w:tab w:val="left" w:pos="540"/>
        </w:tabs>
        <w:spacing w:after="0" w:line="240" w:lineRule="auto"/>
        <w:ind w:left="0" w:firstLine="0"/>
        <w:jc w:val="both"/>
        <w:rPr>
          <w:rFonts w:ascii="Arial" w:eastAsia="Times New Roman" w:hAnsi="Arial" w:cs="Arial"/>
          <w:b/>
          <w:sz w:val="18"/>
          <w:szCs w:val="18"/>
          <w:lang w:eastAsia="ru-RU"/>
        </w:rPr>
      </w:pPr>
      <w:r w:rsidRPr="00B3090A">
        <w:rPr>
          <w:rFonts w:ascii="Arial" w:eastAsia="Times New Roman" w:hAnsi="Arial" w:cs="Arial"/>
          <w:sz w:val="18"/>
          <w:szCs w:val="18"/>
          <w:lang w:eastAsia="ru-RU"/>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B3090A">
        <w:rPr>
          <w:rFonts w:ascii="Arial" w:eastAsia="Times New Roman" w:hAnsi="Arial" w:cs="Arial"/>
          <w:sz w:val="18"/>
          <w:szCs w:val="18"/>
          <w:lang w:eastAsia="ru-RU"/>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B3090A">
        <w:rPr>
          <w:rFonts w:ascii="Arial" w:eastAsia="Times New Roman" w:hAnsi="Arial" w:cs="Arial"/>
          <w:sz w:val="18"/>
          <w:szCs w:val="18"/>
          <w:lang w:eastAsia="ru-RU"/>
        </w:rPr>
        <w:t xml:space="preserve"> </w:t>
      </w:r>
      <w:proofErr w:type="gramStart"/>
      <w:r w:rsidRPr="00B3090A">
        <w:rPr>
          <w:rFonts w:ascii="Arial" w:eastAsia="Times New Roman" w:hAnsi="Arial" w:cs="Arial"/>
          <w:sz w:val="18"/>
          <w:szCs w:val="18"/>
          <w:lang w:eastAsia="ru-RU"/>
        </w:rPr>
        <w:t>условии</w:t>
      </w:r>
      <w:proofErr w:type="gramEnd"/>
      <w:r w:rsidRPr="00B3090A">
        <w:rPr>
          <w:rFonts w:ascii="Arial" w:eastAsia="Times New Roman" w:hAnsi="Arial" w:cs="Arial"/>
          <w:sz w:val="18"/>
          <w:szCs w:val="18"/>
          <w:lang w:eastAsia="ru-RU"/>
        </w:rPr>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B3090A" w:rsidRPr="00B3090A" w:rsidRDefault="00B3090A" w:rsidP="00B3090A">
      <w:pPr>
        <w:numPr>
          <w:ilvl w:val="1"/>
          <w:numId w:val="46"/>
        </w:numPr>
        <w:tabs>
          <w:tab w:val="left" w:pos="540"/>
        </w:tabs>
        <w:spacing w:after="0" w:line="240" w:lineRule="auto"/>
        <w:ind w:left="0" w:firstLine="0"/>
        <w:jc w:val="both"/>
        <w:rPr>
          <w:rFonts w:ascii="Arial" w:eastAsia="Times New Roman" w:hAnsi="Arial" w:cs="Arial"/>
          <w:b/>
          <w:sz w:val="18"/>
          <w:szCs w:val="18"/>
          <w:lang w:eastAsia="ru-RU"/>
        </w:rPr>
      </w:pPr>
      <w:r w:rsidRPr="00B3090A">
        <w:rPr>
          <w:rFonts w:ascii="Arial" w:eastAsia="Times New Roman" w:hAnsi="Arial" w:cs="Arial"/>
          <w:sz w:val="18"/>
          <w:szCs w:val="18"/>
          <w:lang w:eastAsia="ru-RU"/>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B3090A" w:rsidRPr="00B3090A" w:rsidRDefault="00B3090A" w:rsidP="00B3090A">
      <w:pPr>
        <w:numPr>
          <w:ilvl w:val="1"/>
          <w:numId w:val="46"/>
        </w:numPr>
        <w:tabs>
          <w:tab w:val="left" w:pos="540"/>
        </w:tabs>
        <w:spacing w:after="0" w:line="240" w:lineRule="auto"/>
        <w:ind w:left="0" w:firstLine="0"/>
        <w:jc w:val="both"/>
        <w:rPr>
          <w:rFonts w:ascii="Arial" w:eastAsia="Times New Roman" w:hAnsi="Arial" w:cs="Arial"/>
          <w:b/>
          <w:sz w:val="18"/>
          <w:szCs w:val="18"/>
          <w:lang w:eastAsia="ru-RU"/>
        </w:rPr>
      </w:pPr>
      <w:r w:rsidRPr="00B3090A">
        <w:rPr>
          <w:rFonts w:ascii="Arial" w:eastAsia="Times New Roman" w:hAnsi="Arial" w:cs="Arial"/>
          <w:sz w:val="18"/>
          <w:szCs w:val="18"/>
          <w:lang w:eastAsia="ru-RU"/>
        </w:rPr>
        <w:lastRenderedPageBreak/>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B3090A" w:rsidRPr="00B3090A" w:rsidRDefault="00B3090A" w:rsidP="00B3090A">
      <w:pPr>
        <w:numPr>
          <w:ilvl w:val="1"/>
          <w:numId w:val="46"/>
        </w:numPr>
        <w:tabs>
          <w:tab w:val="left" w:pos="540"/>
        </w:tabs>
        <w:spacing w:after="0" w:line="240" w:lineRule="auto"/>
        <w:ind w:left="0" w:firstLine="0"/>
        <w:jc w:val="both"/>
        <w:rPr>
          <w:rFonts w:ascii="Arial" w:eastAsia="Times New Roman" w:hAnsi="Arial" w:cs="Arial"/>
          <w:b/>
          <w:sz w:val="18"/>
          <w:szCs w:val="18"/>
          <w:lang w:eastAsia="ru-RU"/>
        </w:rPr>
      </w:pPr>
      <w:r w:rsidRPr="00B3090A">
        <w:rPr>
          <w:rFonts w:ascii="Arial" w:eastAsia="Times New Roman" w:hAnsi="Arial" w:cs="Arial"/>
          <w:sz w:val="18"/>
          <w:szCs w:val="18"/>
          <w:lang w:eastAsia="ru-RU"/>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B3090A" w:rsidRPr="00B3090A" w:rsidRDefault="00B3090A" w:rsidP="00B3090A">
      <w:pPr>
        <w:numPr>
          <w:ilvl w:val="1"/>
          <w:numId w:val="46"/>
        </w:numPr>
        <w:tabs>
          <w:tab w:val="left" w:pos="540"/>
        </w:tabs>
        <w:spacing w:after="0" w:line="240" w:lineRule="auto"/>
        <w:ind w:left="0" w:firstLine="0"/>
        <w:jc w:val="both"/>
        <w:rPr>
          <w:rFonts w:ascii="Arial" w:eastAsia="Times New Roman" w:hAnsi="Arial" w:cs="Arial"/>
          <w:b/>
          <w:sz w:val="18"/>
          <w:szCs w:val="18"/>
          <w:lang w:eastAsia="ru-RU"/>
        </w:rPr>
      </w:pPr>
      <w:r w:rsidRPr="00B3090A">
        <w:rPr>
          <w:rFonts w:ascii="Arial" w:eastAsia="Times New Roman" w:hAnsi="Arial" w:cs="Arial"/>
          <w:sz w:val="18"/>
          <w:szCs w:val="18"/>
          <w:lang w:eastAsia="ru-RU"/>
        </w:rPr>
        <w:t>Передача Конфиденциальной информации оформляется Актом, который подписывается уполномоченными лицами Сторон.</w:t>
      </w:r>
    </w:p>
    <w:p w:rsidR="00B3090A" w:rsidRPr="00B3090A" w:rsidRDefault="00B3090A" w:rsidP="00B3090A">
      <w:pPr>
        <w:numPr>
          <w:ilvl w:val="0"/>
          <w:numId w:val="46"/>
        </w:numPr>
        <w:spacing w:after="0" w:line="240" w:lineRule="auto"/>
        <w:ind w:left="0"/>
        <w:jc w:val="center"/>
        <w:outlineLvl w:val="0"/>
        <w:rPr>
          <w:rFonts w:ascii="Arial" w:eastAsia="Arial Unicode MS" w:hAnsi="Arial" w:cs="Arial"/>
          <w:b/>
          <w:bCs/>
          <w:sz w:val="18"/>
          <w:szCs w:val="18"/>
          <w:lang w:val="x-none" w:eastAsia="ru-RU"/>
        </w:rPr>
      </w:pPr>
      <w:r w:rsidRPr="00B3090A">
        <w:rPr>
          <w:rFonts w:ascii="Arial" w:eastAsia="Arial Unicode MS" w:hAnsi="Arial" w:cs="Arial"/>
          <w:b/>
          <w:bCs/>
          <w:sz w:val="18"/>
          <w:szCs w:val="18"/>
          <w:lang w:val="x-none" w:eastAsia="ru-RU"/>
        </w:rPr>
        <w:t>СРОКИ  ДЕЙСТВИЯ  ДОГОВОРА</w:t>
      </w:r>
    </w:p>
    <w:p w:rsidR="00B3090A" w:rsidRPr="00B3090A" w:rsidRDefault="00B3090A" w:rsidP="00B3090A">
      <w:pPr>
        <w:numPr>
          <w:ilvl w:val="1"/>
          <w:numId w:val="46"/>
        </w:numPr>
        <w:spacing w:after="0" w:line="240" w:lineRule="auto"/>
        <w:ind w:left="0" w:firstLine="0"/>
        <w:jc w:val="both"/>
        <w:outlineLvl w:val="0"/>
        <w:rPr>
          <w:rFonts w:ascii="Arial" w:eastAsia="Arial Unicode MS" w:hAnsi="Arial" w:cs="Arial"/>
          <w:b/>
          <w:bCs/>
          <w:sz w:val="18"/>
          <w:szCs w:val="18"/>
          <w:lang w:val="x-none" w:eastAsia="ru-RU"/>
        </w:rPr>
      </w:pPr>
      <w:r w:rsidRPr="00B3090A">
        <w:rPr>
          <w:rFonts w:ascii="Arial" w:eastAsia="Arial Unicode MS" w:hAnsi="Arial" w:cs="Arial"/>
          <w:bCs/>
          <w:sz w:val="18"/>
          <w:szCs w:val="18"/>
          <w:lang w:val="x-none" w:eastAsia="ru-RU"/>
        </w:rPr>
        <w:t xml:space="preserve">Срок действия договора: </w:t>
      </w:r>
      <w:r w:rsidRPr="00B3090A">
        <w:rPr>
          <w:rFonts w:ascii="Arial" w:eastAsia="Arial Unicode MS" w:hAnsi="Arial" w:cs="Arial"/>
          <w:bCs/>
          <w:sz w:val="18"/>
          <w:szCs w:val="18"/>
          <w:lang w:eastAsia="ru-RU"/>
        </w:rPr>
        <w:t xml:space="preserve">Начало с момента подписания настоящего Договора, окончание «31» октября 2018 г. </w:t>
      </w:r>
    </w:p>
    <w:p w:rsidR="00B3090A" w:rsidRPr="00B3090A" w:rsidRDefault="00B3090A" w:rsidP="00B3090A">
      <w:pPr>
        <w:numPr>
          <w:ilvl w:val="0"/>
          <w:numId w:val="46"/>
        </w:numPr>
        <w:spacing w:after="0" w:line="240" w:lineRule="auto"/>
        <w:ind w:left="0"/>
        <w:jc w:val="center"/>
        <w:outlineLvl w:val="0"/>
        <w:rPr>
          <w:rFonts w:ascii="Arial" w:eastAsia="Arial Unicode MS" w:hAnsi="Arial" w:cs="Arial"/>
          <w:b/>
          <w:bCs/>
          <w:sz w:val="18"/>
          <w:szCs w:val="18"/>
          <w:lang w:val="x-none" w:eastAsia="ru-RU"/>
        </w:rPr>
      </w:pPr>
      <w:r w:rsidRPr="00B3090A">
        <w:rPr>
          <w:rFonts w:ascii="Arial" w:eastAsia="Arial Unicode MS" w:hAnsi="Arial" w:cs="Arial"/>
          <w:b/>
          <w:bCs/>
          <w:sz w:val="18"/>
          <w:szCs w:val="18"/>
          <w:lang w:val="x-none" w:eastAsia="ru-RU"/>
        </w:rPr>
        <w:t>АДРЕСА И БАНКОВСКИЕ РЕКВИЗИТЫ СТОРОН</w:t>
      </w:r>
    </w:p>
    <w:p w:rsidR="00B3090A" w:rsidRPr="00B3090A" w:rsidRDefault="00B3090A" w:rsidP="00B3090A">
      <w:pPr>
        <w:spacing w:after="0" w:line="240" w:lineRule="auto"/>
        <w:rPr>
          <w:rFonts w:ascii="Arial" w:eastAsia="Times New Roman" w:hAnsi="Arial" w:cs="Arial"/>
          <w:sz w:val="18"/>
          <w:szCs w:val="18"/>
          <w:lang w:val="x-none" w:eastAsia="ru-RU"/>
        </w:rPr>
      </w:pPr>
    </w:p>
    <w:tbl>
      <w:tblPr>
        <w:tblW w:w="10455" w:type="dxa"/>
        <w:jc w:val="center"/>
        <w:tblLook w:val="04A0" w:firstRow="1" w:lastRow="0" w:firstColumn="1" w:lastColumn="0" w:noHBand="0" w:noVBand="1"/>
      </w:tblPr>
      <w:tblGrid>
        <w:gridCol w:w="4995"/>
        <w:gridCol w:w="5460"/>
      </w:tblGrid>
      <w:tr w:rsidR="00B3090A" w:rsidRPr="00B3090A" w:rsidTr="00B3090A">
        <w:trPr>
          <w:trHeight w:val="4275"/>
          <w:jc w:val="center"/>
        </w:trPr>
        <w:tc>
          <w:tcPr>
            <w:tcW w:w="4995" w:type="dxa"/>
          </w:tcPr>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Заказчик:</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 xml:space="preserve">СГУПС </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ИНН  5402113155</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КПП 540201001</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 xml:space="preserve">Банковские реквизиты:  </w:t>
            </w:r>
          </w:p>
          <w:p w:rsidR="00B3090A" w:rsidRPr="00B3090A" w:rsidRDefault="00B3090A" w:rsidP="00B3090A">
            <w:pPr>
              <w:tabs>
                <w:tab w:val="left" w:pos="720"/>
              </w:tabs>
              <w:spacing w:after="0" w:line="240" w:lineRule="auto"/>
              <w:jc w:val="both"/>
              <w:rPr>
                <w:rFonts w:ascii="Arial" w:eastAsia="Times New Roman" w:hAnsi="Arial" w:cs="Arial"/>
                <w:sz w:val="18"/>
                <w:szCs w:val="18"/>
                <w:lang w:val="x-none" w:eastAsia="ru-RU"/>
              </w:rPr>
            </w:pPr>
            <w:r w:rsidRPr="00B3090A">
              <w:rPr>
                <w:rFonts w:ascii="Arial" w:eastAsia="Times New Roman" w:hAnsi="Arial" w:cs="Arial"/>
                <w:sz w:val="18"/>
                <w:szCs w:val="18"/>
                <w:lang w:val="x-none" w:eastAsia="ru-RU"/>
              </w:rPr>
              <w:t>НИЛ «ФМК»</w:t>
            </w:r>
          </w:p>
          <w:p w:rsidR="00B3090A" w:rsidRPr="00B3090A" w:rsidRDefault="00B3090A" w:rsidP="00B3090A">
            <w:pPr>
              <w:tabs>
                <w:tab w:val="left" w:pos="720"/>
              </w:tabs>
              <w:spacing w:after="0" w:line="240" w:lineRule="auto"/>
              <w:jc w:val="both"/>
              <w:rPr>
                <w:rFonts w:ascii="Arial" w:eastAsia="Times New Roman" w:hAnsi="Arial" w:cs="Arial"/>
                <w:sz w:val="18"/>
                <w:szCs w:val="18"/>
                <w:lang w:val="x-none" w:eastAsia="ru-RU"/>
              </w:rPr>
            </w:pPr>
            <w:r w:rsidRPr="00B3090A">
              <w:rPr>
                <w:rFonts w:ascii="Arial" w:eastAsia="Times New Roman" w:hAnsi="Arial" w:cs="Arial"/>
                <w:sz w:val="18"/>
                <w:szCs w:val="18"/>
                <w:lang w:val="x-none" w:eastAsia="ru-RU"/>
              </w:rPr>
              <w:t>УФК по Новосибирской области  (СГУПС л/с 20516Х38290)</w:t>
            </w:r>
          </w:p>
          <w:p w:rsidR="00B3090A" w:rsidRPr="00B3090A" w:rsidRDefault="00B3090A" w:rsidP="00B3090A">
            <w:pPr>
              <w:tabs>
                <w:tab w:val="left" w:pos="720"/>
              </w:tabs>
              <w:spacing w:after="0" w:line="240" w:lineRule="auto"/>
              <w:jc w:val="both"/>
              <w:rPr>
                <w:rFonts w:ascii="Arial" w:eastAsia="Times New Roman" w:hAnsi="Arial" w:cs="Arial"/>
                <w:sz w:val="18"/>
                <w:szCs w:val="18"/>
                <w:lang w:val="x-none" w:eastAsia="ru-RU"/>
              </w:rPr>
            </w:pPr>
            <w:r w:rsidRPr="00B3090A">
              <w:rPr>
                <w:rFonts w:ascii="Arial" w:eastAsia="Times New Roman" w:hAnsi="Arial" w:cs="Arial"/>
                <w:sz w:val="18"/>
                <w:szCs w:val="18"/>
                <w:lang w:val="x-none" w:eastAsia="ru-RU"/>
              </w:rPr>
              <w:t>Банк: СИБИРСКОЕ ГУ БАНКА РОССИИ Г. НОВОСИБИРСК</w:t>
            </w:r>
          </w:p>
          <w:p w:rsidR="00B3090A" w:rsidRPr="00B3090A" w:rsidRDefault="00B3090A" w:rsidP="00B3090A">
            <w:pPr>
              <w:spacing w:after="0" w:line="240" w:lineRule="auto"/>
              <w:rPr>
                <w:rFonts w:ascii="Arial" w:eastAsia="Times New Roman" w:hAnsi="Arial" w:cs="Arial"/>
                <w:sz w:val="18"/>
                <w:szCs w:val="18"/>
                <w:lang w:eastAsia="ru-RU"/>
              </w:rPr>
            </w:pPr>
            <w:r w:rsidRPr="00B3090A">
              <w:rPr>
                <w:rFonts w:ascii="Arial" w:eastAsia="Times New Roman" w:hAnsi="Arial" w:cs="Arial"/>
                <w:sz w:val="18"/>
                <w:szCs w:val="18"/>
                <w:lang w:eastAsia="ru-RU"/>
              </w:rPr>
              <w:t>БИК 045004001      Расчетный счет 40501810700042000002</w:t>
            </w:r>
          </w:p>
          <w:p w:rsidR="00B3090A" w:rsidRPr="00B3090A" w:rsidRDefault="00B3090A" w:rsidP="00B3090A">
            <w:pPr>
              <w:spacing w:after="0" w:line="240" w:lineRule="auto"/>
              <w:rPr>
                <w:rFonts w:ascii="Arial" w:eastAsia="Times New Roman" w:hAnsi="Arial" w:cs="Arial"/>
                <w:sz w:val="18"/>
                <w:szCs w:val="18"/>
                <w:lang w:eastAsia="ru-RU"/>
              </w:rPr>
            </w:pPr>
            <w:r w:rsidRPr="00B3090A">
              <w:rPr>
                <w:rFonts w:ascii="Arial" w:eastAsia="Times New Roman" w:hAnsi="Arial" w:cs="Arial"/>
                <w:sz w:val="18"/>
                <w:szCs w:val="18"/>
                <w:lang w:eastAsia="ru-RU"/>
              </w:rPr>
              <w:t>Юридический адрес: 630049, г. Новосибирск, ул. Дуси Ковальчук, д. 191</w:t>
            </w:r>
          </w:p>
          <w:p w:rsidR="00B3090A" w:rsidRPr="00B3090A" w:rsidRDefault="00B3090A" w:rsidP="00B3090A">
            <w:pPr>
              <w:spacing w:after="0" w:line="240" w:lineRule="auto"/>
              <w:rPr>
                <w:rFonts w:ascii="Arial" w:eastAsia="Times New Roman" w:hAnsi="Arial" w:cs="Arial"/>
                <w:sz w:val="18"/>
                <w:szCs w:val="18"/>
                <w:lang w:eastAsia="ru-RU"/>
              </w:rPr>
            </w:pPr>
            <w:r w:rsidRPr="00B3090A">
              <w:rPr>
                <w:rFonts w:ascii="Arial" w:eastAsia="Times New Roman" w:hAnsi="Arial" w:cs="Arial"/>
                <w:sz w:val="18"/>
                <w:szCs w:val="18"/>
                <w:lang w:eastAsia="ru-RU"/>
              </w:rPr>
              <w:t>Почтовый адрес: 630049, г. Новосибирск, ул. Дуси Ковальчук, д. 191</w:t>
            </w:r>
          </w:p>
          <w:p w:rsidR="00B3090A" w:rsidRDefault="00B3090A" w:rsidP="00B3090A">
            <w:pPr>
              <w:spacing w:after="0" w:line="240" w:lineRule="auto"/>
              <w:rPr>
                <w:rFonts w:ascii="Arial" w:eastAsia="Times New Roman" w:hAnsi="Arial" w:cs="Arial"/>
                <w:sz w:val="18"/>
                <w:szCs w:val="18"/>
                <w:lang w:eastAsia="ru-RU"/>
              </w:rPr>
            </w:pPr>
            <w:r w:rsidRPr="00B3090A">
              <w:rPr>
                <w:rFonts w:ascii="Arial" w:eastAsia="Times New Roman" w:hAnsi="Arial" w:cs="Arial"/>
                <w:sz w:val="18"/>
                <w:szCs w:val="18"/>
                <w:lang w:eastAsia="ru-RU"/>
              </w:rPr>
              <w:t>Телефон: 8-383-328-03-46</w:t>
            </w:r>
          </w:p>
          <w:p w:rsidR="00B3090A" w:rsidRPr="00B3090A" w:rsidRDefault="00B3090A" w:rsidP="00B3090A">
            <w:pPr>
              <w:spacing w:after="0" w:line="240" w:lineRule="auto"/>
              <w:rPr>
                <w:rFonts w:ascii="Arial" w:eastAsia="Times New Roman" w:hAnsi="Arial" w:cs="Arial"/>
                <w:sz w:val="18"/>
                <w:szCs w:val="18"/>
                <w:lang w:val="en-US" w:eastAsia="ru-RU"/>
              </w:rPr>
            </w:pPr>
            <w:proofErr w:type="gramStart"/>
            <w:r w:rsidRPr="00B3090A">
              <w:rPr>
                <w:rFonts w:ascii="Arial" w:eastAsia="Times New Roman" w:hAnsi="Arial" w:cs="Arial"/>
                <w:sz w:val="18"/>
                <w:szCs w:val="18"/>
                <w:lang w:eastAsia="ru-RU"/>
              </w:rPr>
              <w:t>Е</w:t>
            </w:r>
            <w:proofErr w:type="gramEnd"/>
            <w:r w:rsidRPr="00B3090A">
              <w:rPr>
                <w:rFonts w:ascii="Arial" w:eastAsia="Times New Roman" w:hAnsi="Arial" w:cs="Arial"/>
                <w:sz w:val="18"/>
                <w:szCs w:val="18"/>
                <w:lang w:val="en-US" w:eastAsia="ru-RU"/>
              </w:rPr>
              <w:t>-mail: tatyna979@mail.ru</w:t>
            </w:r>
          </w:p>
          <w:p w:rsidR="00B3090A" w:rsidRPr="00B3090A" w:rsidRDefault="00B3090A" w:rsidP="00B3090A">
            <w:pPr>
              <w:spacing w:after="0" w:line="240" w:lineRule="auto"/>
              <w:rPr>
                <w:rFonts w:ascii="Arial" w:eastAsia="Times New Roman" w:hAnsi="Arial" w:cs="Arial"/>
                <w:sz w:val="18"/>
                <w:szCs w:val="18"/>
                <w:lang w:val="en-US" w:eastAsia="ru-RU"/>
              </w:rPr>
            </w:pPr>
          </w:p>
        </w:tc>
        <w:tc>
          <w:tcPr>
            <w:tcW w:w="5460" w:type="dxa"/>
          </w:tcPr>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Исполнитель:</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ООО «ЭЦ «</w:t>
            </w:r>
            <w:proofErr w:type="spellStart"/>
            <w:r w:rsidRPr="00B3090A">
              <w:rPr>
                <w:rFonts w:ascii="Arial" w:eastAsia="Times New Roman" w:hAnsi="Arial" w:cs="Arial"/>
                <w:sz w:val="18"/>
                <w:szCs w:val="18"/>
                <w:lang w:eastAsia="ru-RU"/>
              </w:rPr>
              <w:t>Анакон</w:t>
            </w:r>
            <w:proofErr w:type="spellEnd"/>
            <w:r w:rsidRPr="00B3090A">
              <w:rPr>
                <w:rFonts w:ascii="Arial" w:eastAsia="Times New Roman" w:hAnsi="Arial" w:cs="Arial"/>
                <w:sz w:val="18"/>
                <w:szCs w:val="18"/>
                <w:lang w:eastAsia="ru-RU"/>
              </w:rPr>
              <w:t>»</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ИНН 7718986960 КПП 770101001</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 xml:space="preserve">Банковские реквизиты:  </w:t>
            </w:r>
          </w:p>
          <w:p w:rsidR="00B3090A" w:rsidRPr="00B3090A" w:rsidRDefault="00B3090A" w:rsidP="00B3090A">
            <w:pPr>
              <w:spacing w:after="0" w:line="240" w:lineRule="auto"/>
              <w:jc w:val="both"/>
              <w:rPr>
                <w:rFonts w:ascii="Arial" w:eastAsia="Times New Roman" w:hAnsi="Arial" w:cs="Arial"/>
                <w:sz w:val="18"/>
                <w:szCs w:val="18"/>
                <w:lang w:eastAsia="ru-RU"/>
              </w:rPr>
            </w:pPr>
            <w:proofErr w:type="gramStart"/>
            <w:r w:rsidRPr="00B3090A">
              <w:rPr>
                <w:rFonts w:ascii="Arial" w:eastAsia="Times New Roman" w:hAnsi="Arial" w:cs="Arial"/>
                <w:sz w:val="18"/>
                <w:szCs w:val="18"/>
                <w:lang w:eastAsia="ru-RU"/>
              </w:rPr>
              <w:t>р</w:t>
            </w:r>
            <w:proofErr w:type="gramEnd"/>
            <w:r w:rsidRPr="00B3090A">
              <w:rPr>
                <w:rFonts w:ascii="Arial" w:eastAsia="Times New Roman" w:hAnsi="Arial" w:cs="Arial"/>
                <w:sz w:val="18"/>
                <w:szCs w:val="18"/>
                <w:lang w:eastAsia="ru-RU"/>
              </w:rPr>
              <w:t>/с 40702810402730000559</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к/с 30101810200000000593</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 xml:space="preserve">БИК 044525593 </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Банк АО «АЛЬФА-БАНК»</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Юридический адрес:</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105066, г. Москва, ул. Александра Лукьянова, д. 3, стр. 1, офис 1</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Почтовый адрес: 105066, г. Москва, ул. Александра Лукьянова, д.3, стр. 1</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eastAsia="ru-RU"/>
              </w:rPr>
              <w:t>Телефон: 8-499-519-13-27</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sz w:val="18"/>
                <w:szCs w:val="18"/>
                <w:lang w:val="en-US" w:eastAsia="ru-RU"/>
              </w:rPr>
              <w:t>e</w:t>
            </w:r>
            <w:r w:rsidRPr="00B3090A">
              <w:rPr>
                <w:rFonts w:ascii="Arial" w:eastAsia="Times New Roman" w:hAnsi="Arial" w:cs="Arial"/>
                <w:sz w:val="18"/>
                <w:szCs w:val="18"/>
                <w:lang w:eastAsia="ru-RU"/>
              </w:rPr>
              <w:t>-</w:t>
            </w:r>
            <w:r w:rsidRPr="00B3090A">
              <w:rPr>
                <w:rFonts w:ascii="Arial" w:eastAsia="Times New Roman" w:hAnsi="Arial" w:cs="Arial"/>
                <w:sz w:val="18"/>
                <w:szCs w:val="18"/>
                <w:lang w:val="en-US" w:eastAsia="ru-RU"/>
              </w:rPr>
              <w:t>mail</w:t>
            </w:r>
            <w:r w:rsidRPr="00B3090A">
              <w:rPr>
                <w:rFonts w:ascii="Arial" w:eastAsia="Times New Roman" w:hAnsi="Arial" w:cs="Arial"/>
                <w:sz w:val="18"/>
                <w:szCs w:val="18"/>
                <w:lang w:eastAsia="ru-RU"/>
              </w:rPr>
              <w:t xml:space="preserve">: </w:t>
            </w:r>
            <w:hyperlink r:id="rId10" w:history="1">
              <w:r w:rsidRPr="00B3090A">
                <w:rPr>
                  <w:rFonts w:ascii="Arial" w:eastAsia="Times New Roman" w:hAnsi="Arial" w:cs="Arial"/>
                  <w:sz w:val="18"/>
                  <w:szCs w:val="18"/>
                  <w:u w:val="single"/>
                  <w:lang w:val="en-US" w:eastAsia="ru-RU"/>
                </w:rPr>
                <w:t>info</w:t>
              </w:r>
              <w:r w:rsidRPr="00B3090A">
                <w:rPr>
                  <w:rFonts w:ascii="Arial" w:eastAsia="Times New Roman" w:hAnsi="Arial" w:cs="Arial"/>
                  <w:sz w:val="18"/>
                  <w:szCs w:val="18"/>
                  <w:u w:val="single"/>
                  <w:lang w:eastAsia="ru-RU"/>
                </w:rPr>
                <w:t>@</w:t>
              </w:r>
              <w:proofErr w:type="spellStart"/>
              <w:r w:rsidRPr="00B3090A">
                <w:rPr>
                  <w:rFonts w:ascii="Arial" w:eastAsia="Times New Roman" w:hAnsi="Arial" w:cs="Arial"/>
                  <w:sz w:val="18"/>
                  <w:szCs w:val="18"/>
                  <w:u w:val="single"/>
                  <w:lang w:val="en-US" w:eastAsia="ru-RU"/>
                </w:rPr>
                <w:t>anacon</w:t>
              </w:r>
              <w:proofErr w:type="spellEnd"/>
              <w:r w:rsidRPr="00B3090A">
                <w:rPr>
                  <w:rFonts w:ascii="Arial" w:eastAsia="Times New Roman" w:hAnsi="Arial" w:cs="Arial"/>
                  <w:sz w:val="18"/>
                  <w:szCs w:val="18"/>
                  <w:u w:val="single"/>
                  <w:lang w:eastAsia="ru-RU"/>
                </w:rPr>
                <w:t>-</w:t>
              </w:r>
              <w:proofErr w:type="spellStart"/>
              <w:r w:rsidRPr="00B3090A">
                <w:rPr>
                  <w:rFonts w:ascii="Arial" w:eastAsia="Times New Roman" w:hAnsi="Arial" w:cs="Arial"/>
                  <w:sz w:val="18"/>
                  <w:szCs w:val="18"/>
                  <w:u w:val="single"/>
                  <w:lang w:val="en-US" w:eastAsia="ru-RU"/>
                </w:rPr>
                <w:t>exp</w:t>
              </w:r>
              <w:proofErr w:type="spellEnd"/>
              <w:r w:rsidRPr="00B3090A">
                <w:rPr>
                  <w:rFonts w:ascii="Arial" w:eastAsia="Times New Roman" w:hAnsi="Arial" w:cs="Arial"/>
                  <w:sz w:val="18"/>
                  <w:szCs w:val="18"/>
                  <w:u w:val="single"/>
                  <w:lang w:eastAsia="ru-RU"/>
                </w:rPr>
                <w:t>.</w:t>
              </w:r>
              <w:proofErr w:type="spellStart"/>
              <w:r w:rsidRPr="00B3090A">
                <w:rPr>
                  <w:rFonts w:ascii="Arial" w:eastAsia="Times New Roman" w:hAnsi="Arial" w:cs="Arial"/>
                  <w:sz w:val="18"/>
                  <w:szCs w:val="18"/>
                  <w:u w:val="single"/>
                  <w:lang w:val="en-US" w:eastAsia="ru-RU"/>
                </w:rPr>
                <w:t>ru</w:t>
              </w:r>
              <w:proofErr w:type="spellEnd"/>
            </w:hyperlink>
          </w:p>
          <w:p w:rsidR="00B3090A" w:rsidRPr="00B3090A" w:rsidRDefault="00B3090A" w:rsidP="00B3090A">
            <w:pPr>
              <w:spacing w:after="0" w:line="240" w:lineRule="auto"/>
              <w:jc w:val="both"/>
              <w:rPr>
                <w:rFonts w:ascii="Arial" w:eastAsia="Times New Roman" w:hAnsi="Arial" w:cs="Arial"/>
                <w:bCs/>
                <w:sz w:val="18"/>
                <w:szCs w:val="18"/>
                <w:lang w:eastAsia="ru-RU"/>
              </w:rPr>
            </w:pPr>
            <w:r w:rsidRPr="00B3090A">
              <w:rPr>
                <w:rFonts w:ascii="Arial" w:eastAsia="Times New Roman" w:hAnsi="Arial" w:cs="Arial"/>
                <w:bCs/>
                <w:sz w:val="18"/>
                <w:szCs w:val="18"/>
                <w:lang w:eastAsia="ru-RU"/>
              </w:rPr>
              <w:t xml:space="preserve">ОГРН 1147746744463 </w:t>
            </w:r>
          </w:p>
          <w:p w:rsidR="00B3090A" w:rsidRPr="00B3090A" w:rsidRDefault="00B3090A" w:rsidP="00B3090A">
            <w:pPr>
              <w:spacing w:after="0" w:line="240" w:lineRule="auto"/>
              <w:jc w:val="both"/>
              <w:rPr>
                <w:rFonts w:ascii="Arial" w:eastAsia="Times New Roman" w:hAnsi="Arial" w:cs="Arial"/>
                <w:bCs/>
                <w:sz w:val="18"/>
                <w:szCs w:val="18"/>
                <w:lang w:eastAsia="ru-RU"/>
              </w:rPr>
            </w:pPr>
            <w:r w:rsidRPr="00B3090A">
              <w:rPr>
                <w:rFonts w:ascii="Arial" w:eastAsia="Times New Roman" w:hAnsi="Arial" w:cs="Arial"/>
                <w:bCs/>
                <w:sz w:val="18"/>
                <w:szCs w:val="18"/>
                <w:lang w:eastAsia="ru-RU"/>
              </w:rPr>
              <w:t>Дата постановки на учет в налоговом органе 01.07.2014 г.</w:t>
            </w:r>
          </w:p>
          <w:p w:rsidR="00B3090A" w:rsidRPr="00B3090A" w:rsidRDefault="00B3090A" w:rsidP="00B3090A">
            <w:pPr>
              <w:spacing w:after="0" w:line="240" w:lineRule="auto"/>
              <w:jc w:val="both"/>
              <w:rPr>
                <w:rFonts w:ascii="Arial" w:eastAsia="Times New Roman" w:hAnsi="Arial" w:cs="Arial"/>
                <w:sz w:val="18"/>
                <w:szCs w:val="18"/>
                <w:lang w:val="en-US" w:eastAsia="ru-RU"/>
              </w:rPr>
            </w:pPr>
            <w:r w:rsidRPr="00B3090A">
              <w:rPr>
                <w:rFonts w:ascii="Arial" w:eastAsia="Times New Roman" w:hAnsi="Arial" w:cs="Arial"/>
                <w:bCs/>
                <w:sz w:val="18"/>
                <w:szCs w:val="18"/>
                <w:lang w:eastAsia="ru-RU"/>
              </w:rPr>
              <w:t>ОКТМО 45315000000,  ОКОПФ 12165</w:t>
            </w:r>
          </w:p>
        </w:tc>
      </w:tr>
      <w:tr w:rsidR="00B3090A" w:rsidRPr="00B3090A" w:rsidTr="00B3090A">
        <w:trPr>
          <w:trHeight w:val="2344"/>
          <w:jc w:val="center"/>
        </w:trPr>
        <w:tc>
          <w:tcPr>
            <w:tcW w:w="4995" w:type="dxa"/>
          </w:tcPr>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ЗАКАЗЧИК</w:t>
            </w:r>
          </w:p>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Ректор</w:t>
            </w:r>
          </w:p>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СГУПС</w:t>
            </w:r>
          </w:p>
          <w:p w:rsidR="00B3090A" w:rsidRPr="00B3090A" w:rsidRDefault="00B3090A" w:rsidP="00B3090A">
            <w:pPr>
              <w:spacing w:after="0" w:line="240" w:lineRule="auto"/>
              <w:jc w:val="both"/>
              <w:rPr>
                <w:rFonts w:ascii="Arial" w:eastAsia="Times New Roman" w:hAnsi="Arial" w:cs="Arial"/>
                <w:b/>
                <w:sz w:val="18"/>
                <w:szCs w:val="18"/>
                <w:lang w:eastAsia="ru-RU"/>
              </w:rPr>
            </w:pPr>
          </w:p>
          <w:p w:rsidR="00B3090A" w:rsidRPr="00B3090A" w:rsidRDefault="00B3090A" w:rsidP="00B3090A">
            <w:pPr>
              <w:spacing w:after="0" w:line="240" w:lineRule="auto"/>
              <w:jc w:val="both"/>
              <w:rPr>
                <w:rFonts w:ascii="Arial" w:eastAsia="Times New Roman" w:hAnsi="Arial" w:cs="Arial"/>
                <w:b/>
                <w:sz w:val="18"/>
                <w:szCs w:val="18"/>
                <w:lang w:eastAsia="ru-RU"/>
              </w:rPr>
            </w:pPr>
          </w:p>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____________________ /А.Л. Манаков/</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b/>
                <w:sz w:val="18"/>
                <w:szCs w:val="18"/>
                <w:lang w:eastAsia="ru-RU"/>
              </w:rPr>
              <w:t>М.П.</w:t>
            </w:r>
          </w:p>
        </w:tc>
        <w:tc>
          <w:tcPr>
            <w:tcW w:w="5460" w:type="dxa"/>
          </w:tcPr>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ИСПОЛНИТЕЛЬ</w:t>
            </w:r>
          </w:p>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 xml:space="preserve">Генеральный директор </w:t>
            </w:r>
          </w:p>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ООО «ЭЦ «</w:t>
            </w:r>
            <w:proofErr w:type="spellStart"/>
            <w:r w:rsidRPr="00B3090A">
              <w:rPr>
                <w:rFonts w:ascii="Arial" w:eastAsia="Times New Roman" w:hAnsi="Arial" w:cs="Arial"/>
                <w:b/>
                <w:sz w:val="18"/>
                <w:szCs w:val="18"/>
                <w:lang w:eastAsia="ru-RU"/>
              </w:rPr>
              <w:t>Анакон</w:t>
            </w:r>
            <w:proofErr w:type="spellEnd"/>
            <w:r w:rsidRPr="00B3090A">
              <w:rPr>
                <w:rFonts w:ascii="Arial" w:eastAsia="Times New Roman" w:hAnsi="Arial" w:cs="Arial"/>
                <w:b/>
                <w:sz w:val="18"/>
                <w:szCs w:val="18"/>
                <w:lang w:eastAsia="ru-RU"/>
              </w:rPr>
              <w:t>»</w:t>
            </w:r>
          </w:p>
          <w:p w:rsidR="00B3090A" w:rsidRPr="00B3090A" w:rsidRDefault="00B3090A" w:rsidP="00B3090A">
            <w:pPr>
              <w:spacing w:after="0" w:line="240" w:lineRule="auto"/>
              <w:jc w:val="both"/>
              <w:rPr>
                <w:rFonts w:ascii="Arial" w:eastAsia="Times New Roman" w:hAnsi="Arial" w:cs="Arial"/>
                <w:b/>
                <w:sz w:val="18"/>
                <w:szCs w:val="18"/>
                <w:lang w:eastAsia="ru-RU"/>
              </w:rPr>
            </w:pPr>
          </w:p>
          <w:p w:rsidR="00B3090A" w:rsidRPr="00B3090A" w:rsidRDefault="00B3090A" w:rsidP="00B3090A">
            <w:pPr>
              <w:spacing w:after="0" w:line="240" w:lineRule="auto"/>
              <w:jc w:val="both"/>
              <w:rPr>
                <w:rFonts w:ascii="Arial" w:eastAsia="Times New Roman" w:hAnsi="Arial" w:cs="Arial"/>
                <w:b/>
                <w:sz w:val="18"/>
                <w:szCs w:val="18"/>
                <w:lang w:eastAsia="ru-RU"/>
              </w:rPr>
            </w:pPr>
          </w:p>
          <w:p w:rsidR="00B3090A" w:rsidRPr="00B3090A" w:rsidRDefault="00B3090A" w:rsidP="00B3090A">
            <w:pPr>
              <w:spacing w:after="0" w:line="240" w:lineRule="auto"/>
              <w:jc w:val="both"/>
              <w:rPr>
                <w:rFonts w:ascii="Arial" w:eastAsia="Times New Roman" w:hAnsi="Arial" w:cs="Arial"/>
                <w:b/>
                <w:sz w:val="18"/>
                <w:szCs w:val="18"/>
                <w:lang w:eastAsia="ru-RU"/>
              </w:rPr>
            </w:pPr>
            <w:r w:rsidRPr="00B3090A">
              <w:rPr>
                <w:rFonts w:ascii="Arial" w:eastAsia="Times New Roman" w:hAnsi="Arial" w:cs="Arial"/>
                <w:b/>
                <w:sz w:val="18"/>
                <w:szCs w:val="18"/>
                <w:lang w:eastAsia="ru-RU"/>
              </w:rPr>
              <w:t>____________________/М.В. Мошкова/</w:t>
            </w:r>
          </w:p>
          <w:p w:rsidR="00B3090A" w:rsidRPr="00B3090A" w:rsidRDefault="00B3090A" w:rsidP="00B3090A">
            <w:pPr>
              <w:spacing w:after="0" w:line="240" w:lineRule="auto"/>
              <w:jc w:val="both"/>
              <w:rPr>
                <w:rFonts w:ascii="Arial" w:eastAsia="Times New Roman" w:hAnsi="Arial" w:cs="Arial"/>
                <w:sz w:val="18"/>
                <w:szCs w:val="18"/>
                <w:lang w:eastAsia="ru-RU"/>
              </w:rPr>
            </w:pPr>
            <w:r w:rsidRPr="00B3090A">
              <w:rPr>
                <w:rFonts w:ascii="Arial" w:eastAsia="Times New Roman" w:hAnsi="Arial" w:cs="Arial"/>
                <w:b/>
                <w:sz w:val="18"/>
                <w:szCs w:val="18"/>
                <w:lang w:eastAsia="ru-RU"/>
              </w:rPr>
              <w:t>М.П.</w:t>
            </w:r>
          </w:p>
        </w:tc>
      </w:tr>
    </w:tbl>
    <w:p w:rsidR="00B3090A" w:rsidRPr="00B3090A" w:rsidRDefault="00B3090A" w:rsidP="00B3090A">
      <w:pPr>
        <w:spacing w:after="0" w:line="240" w:lineRule="auto"/>
        <w:jc w:val="right"/>
        <w:rPr>
          <w:rFonts w:ascii="Times New Roman" w:eastAsia="Times New Roman" w:hAnsi="Times New Roman" w:cs="Times New Roman"/>
          <w:bCs/>
          <w:sz w:val="24"/>
          <w:szCs w:val="24"/>
          <w:lang w:eastAsia="ru-RU"/>
        </w:rPr>
      </w:pPr>
      <w:r w:rsidRPr="00B3090A">
        <w:rPr>
          <w:rFonts w:ascii="Times New Roman" w:eastAsia="Times New Roman" w:hAnsi="Times New Roman" w:cs="Times New Roman"/>
          <w:i/>
          <w:sz w:val="24"/>
          <w:szCs w:val="24"/>
          <w:lang w:eastAsia="ru-RU"/>
        </w:rPr>
        <w:br w:type="page"/>
      </w:r>
      <w:r w:rsidRPr="00B3090A">
        <w:rPr>
          <w:rFonts w:ascii="Times New Roman" w:eastAsia="Times New Roman" w:hAnsi="Times New Roman" w:cs="Times New Roman"/>
          <w:sz w:val="24"/>
          <w:szCs w:val="24"/>
          <w:lang w:eastAsia="ru-RU"/>
        </w:rPr>
        <w:lastRenderedPageBreak/>
        <w:t xml:space="preserve">Приложение 1 к договору № </w:t>
      </w:r>
      <w:r>
        <w:rPr>
          <w:rFonts w:ascii="Times New Roman" w:eastAsia="Times New Roman" w:hAnsi="Times New Roman" w:cs="Times New Roman"/>
          <w:bCs/>
          <w:sz w:val="24"/>
          <w:szCs w:val="24"/>
          <w:lang w:eastAsia="ru-RU"/>
        </w:rPr>
        <w:t>__________________</w:t>
      </w:r>
    </w:p>
    <w:p w:rsidR="00B3090A" w:rsidRPr="00B3090A" w:rsidRDefault="00B3090A" w:rsidP="00B3090A">
      <w:pPr>
        <w:spacing w:after="0" w:line="240" w:lineRule="auto"/>
        <w:jc w:val="right"/>
        <w:rPr>
          <w:rFonts w:ascii="Times New Roman" w:eastAsia="Times New Roman" w:hAnsi="Times New Roman" w:cs="Times New Roman"/>
          <w:bCs/>
          <w:sz w:val="24"/>
          <w:szCs w:val="24"/>
          <w:lang w:eastAsia="ru-RU"/>
        </w:rPr>
      </w:pPr>
      <w:r w:rsidRPr="00B3090A">
        <w:rPr>
          <w:rFonts w:ascii="Times New Roman" w:eastAsia="Times New Roman" w:hAnsi="Times New Roman" w:cs="Times New Roman"/>
          <w:bCs/>
          <w:sz w:val="24"/>
          <w:szCs w:val="24"/>
          <w:lang w:eastAsia="ru-RU"/>
        </w:rPr>
        <w:t>от «</w:t>
      </w:r>
      <w:r>
        <w:rPr>
          <w:rFonts w:ascii="Times New Roman" w:eastAsia="Times New Roman" w:hAnsi="Times New Roman" w:cs="Times New Roman"/>
          <w:bCs/>
          <w:sz w:val="24"/>
          <w:szCs w:val="24"/>
          <w:lang w:eastAsia="ru-RU"/>
        </w:rPr>
        <w:t>____</w:t>
      </w:r>
      <w:r w:rsidRPr="00B3090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___________</w:t>
      </w:r>
      <w:r w:rsidRPr="00B3090A">
        <w:rPr>
          <w:rFonts w:ascii="Times New Roman" w:eastAsia="Times New Roman" w:hAnsi="Times New Roman" w:cs="Times New Roman"/>
          <w:bCs/>
          <w:sz w:val="24"/>
          <w:szCs w:val="24"/>
          <w:lang w:eastAsia="ru-RU"/>
        </w:rPr>
        <w:t xml:space="preserve"> 2018 г.</w:t>
      </w:r>
    </w:p>
    <w:p w:rsidR="00B3090A" w:rsidRPr="00B3090A" w:rsidRDefault="00B3090A" w:rsidP="00B3090A">
      <w:pPr>
        <w:spacing w:after="0" w:line="240" w:lineRule="auto"/>
        <w:jc w:val="center"/>
        <w:rPr>
          <w:rFonts w:ascii="Times New Roman" w:eastAsia="Times New Roman" w:hAnsi="Times New Roman" w:cs="Times New Roman"/>
          <w:bCs/>
          <w:i/>
          <w:sz w:val="24"/>
          <w:szCs w:val="24"/>
          <w:lang w:eastAsia="ru-RU"/>
        </w:rPr>
      </w:pPr>
    </w:p>
    <w:p w:rsidR="00B3090A" w:rsidRPr="00B3090A" w:rsidRDefault="00B3090A" w:rsidP="00B3090A">
      <w:pPr>
        <w:spacing w:after="0" w:line="240" w:lineRule="auto"/>
        <w:jc w:val="center"/>
        <w:rPr>
          <w:rFonts w:ascii="Times New Roman" w:eastAsia="Times New Roman" w:hAnsi="Times New Roman" w:cs="Times New Roman"/>
          <w:bCs/>
          <w:i/>
          <w:sz w:val="24"/>
          <w:szCs w:val="24"/>
          <w:lang w:eastAsia="ru-RU"/>
        </w:rPr>
      </w:pPr>
      <w:r w:rsidRPr="00B3090A">
        <w:rPr>
          <w:rFonts w:ascii="Times New Roman" w:eastAsia="Times New Roman" w:hAnsi="Times New Roman" w:cs="Times New Roman"/>
          <w:sz w:val="24"/>
          <w:szCs w:val="24"/>
          <w:lang w:eastAsia="ru-RU"/>
        </w:rPr>
        <w:t>Приказ федеральной службы по аккредитации</w:t>
      </w:r>
    </w:p>
    <w:p w:rsidR="00B3090A" w:rsidRPr="00B3090A" w:rsidRDefault="00B3090A" w:rsidP="00B3090A">
      <w:pPr>
        <w:spacing w:after="0" w:line="240" w:lineRule="auto"/>
        <w:rPr>
          <w:rFonts w:ascii="Times New Roman" w:eastAsia="Times New Roman" w:hAnsi="Times New Roman" w:cs="Times New Roman"/>
          <w:bCs/>
          <w:i/>
          <w:szCs w:val="24"/>
          <w:lang w:eastAsia="ru-RU"/>
        </w:rPr>
      </w:pPr>
    </w:p>
    <w:p w:rsidR="00B3090A" w:rsidRPr="00B3090A" w:rsidRDefault="00B3090A" w:rsidP="00B3090A">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noProof/>
          <w:szCs w:val="24"/>
          <w:lang w:eastAsia="ru-RU"/>
        </w:rPr>
        <w:drawing>
          <wp:inline distT="0" distB="0" distL="0" distR="0">
            <wp:extent cx="5772150" cy="798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7981950"/>
                    </a:xfrm>
                    <a:prstGeom prst="rect">
                      <a:avLst/>
                    </a:prstGeom>
                    <a:noFill/>
                    <a:ln>
                      <a:noFill/>
                    </a:ln>
                  </pic:spPr>
                </pic:pic>
              </a:graphicData>
            </a:graphic>
          </wp:inline>
        </w:drawing>
      </w:r>
    </w:p>
    <w:p w:rsidR="00B3090A" w:rsidRPr="00B3090A" w:rsidRDefault="00B3090A" w:rsidP="00B3090A">
      <w:pPr>
        <w:spacing w:after="0" w:line="240" w:lineRule="auto"/>
        <w:rPr>
          <w:rFonts w:ascii="Times New Roman" w:eastAsia="Times New Roman" w:hAnsi="Times New Roman" w:cs="Times New Roman"/>
          <w:b/>
          <w:szCs w:val="24"/>
          <w:lang w:eastAsia="ru-RU"/>
        </w:rPr>
      </w:pPr>
    </w:p>
    <w:p w:rsidR="00974186" w:rsidRDefault="00974186" w:rsidP="00974186">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974186" w:rsidSect="006039BC">
      <w:footerReference w:type="default" r:id="rId12"/>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A8" w:rsidRDefault="009D09A8">
      <w:pPr>
        <w:spacing w:after="0" w:line="240" w:lineRule="auto"/>
      </w:pPr>
      <w:r>
        <w:separator/>
      </w:r>
    </w:p>
  </w:endnote>
  <w:endnote w:type="continuationSeparator" w:id="0">
    <w:p w:rsidR="009D09A8" w:rsidRDefault="009D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A8" w:rsidRDefault="009D09A8">
      <w:pPr>
        <w:spacing w:after="0" w:line="240" w:lineRule="auto"/>
      </w:pPr>
      <w:r>
        <w:separator/>
      </w:r>
    </w:p>
  </w:footnote>
  <w:footnote w:type="continuationSeparator" w:id="0">
    <w:p w:rsidR="009D09A8" w:rsidRDefault="009D0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67B4D2E"/>
    <w:multiLevelType w:val="multilevel"/>
    <w:tmpl w:val="0E9A780E"/>
    <w:lvl w:ilvl="0">
      <w:start w:val="1"/>
      <w:numFmt w:val="decimal"/>
      <w:lvlText w:val="%1."/>
      <w:lvlJc w:val="left"/>
      <w:pPr>
        <w:ind w:left="720" w:hanging="360"/>
      </w:pPr>
    </w:lvl>
    <w:lvl w:ilvl="1">
      <w:start w:val="3"/>
      <w:numFmt w:val="decimal"/>
      <w:isLgl/>
      <w:lvlText w:val="%1.%2."/>
      <w:lvlJc w:val="left"/>
      <w:pPr>
        <w:ind w:left="765" w:hanging="405"/>
      </w:pPr>
      <w:rPr>
        <w:rFonts w:hint="default"/>
        <w:b/>
      </w:rPr>
    </w:lvl>
    <w:lvl w:ilvl="2">
      <w:start w:val="1"/>
      <w:numFmt w:val="bullet"/>
      <w:lvlText w:val="−"/>
      <w:lvlJc w:val="left"/>
      <w:pPr>
        <w:ind w:left="1080" w:hanging="720"/>
      </w:pPr>
      <w:rPr>
        <w:rFonts w:ascii="Calibri" w:hAnsi="Calibri"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B578A5"/>
    <w:multiLevelType w:val="multilevel"/>
    <w:tmpl w:val="B5A4D92A"/>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79" w:hanging="495"/>
      </w:pPr>
      <w:rPr>
        <w:rFonts w:ascii="Times New Roman" w:hAnsi="Times New Roman" w:cs="Times New Roman" w:hint="default"/>
        <w:b/>
      </w:rPr>
    </w:lvl>
    <w:lvl w:ilvl="2">
      <w:start w:val="1"/>
      <w:numFmt w:val="decimal"/>
      <w:lvlText w:val="%1.%2.%3."/>
      <w:lvlJc w:val="left"/>
      <w:pPr>
        <w:ind w:left="1800" w:hanging="720"/>
      </w:pPr>
      <w:rPr>
        <w:rFonts w:ascii="Times New Roman" w:hAnsi="Times New Roman" w:cs="Times New Roman" w:hint="default"/>
        <w:b/>
      </w:rPr>
    </w:lvl>
    <w:lvl w:ilvl="3">
      <w:start w:val="1"/>
      <w:numFmt w:val="bullet"/>
      <w:lvlText w:val="−"/>
      <w:lvlJc w:val="left"/>
      <w:pPr>
        <w:ind w:left="2340" w:hanging="720"/>
      </w:pPr>
      <w:rPr>
        <w:rFonts w:ascii="Calibri" w:hAnsi="Calibri" w:hint="default"/>
      </w:rPr>
    </w:lvl>
    <w:lvl w:ilvl="4">
      <w:start w:val="1"/>
      <w:numFmt w:val="decimal"/>
      <w:lvlText w:val="%1.%2.%3.%4.%5."/>
      <w:lvlJc w:val="left"/>
      <w:pPr>
        <w:ind w:left="3240" w:hanging="1080"/>
      </w:pPr>
      <w:rPr>
        <w:rFonts w:ascii="Calibri" w:hAnsi="Calibri" w:hint="default"/>
      </w:rPr>
    </w:lvl>
    <w:lvl w:ilvl="5">
      <w:start w:val="1"/>
      <w:numFmt w:val="decimal"/>
      <w:lvlText w:val="%1.%2.%3.%4.%5.%6."/>
      <w:lvlJc w:val="left"/>
      <w:pPr>
        <w:ind w:left="3780" w:hanging="1080"/>
      </w:pPr>
      <w:rPr>
        <w:rFonts w:ascii="Calibri" w:hAnsi="Calibri" w:hint="default"/>
      </w:rPr>
    </w:lvl>
    <w:lvl w:ilvl="6">
      <w:start w:val="1"/>
      <w:numFmt w:val="decimal"/>
      <w:lvlText w:val="%1.%2.%3.%4.%5.%6.%7."/>
      <w:lvlJc w:val="left"/>
      <w:pPr>
        <w:ind w:left="4680" w:hanging="1440"/>
      </w:pPr>
      <w:rPr>
        <w:rFonts w:ascii="Calibri" w:hAnsi="Calibri" w:hint="default"/>
      </w:rPr>
    </w:lvl>
    <w:lvl w:ilvl="7">
      <w:start w:val="1"/>
      <w:numFmt w:val="decimal"/>
      <w:lvlText w:val="%1.%2.%3.%4.%5.%6.%7.%8."/>
      <w:lvlJc w:val="left"/>
      <w:pPr>
        <w:ind w:left="5220" w:hanging="1440"/>
      </w:pPr>
      <w:rPr>
        <w:rFonts w:ascii="Calibri" w:hAnsi="Calibri" w:hint="default"/>
      </w:rPr>
    </w:lvl>
    <w:lvl w:ilvl="8">
      <w:start w:val="1"/>
      <w:numFmt w:val="decimal"/>
      <w:lvlText w:val="%1.%2.%3.%4.%5.%6.%7.%8.%9."/>
      <w:lvlJc w:val="left"/>
      <w:pPr>
        <w:ind w:left="6120" w:hanging="1800"/>
      </w:pPr>
      <w:rPr>
        <w:rFonts w:ascii="Calibri" w:hAnsi="Calibri" w:hint="default"/>
      </w:rPr>
    </w:lvl>
  </w:abstractNum>
  <w:abstractNum w:abstractNumId="13">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4">
    <w:nsid w:val="13B3613A"/>
    <w:multiLevelType w:val="hybridMultilevel"/>
    <w:tmpl w:val="7E2827E2"/>
    <w:lvl w:ilvl="0" w:tplc="EB583AA0">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lvl w:ilvl="0">
      <w:start w:val="1"/>
      <w:numFmt w:val="decimal"/>
      <w:pStyle w:val="a3"/>
      <w:lvlText w:val="%1."/>
      <w:lvlJc w:val="left"/>
      <w:pPr>
        <w:tabs>
          <w:tab w:val="num" w:pos="360"/>
        </w:tabs>
        <w:ind w:left="360" w:hanging="360"/>
      </w:pPr>
    </w:lvl>
  </w:abstractNum>
  <w:abstractNum w:abstractNumId="21">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5">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9">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2196CAF"/>
    <w:multiLevelType w:val="multilevel"/>
    <w:tmpl w:val="F586AD00"/>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lvlText w:val="%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2">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A565A0A"/>
    <w:multiLevelType w:val="multilevel"/>
    <w:tmpl w:val="2F8C9278"/>
    <w:lvl w:ilvl="0">
      <w:start w:val="1"/>
      <w:numFmt w:val="decimal"/>
      <w:lvlText w:val="%1."/>
      <w:lvlJc w:val="left"/>
      <w:pPr>
        <w:ind w:left="720" w:hanging="360"/>
      </w:pPr>
    </w:lvl>
    <w:lvl w:ilvl="1">
      <w:start w:val="3"/>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7">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1D3790"/>
    <w:multiLevelType w:val="multilevel"/>
    <w:tmpl w:val="1930B07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88264DB"/>
    <w:multiLevelType w:val="multilevel"/>
    <w:tmpl w:val="58065710"/>
    <w:lvl w:ilvl="0">
      <w:start w:val="2"/>
      <w:numFmt w:val="decimal"/>
      <w:lvlText w:val="%1."/>
      <w:lvlJc w:val="left"/>
      <w:pPr>
        <w:ind w:left="495" w:hanging="495"/>
      </w:pPr>
      <w:rPr>
        <w:rFonts w:ascii="Calibri" w:hAnsi="Calibri" w:hint="default"/>
      </w:rPr>
    </w:lvl>
    <w:lvl w:ilvl="1">
      <w:start w:val="1"/>
      <w:numFmt w:val="decimal"/>
      <w:lvlText w:val="%1.%2."/>
      <w:lvlJc w:val="left"/>
      <w:pPr>
        <w:ind w:left="1035" w:hanging="495"/>
      </w:pPr>
      <w:rPr>
        <w:rFonts w:ascii="Calibri" w:hAnsi="Calibri" w:hint="default"/>
      </w:rPr>
    </w:lvl>
    <w:lvl w:ilvl="2">
      <w:start w:val="1"/>
      <w:numFmt w:val="decimal"/>
      <w:lvlText w:val="%1.%2.%3."/>
      <w:lvlJc w:val="left"/>
      <w:pPr>
        <w:ind w:left="1800" w:hanging="720"/>
      </w:pPr>
      <w:rPr>
        <w:rFonts w:ascii="Times New Roman" w:hAnsi="Times New Roman" w:cs="Times New Roman" w:hint="default"/>
        <w:b/>
      </w:rPr>
    </w:lvl>
    <w:lvl w:ilvl="3">
      <w:start w:val="1"/>
      <w:numFmt w:val="decimal"/>
      <w:lvlText w:val="%1.%2.%3.%4."/>
      <w:lvlJc w:val="left"/>
      <w:pPr>
        <w:ind w:left="2340" w:hanging="720"/>
      </w:pPr>
      <w:rPr>
        <w:rFonts w:ascii="Calibri" w:hAnsi="Calibri" w:hint="default"/>
      </w:rPr>
    </w:lvl>
    <w:lvl w:ilvl="4">
      <w:start w:val="1"/>
      <w:numFmt w:val="decimal"/>
      <w:lvlText w:val="%1.%2.%3.%4.%5."/>
      <w:lvlJc w:val="left"/>
      <w:pPr>
        <w:ind w:left="3240" w:hanging="1080"/>
      </w:pPr>
      <w:rPr>
        <w:rFonts w:ascii="Calibri" w:hAnsi="Calibri" w:hint="default"/>
      </w:rPr>
    </w:lvl>
    <w:lvl w:ilvl="5">
      <w:start w:val="1"/>
      <w:numFmt w:val="decimal"/>
      <w:lvlText w:val="%1.%2.%3.%4.%5.%6."/>
      <w:lvlJc w:val="left"/>
      <w:pPr>
        <w:ind w:left="3780" w:hanging="1080"/>
      </w:pPr>
      <w:rPr>
        <w:rFonts w:ascii="Calibri" w:hAnsi="Calibri" w:hint="default"/>
      </w:rPr>
    </w:lvl>
    <w:lvl w:ilvl="6">
      <w:start w:val="1"/>
      <w:numFmt w:val="decimal"/>
      <w:lvlText w:val="%1.%2.%3.%4.%5.%6.%7."/>
      <w:lvlJc w:val="left"/>
      <w:pPr>
        <w:ind w:left="4680" w:hanging="1440"/>
      </w:pPr>
      <w:rPr>
        <w:rFonts w:ascii="Calibri" w:hAnsi="Calibri" w:hint="default"/>
      </w:rPr>
    </w:lvl>
    <w:lvl w:ilvl="7">
      <w:start w:val="1"/>
      <w:numFmt w:val="decimal"/>
      <w:lvlText w:val="%1.%2.%3.%4.%5.%6.%7.%8."/>
      <w:lvlJc w:val="left"/>
      <w:pPr>
        <w:ind w:left="5220" w:hanging="1440"/>
      </w:pPr>
      <w:rPr>
        <w:rFonts w:ascii="Calibri" w:hAnsi="Calibri" w:hint="default"/>
      </w:rPr>
    </w:lvl>
    <w:lvl w:ilvl="8">
      <w:start w:val="1"/>
      <w:numFmt w:val="decimal"/>
      <w:lvlText w:val="%1.%2.%3.%4.%5.%6.%7.%8.%9."/>
      <w:lvlJc w:val="left"/>
      <w:pPr>
        <w:ind w:left="6120" w:hanging="1800"/>
      </w:pPr>
      <w:rPr>
        <w:rFonts w:ascii="Calibri" w:hAnsi="Calibri"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1"/>
  </w:num>
  <w:num w:numId="4">
    <w:abstractNumId w:val="27"/>
  </w:num>
  <w:num w:numId="5">
    <w:abstractNumId w:val="29"/>
  </w:num>
  <w:num w:numId="6">
    <w:abstractNumId w:val="21"/>
  </w:num>
  <w:num w:numId="7">
    <w:abstractNumId w:val="41"/>
  </w:num>
  <w:num w:numId="8">
    <w:abstractNumId w:val="24"/>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7"/>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8"/>
  </w:num>
  <w:num w:numId="19">
    <w:abstractNumId w:val="20"/>
  </w:num>
  <w:num w:numId="20">
    <w:abstractNumId w:val="19"/>
  </w:num>
  <w:num w:numId="21">
    <w:abstractNumId w:val="11"/>
  </w:num>
  <w:num w:numId="22">
    <w:abstractNumId w:val="13"/>
  </w:num>
  <w:num w:numId="23">
    <w:abstractNumId w:val="28"/>
  </w:num>
  <w:num w:numId="24">
    <w:abstractNumId w:val="40"/>
  </w:num>
  <w:num w:numId="25">
    <w:abstractNumId w:val="25"/>
  </w:num>
  <w:num w:numId="26">
    <w:abstractNumId w:val="34"/>
  </w:num>
  <w:num w:numId="27">
    <w:abstractNumId w:val="16"/>
  </w:num>
  <w:num w:numId="28">
    <w:abstractNumId w:val="22"/>
  </w:num>
  <w:num w:numId="29">
    <w:abstractNumId w:val="36"/>
  </w:num>
  <w:num w:numId="30">
    <w:abstractNumId w:val="26"/>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5"/>
  </w:num>
  <w:num w:numId="37">
    <w:abstractNumId w:val="8"/>
  </w:num>
  <w:num w:numId="38">
    <w:abstractNumId w:val="23"/>
  </w:num>
  <w:num w:numId="39">
    <w:abstractNumId w:val="35"/>
  </w:num>
  <w:num w:numId="40">
    <w:abstractNumId w:val="14"/>
  </w:num>
  <w:num w:numId="41">
    <w:abstractNumId w:val="39"/>
  </w:num>
  <w:num w:numId="42">
    <w:abstractNumId w:val="33"/>
  </w:num>
  <w:num w:numId="43">
    <w:abstractNumId w:val="10"/>
  </w:num>
  <w:num w:numId="44">
    <w:abstractNumId w:val="30"/>
  </w:num>
  <w:num w:numId="45">
    <w:abstractNumId w:val="42"/>
  </w:num>
  <w:num w:numId="4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8021E"/>
    <w:rsid w:val="001A3FBE"/>
    <w:rsid w:val="001B79B6"/>
    <w:rsid w:val="001E2696"/>
    <w:rsid w:val="002055FF"/>
    <w:rsid w:val="00216D6B"/>
    <w:rsid w:val="002A2220"/>
    <w:rsid w:val="00334FD9"/>
    <w:rsid w:val="003F3957"/>
    <w:rsid w:val="003F6D28"/>
    <w:rsid w:val="00461898"/>
    <w:rsid w:val="004913D4"/>
    <w:rsid w:val="004C48DD"/>
    <w:rsid w:val="004C7B9D"/>
    <w:rsid w:val="0057111A"/>
    <w:rsid w:val="00581509"/>
    <w:rsid w:val="0060342A"/>
    <w:rsid w:val="006039BC"/>
    <w:rsid w:val="006130A4"/>
    <w:rsid w:val="00660BCD"/>
    <w:rsid w:val="0067494C"/>
    <w:rsid w:val="006D2299"/>
    <w:rsid w:val="006E6FFB"/>
    <w:rsid w:val="00723CBD"/>
    <w:rsid w:val="0075368E"/>
    <w:rsid w:val="007646C2"/>
    <w:rsid w:val="007B465D"/>
    <w:rsid w:val="007E1132"/>
    <w:rsid w:val="0082324E"/>
    <w:rsid w:val="00847CFE"/>
    <w:rsid w:val="008A282D"/>
    <w:rsid w:val="008B661C"/>
    <w:rsid w:val="008C27F5"/>
    <w:rsid w:val="008E1DB1"/>
    <w:rsid w:val="00974186"/>
    <w:rsid w:val="009B5973"/>
    <w:rsid w:val="009C5523"/>
    <w:rsid w:val="009D09A8"/>
    <w:rsid w:val="009F169B"/>
    <w:rsid w:val="00A94FF1"/>
    <w:rsid w:val="00AD2CD9"/>
    <w:rsid w:val="00B3090A"/>
    <w:rsid w:val="00B4679A"/>
    <w:rsid w:val="00BA3995"/>
    <w:rsid w:val="00BB116E"/>
    <w:rsid w:val="00BB5020"/>
    <w:rsid w:val="00BC11DA"/>
    <w:rsid w:val="00BC7055"/>
    <w:rsid w:val="00BF22F2"/>
    <w:rsid w:val="00C30B9F"/>
    <w:rsid w:val="00C62F51"/>
    <w:rsid w:val="00CD350B"/>
    <w:rsid w:val="00D36B6C"/>
    <w:rsid w:val="00D96D8F"/>
    <w:rsid w:val="00DA4E9B"/>
    <w:rsid w:val="00DC3FB2"/>
    <w:rsid w:val="00E04D06"/>
    <w:rsid w:val="00E93215"/>
    <w:rsid w:val="00EE49A2"/>
    <w:rsid w:val="00F50F69"/>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info@anacon-exp.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2725</Words>
  <Characters>15537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2018-07-23T07:25:00Z</cp:lastPrinted>
  <dcterms:created xsi:type="dcterms:W3CDTF">2018-07-23T07:37:00Z</dcterms:created>
  <dcterms:modified xsi:type="dcterms:W3CDTF">2018-07-23T07:37:00Z</dcterms:modified>
</cp:coreProperties>
</file>