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35"/>
        <w:gridCol w:w="7107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AE7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AE719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5B4D8B" w:rsidP="00606B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</w:t>
            </w:r>
            <w:r w:rsidRPr="005B4D8B">
              <w:rPr>
                <w:rFonts w:ascii="Arial" w:hAnsi="Arial" w:cs="Arial"/>
                <w:sz w:val="18"/>
                <w:szCs w:val="18"/>
              </w:rPr>
              <w:t xml:space="preserve">слуг подвижной радиотелефонной связи </w:t>
            </w:r>
            <w:r w:rsidR="00606B2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606B2C">
              <w:rPr>
                <w:rFonts w:ascii="Arial" w:hAnsi="Arial" w:cs="Arial"/>
                <w:sz w:val="18"/>
                <w:szCs w:val="18"/>
              </w:rPr>
              <w:t>сог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  <w:r w:rsidR="00E16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5B4D8B" w:rsidRDefault="00D23314" w:rsidP="005B4D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Г.Новосибирск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Д.Ковальчук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191</w:t>
            </w:r>
          </w:p>
          <w:p w:rsidR="003F3957" w:rsidRPr="00BF571F" w:rsidRDefault="003270FE" w:rsidP="00327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Предоста</w:t>
            </w:r>
            <w:r w:rsidRPr="003270F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вление услуг  с  01 января 2019г по 31 декабря 2019г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327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3270FE">
              <w:rPr>
                <w:rFonts w:ascii="Arial" w:hAnsi="Arial" w:cs="Arial"/>
                <w:sz w:val="18"/>
                <w:szCs w:val="18"/>
              </w:rPr>
              <w:t>384</w:t>
            </w:r>
            <w:r w:rsidR="00606B2C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163866">
              <w:rPr>
                <w:rFonts w:ascii="Arial" w:hAnsi="Arial" w:cs="Arial"/>
                <w:sz w:val="18"/>
                <w:szCs w:val="18"/>
              </w:rPr>
              <w:t>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327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>ежемесячно</w:t>
            </w:r>
            <w:r w:rsidR="00AE719D">
              <w:rPr>
                <w:rFonts w:ascii="Arial" w:hAnsi="Arial" w:cs="Arial"/>
                <w:sz w:val="18"/>
                <w:szCs w:val="18"/>
              </w:rPr>
              <w:t>, на основании счетов,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 xml:space="preserve">  которые оплачиваются Абонентом в течение 5 </w:t>
            </w:r>
            <w:r w:rsidR="003270FE">
              <w:rPr>
                <w:rFonts w:ascii="Arial" w:hAnsi="Arial" w:cs="Arial"/>
                <w:sz w:val="18"/>
                <w:szCs w:val="18"/>
              </w:rPr>
              <w:t>рабочих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 xml:space="preserve"> дней со дня получения счетов перечислением на расчетный счет Абонента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0741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0741DE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  <w:r w:rsidR="00AE71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0741DE" w:rsidRDefault="000741DE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Default="00F333EA" w:rsidP="00606B2C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p w:rsidR="003270FE" w:rsidRDefault="00012737" w:rsidP="003270F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О ПРЕДОСТАВЛЕНИИ УСЛУГ </w:t>
      </w:r>
      <w:r w:rsidRPr="00012737"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СЕТИ ПОДВИЖНОЙ РАДИОТЕЛЕФОННОЙ СВЯЗИ </w:t>
      </w:r>
    </w:p>
    <w:p w:rsidR="003270FE" w:rsidRPr="003270FE" w:rsidRDefault="003270FE" w:rsidP="003270FE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pacing w:val="-7"/>
          <w:sz w:val="18"/>
          <w:szCs w:val="18"/>
        </w:rPr>
      </w:pPr>
      <w:r w:rsidRPr="003270FE">
        <w:rPr>
          <w:rFonts w:ascii="Arial" w:hAnsi="Arial" w:cs="Arial"/>
          <w:bCs/>
          <w:color w:val="000000"/>
          <w:spacing w:val="-7"/>
          <w:sz w:val="18"/>
          <w:szCs w:val="18"/>
        </w:rPr>
        <w:t>г</w:t>
      </w:r>
      <w:r w:rsidRPr="003270FE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. Новосибирск                                                                                                                                         </w:t>
      </w:r>
      <w:r w:rsidRPr="003270FE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«    »               201___г.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before="5" w:after="0" w:line="202" w:lineRule="exact"/>
        <w:ind w:right="154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before="5" w:after="0" w:line="202" w:lineRule="exact"/>
        <w:ind w:right="154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   </w:t>
      </w:r>
      <w:proofErr w:type="gramStart"/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Публичное Акционерное Общество «Мобильные </w:t>
      </w:r>
      <w:proofErr w:type="spellStart"/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ТелеСистемы</w:t>
      </w:r>
      <w:proofErr w:type="spellEnd"/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» (ПАО «МТС»), в дальнейшем именуемое «Оператор», действующее на основании Лицензий Минсвязи 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России №№ 74699, 50789, 82395, в лице Специалиста-представителя филиала ПАО «МТС» Макро-регион «Сибирь» М</w:t>
      </w:r>
      <w:bookmarkStart w:id="0" w:name="_GoBack"/>
      <w:bookmarkEnd w:id="0"/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уравлева А.А.., </w:t>
      </w:r>
      <w:r w:rsidRPr="003270FE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действующего на основании Приказа № 01/00085П от 23.03.2017 г., с одной стороны, и Федеральное государственное бюджетное образовательное учреждение высшего  образования «Сибирский государственный университет путей сообщения» (ФГБОУ ВО СГУПС)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</w:t>
      </w:r>
      <w:proofErr w:type="gramEnd"/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далее «Абонент», в лице ректора Манакова А.Л., действующего на основании Устава, с другой стороны, в результате размещения заказа у единственного поставщика на основании Федерального закона от 18.07.2011 г. №223-ФЗ и соответствии с подпунктом 1 пункта 5.1 Положения о закупке Заказчика, заключили настоящий договор (далее договор) о нижеследующем: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64" w:after="0" w:line="202" w:lineRule="exact"/>
        <w:ind w:left="744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ru-RU"/>
        </w:rPr>
        <w:lastRenderedPageBreak/>
        <w:t>1.</w:t>
      </w:r>
      <w:r w:rsidRPr="003270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ПРЕДМЕТ ДОГОВОРА.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24" w:right="144" w:firstLine="5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Оператор предоставляет Абоненту услуги подвижной радиотелефонной связи и/или иные сопряженные с ними услуги, оказываемые </w:t>
      </w:r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Оператором непосредственно и/или с привлечением третьих лиц (сервисное, информационно-справочное обслуживание, </w:t>
      </w:r>
      <w:proofErr w:type="spellStart"/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телематика</w:t>
      </w:r>
      <w:proofErr w:type="spellEnd"/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, 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данных и др.), а Абонент принимает и оплачивает заказанные услуги.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02" w:lineRule="exact"/>
        <w:ind w:left="744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2.</w:t>
      </w:r>
      <w:r w:rsidRPr="003270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УСЛОВИЯ РАСЧЕТА.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02" w:lineRule="exact"/>
        <w:ind w:left="29" w:firstLine="538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2.1. </w:t>
      </w:r>
      <w:r w:rsidRPr="003270FE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Цена договора составляет 384 000  (триста восемьдесят четыре тысячи) рублей 00 копеек, включая НДС 76 800 (семьдесят шесть тысяч восемьсот) рублей 00 копеек.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38" w:right="1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Превышение стоимости оказанных услуг суммы бюджетного финансирования, указанной в настоящем пункте, не освобождает Заказчика 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обязанности по оплате фактически оказанных услуг.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02" w:lineRule="exact"/>
        <w:ind w:left="38" w:firstLine="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2.2. 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Абонент   производит   оплату   услуг   в   порядке,   установленном   Условиями оказания услуг,   и   условиями   Тарифного   плана.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02" w:lineRule="exact"/>
        <w:ind w:left="38" w:firstLine="5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2.3. 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</w:t>
      </w:r>
      <w:proofErr w:type="gramStart"/>
      <w:r w:rsidRPr="003270FE">
        <w:rPr>
          <w:rFonts w:ascii="Arial" w:eastAsia="Times New Roman" w:hAnsi="Arial" w:cs="Arial"/>
          <w:sz w:val="20"/>
          <w:szCs w:val="20"/>
          <w:lang w:eastAsia="ru-RU"/>
        </w:rPr>
        <w:t>дств пл</w:t>
      </w:r>
      <w:proofErr w:type="gramEnd"/>
      <w:r w:rsidRPr="003270FE">
        <w:rPr>
          <w:rFonts w:ascii="Arial" w:eastAsia="Times New Roman" w:hAnsi="Arial" w:cs="Arial"/>
          <w:sz w:val="20"/>
          <w:szCs w:val="20"/>
          <w:lang w:eastAsia="ru-RU"/>
        </w:rPr>
        <w:t>атежными поручениями на расчетный счет Абонента.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02" w:lineRule="exact"/>
        <w:ind w:left="34" w:firstLine="53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2.4.  </w:t>
      </w:r>
      <w:r w:rsidRPr="003270FE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Если Абонент имеет несколько Абонентских номеров, по желанию Абонента Оператор может учитывать данные по всем Абонентским </w:t>
      </w:r>
      <w:r w:rsidRPr="003270FE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номерам Абонента на одном Лицевом счете. В этом случае в счете за Услуги будет указываться общая сумма, подлежащая уплате за 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оказанные Услуги по всем Абонентским номерам с указанием ее распределения по конкретным Абонентским номерам.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02" w:lineRule="exact"/>
        <w:ind w:left="34" w:firstLine="533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2.5. Предоставление услуг  с  01 января 2019г по 31 декабря 2019г.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  <w:t>3.ОТВЕТСТВЕННОСТЬ СТОРОН.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 За неисполнение или ненадлежащее исполнение обязательств по договору Оператор связи несет ответственность перед Абонентом в следующих случаях: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3.1.1.Нарушение сроков обеспечения доступа к сети подвижной связи;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3.1.2. Нарушение установленных в договоре сроков оказания услуг подвижной связи;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3.1.2. Оказание не всех услуг подвижной связи, указанных в договоре;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3.1.3. Некачественное оказание услуг подвижной связи;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3.1.4 Непредставление, неполное или несвоевременное представление информации, связанной с оказанием услуг подвижной связи;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3.1.4. Нарушение требований об ограничении распространения сведений об Абоненте, ставших известными оператору связи в силу исполнения договора;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3.1.5. Нарушение тайны телефонных переговоров и сообщений.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3.2. Оператор связи за неисполнение или ненадлежащее исполнение обязательств в соответствии с договором несет следующую имущественную ответственность: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3.2.1. Уплачивает неустойку в размере одной трехсотой ставки рефинансирования Центрального банка РФ от стоимости услуги связи за каждый день просрочки вплоть до начала обеспечения доступа к сети подвижной связи, в случае нарушения сроков предоставления доступа к сети подвижной связи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не более стоимости услуги подвижной связи.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3.2.2. Соразмерно уменьшает по требованию Абонента стоимость услуг подвижной связи, а также соглашается с отказом от исполнения договора Абонентом в случае оказания не всех услуг подвижной связи, указанных в договоре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3.2.3. Безвозмездно устраняет по требованию Абонента недостатки оказанной услуги подвижной связи, а также уменьшает стоимость услуги подвижной связи в случае некачественного оказания услуги подвижной связи, в том числе в результате ненадлежащего содержания сети подвижной связи;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3.2.4. Соглашается с отказом от исполнения договора Абонентом, возвращает уплаченную за оказанную услугу подвижной связи сумму и возмещает причиненные убытки в случае непредставления, неполного или несвоевременного представления информации об оказании услуг подвижной связи;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3.2.5. Возмещает по требованию Абонента причиненные убытки, а также моральный вред в случае нарушения Оператором связи тайны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3.3. Абонент за неисполнение или ненадлежащее исполнение обязательств по договору несет ответственность перед Оператором в соответствии с действующим законодательством.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3270FE">
        <w:rPr>
          <w:rFonts w:ascii="Arial" w:eastAsia="Times New Roman" w:hAnsi="Arial" w:cs="Arial"/>
          <w:b/>
          <w:sz w:val="20"/>
          <w:szCs w:val="20"/>
          <w:lang w:eastAsia="ru-RU"/>
        </w:rPr>
        <w:tab/>
        <w:t>ПРОЧИЕ УСЛОВИЯ.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 xml:space="preserve">4.1. Включение  в  настоящий  Договор  Абонентских  номеров,   оформленных  Абонентом  другими  Договорами  с  Оператором,  и одновременное прекращение действия соответствующих Договоров оформляется подписанием Сторонами. 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4.2. При подписании настоящего Договора Абонент выражает безусловное согласие с Условиями, являющимися неотъемлемой частью настоящего Договора наравне с выбранными Абонентом Тарифными планами. Условия оказания услуг и условия  Тарифных планов Абоненту известны и понятны.  Настоящий Договор подписан в двух экземплярах, обладающих равной юридической силой.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4.3. Срок действия настоящего договора устанавливается с  момента подписания и до исполнения всех обязатель</w:t>
      </w:r>
      <w:proofErr w:type="gramStart"/>
      <w:r w:rsidRPr="003270FE">
        <w:rPr>
          <w:rFonts w:ascii="Arial" w:eastAsia="Times New Roman" w:hAnsi="Arial" w:cs="Arial"/>
          <w:sz w:val="20"/>
          <w:szCs w:val="20"/>
          <w:lang w:eastAsia="ru-RU"/>
        </w:rPr>
        <w:t>ств ст</w:t>
      </w:r>
      <w:proofErr w:type="gramEnd"/>
      <w:r w:rsidRPr="003270FE">
        <w:rPr>
          <w:rFonts w:ascii="Arial" w:eastAsia="Times New Roman" w:hAnsi="Arial" w:cs="Arial"/>
          <w:sz w:val="20"/>
          <w:szCs w:val="20"/>
          <w:lang w:eastAsia="ru-RU"/>
        </w:rPr>
        <w:t>оронами.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4.4.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4.5. Настоящий договор составлен в 2-х экземплярах на русском языке. Оба экземпляра идентичны и имеют одинаковую юридическую силу. У каждой из сторон находится одни экземпляр настоящего Договора.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 xml:space="preserve">4.6. Настоящий </w:t>
      </w:r>
      <w:proofErr w:type="gramStart"/>
      <w:r w:rsidRPr="003270FE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proofErr w:type="gramEnd"/>
      <w:r w:rsidRPr="003270FE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по взаимному согласованию сторон или по решению суда по требованиям, предусмотренным гражданским законодательством.    </w:t>
      </w:r>
    </w:p>
    <w:p w:rsidR="003270FE" w:rsidRDefault="003270FE" w:rsidP="003270F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187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187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270FE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5.</w:t>
      </w:r>
      <w:r w:rsidRPr="003270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АДРЕСА И РЕКВИЗИТЫ СТОРОН.</w:t>
      </w:r>
    </w:p>
    <w:p w:rsidR="003270FE" w:rsidRPr="003270FE" w:rsidRDefault="003270FE" w:rsidP="003270F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187" w:line="202" w:lineRule="exact"/>
        <w:ind w:left="787"/>
        <w:rPr>
          <w:rFonts w:ascii="Arial" w:eastAsia="Times New Roman" w:hAnsi="Arial" w:cs="Arial"/>
          <w:sz w:val="20"/>
          <w:szCs w:val="20"/>
          <w:lang w:eastAsia="ru-RU"/>
        </w:rPr>
        <w:sectPr w:rsidR="003270FE" w:rsidRPr="003270FE" w:rsidSect="003270FE">
          <w:pgSz w:w="11909" w:h="16834"/>
          <w:pgMar w:top="426" w:right="551" w:bottom="360" w:left="408" w:header="720" w:footer="720" w:gutter="0"/>
          <w:cols w:space="60"/>
          <w:noEndnote/>
        </w:sect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2112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lastRenderedPageBreak/>
        <w:t>ОПЕРАТОР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2088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ПАО "МТС"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акционерное общество «</w:t>
      </w:r>
      <w:proofErr w:type="gramStart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</w:t>
      </w:r>
      <w:proofErr w:type="gramEnd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ТелеСистемы</w:t>
      </w:r>
      <w:proofErr w:type="spellEnd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юридический/почтовый: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109147, г. Москва, ул. Марксистская, д.4/630112, г. Новосибирск, ул. Фрунзе, 57/2</w:t>
      </w:r>
      <w:proofErr w:type="gramEnd"/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7740000076 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770901001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1027700149124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ОКПО 52686811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45381000000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ОКОПФ12247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постановки на учет в налоговом органе: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23.03.2000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«МТС-Банк», г. Москва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044525232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Идентификатор платежа в соответствии с </w:t>
      </w:r>
      <w:proofErr w:type="gramStart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счёте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40822810700000000007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30101810600000000232</w:t>
      </w:r>
    </w:p>
    <w:p w:rsidR="003270FE" w:rsidRPr="003270FE" w:rsidRDefault="003270FE" w:rsidP="003270FE">
      <w:pPr>
        <w:widowControl w:val="0"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Cs w:val="20"/>
          <w:lang w:val="en-US" w:eastAsia="ru-RU"/>
        </w:rPr>
      </w:pPr>
      <w:proofErr w:type="gramStart"/>
      <w:r w:rsidRPr="003270FE">
        <w:rPr>
          <w:rFonts w:ascii="Times New Roman" w:eastAsia="Times New Roman" w:hAnsi="Times New Roman" w:cs="Times New Roman"/>
          <w:color w:val="000000"/>
          <w:spacing w:val="1"/>
          <w:szCs w:val="20"/>
          <w:lang w:val="en-US" w:eastAsia="ru-RU"/>
        </w:rPr>
        <w:t>e-mail</w:t>
      </w:r>
      <w:proofErr w:type="gramEnd"/>
      <w:r w:rsidRPr="003270FE">
        <w:rPr>
          <w:rFonts w:ascii="Times New Roman" w:eastAsia="Times New Roman" w:hAnsi="Times New Roman" w:cs="Times New Roman"/>
          <w:color w:val="000000"/>
          <w:spacing w:val="1"/>
          <w:szCs w:val="20"/>
          <w:lang w:val="en-US" w:eastAsia="ru-RU"/>
        </w:rPr>
        <w:t>: Anna.Muravleva@mts.ru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  362-93-47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_____________________</w:t>
      </w:r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А.А.Муравлева</w:t>
      </w:r>
      <w:proofErr w:type="spellEnd"/>
      <w:r w:rsidRPr="003270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                                                                                         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br w:type="column"/>
      </w:r>
      <w:r w:rsidRPr="003270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АБОНЕНТ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6" w:lineRule="exact"/>
        <w:jc w:val="center"/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ru-RU"/>
        </w:rPr>
        <w:t>ФГБОУ ВО СГУПС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before="197" w:after="0"/>
        <w:rPr>
          <w:rFonts w:ascii="Times New Roman" w:eastAsia="Times New Roman" w:hAnsi="Times New Roman" w:cs="Times New Roman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pacing w:val="1"/>
          <w:szCs w:val="20"/>
          <w:lang w:eastAsia="ru-RU"/>
        </w:rPr>
        <w:t xml:space="preserve">Юридический адрес: 630049, </w:t>
      </w:r>
      <w:proofErr w:type="spellStart"/>
      <w:r w:rsidRPr="003270FE">
        <w:rPr>
          <w:rFonts w:ascii="Times New Roman" w:eastAsia="Times New Roman" w:hAnsi="Times New Roman" w:cs="Times New Roman"/>
          <w:color w:val="000000"/>
          <w:spacing w:val="1"/>
          <w:szCs w:val="20"/>
          <w:lang w:eastAsia="ru-RU"/>
        </w:rPr>
        <w:t>г</w:t>
      </w:r>
      <w:proofErr w:type="gramStart"/>
      <w:r w:rsidRPr="003270FE">
        <w:rPr>
          <w:rFonts w:ascii="Times New Roman" w:eastAsia="Times New Roman" w:hAnsi="Times New Roman" w:cs="Times New Roman"/>
          <w:color w:val="000000"/>
          <w:spacing w:val="1"/>
          <w:szCs w:val="20"/>
          <w:lang w:eastAsia="ru-RU"/>
        </w:rPr>
        <w:t>.Н</w:t>
      </w:r>
      <w:proofErr w:type="gramEnd"/>
      <w:r w:rsidRPr="003270FE">
        <w:rPr>
          <w:rFonts w:ascii="Times New Roman" w:eastAsia="Times New Roman" w:hAnsi="Times New Roman" w:cs="Times New Roman"/>
          <w:color w:val="000000"/>
          <w:spacing w:val="1"/>
          <w:szCs w:val="20"/>
          <w:lang w:eastAsia="ru-RU"/>
        </w:rPr>
        <w:t>овосибирск</w:t>
      </w:r>
      <w:proofErr w:type="spellEnd"/>
      <w:r w:rsidRPr="003270FE">
        <w:rPr>
          <w:rFonts w:ascii="Times New Roman" w:eastAsia="Times New Roman" w:hAnsi="Times New Roman" w:cs="Times New Roman"/>
          <w:color w:val="000000"/>
          <w:spacing w:val="1"/>
          <w:szCs w:val="20"/>
          <w:lang w:eastAsia="ru-RU"/>
        </w:rPr>
        <w:t>, ул. Дуси Ковальчук, д.191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 w:cs="Times New Roman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ИНН 5402113155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 w:cs="Times New Roman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pacing w:val="-2"/>
          <w:szCs w:val="20"/>
          <w:lang w:eastAsia="ru-RU"/>
        </w:rPr>
        <w:t>КПП 540201001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 w:cs="Times New Roman"/>
          <w:color w:val="000000"/>
          <w:spacing w:val="2"/>
          <w:szCs w:val="20"/>
          <w:lang w:eastAsia="ru-RU"/>
        </w:rPr>
      </w:pPr>
      <w:proofErr w:type="gramStart"/>
      <w:r w:rsidRPr="003270FE">
        <w:rPr>
          <w:rFonts w:ascii="Times New Roman" w:eastAsia="Times New Roman" w:hAnsi="Times New Roman" w:cs="Times New Roman"/>
          <w:color w:val="000000"/>
          <w:spacing w:val="2"/>
          <w:szCs w:val="20"/>
          <w:lang w:eastAsia="ru-RU"/>
        </w:rPr>
        <w:t>Р</w:t>
      </w:r>
      <w:proofErr w:type="gramEnd"/>
      <w:r w:rsidRPr="003270FE">
        <w:rPr>
          <w:rFonts w:ascii="Times New Roman" w:eastAsia="Times New Roman" w:hAnsi="Times New Roman" w:cs="Times New Roman"/>
          <w:color w:val="000000"/>
          <w:spacing w:val="2"/>
          <w:szCs w:val="20"/>
          <w:lang w:eastAsia="ru-RU"/>
        </w:rPr>
        <w:t xml:space="preserve"> /с 40501810700042000002 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 w:cs="Times New Roman"/>
          <w:color w:val="000000"/>
          <w:spacing w:val="2"/>
          <w:szCs w:val="20"/>
          <w:lang w:eastAsia="ru-RU"/>
        </w:rPr>
      </w:pPr>
      <w:proofErr w:type="gramStart"/>
      <w:r w:rsidRPr="003270FE">
        <w:rPr>
          <w:rFonts w:ascii="Times New Roman" w:eastAsia="Times New Roman" w:hAnsi="Times New Roman" w:cs="Times New Roman"/>
          <w:color w:val="000000"/>
          <w:spacing w:val="2"/>
          <w:szCs w:val="20"/>
          <w:lang w:eastAsia="ru-RU"/>
        </w:rPr>
        <w:t>СИБИРСКОЕ</w:t>
      </w:r>
      <w:proofErr w:type="gramEnd"/>
      <w:r w:rsidRPr="003270FE">
        <w:rPr>
          <w:rFonts w:ascii="Times New Roman" w:eastAsia="Times New Roman" w:hAnsi="Times New Roman" w:cs="Times New Roman"/>
          <w:color w:val="000000"/>
          <w:spacing w:val="2"/>
          <w:szCs w:val="20"/>
          <w:lang w:eastAsia="ru-RU"/>
        </w:rPr>
        <w:t xml:space="preserve"> ГУ Банка России г. Новосибирск 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 w:cs="Times New Roman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pacing w:val="2"/>
          <w:szCs w:val="20"/>
          <w:lang w:eastAsia="ru-RU"/>
        </w:rPr>
        <w:t>Л/с 20516Х38290 в УФК по Новосибирской области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rPr>
          <w:rFonts w:ascii="Times New Roman" w:eastAsia="Times New Roman" w:hAnsi="Times New Roman" w:cs="Times New Roman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>БИК 045004001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rPr>
          <w:rFonts w:ascii="Times New Roman" w:eastAsia="Times New Roman" w:hAnsi="Times New Roman" w:cs="Times New Roman"/>
          <w:szCs w:val="20"/>
          <w:lang w:eastAsia="ru-RU"/>
        </w:rPr>
      </w:pPr>
      <w:r w:rsidRPr="003270FE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>ОКПО 01115969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3270FE" w:rsidRDefault="003270FE" w:rsidP="003270F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20"/>
          <w:szCs w:val="20"/>
          <w:lang w:eastAsia="ru-RU"/>
        </w:rPr>
        <w:sectPr w:rsidR="003270FE" w:rsidRPr="003270FE" w:rsidSect="001D42D6">
          <w:type w:val="continuous"/>
          <w:pgSz w:w="11909" w:h="16834"/>
          <w:pgMar w:top="1135" w:right="772" w:bottom="1560" w:left="557" w:header="720" w:footer="720" w:gutter="0"/>
          <w:cols w:num="2" w:space="720" w:equalWidth="0">
            <w:col w:w="4886" w:space="562"/>
            <w:col w:w="5131"/>
          </w:cols>
          <w:noEndnote/>
        </w:sectPr>
      </w:pPr>
      <w:r w:rsidRPr="003270FE">
        <w:rPr>
          <w:rFonts w:ascii="Arial" w:eastAsia="Times New Roman" w:hAnsi="Arial" w:cs="Arial"/>
          <w:sz w:val="20"/>
          <w:szCs w:val="20"/>
          <w:lang w:eastAsia="ru-RU"/>
        </w:rPr>
        <w:t>_______________________</w:t>
      </w:r>
      <w:proofErr w:type="spellStart"/>
      <w:r w:rsidRPr="003270FE">
        <w:rPr>
          <w:rFonts w:ascii="Arial" w:eastAsia="Times New Roman" w:hAnsi="Arial" w:cs="Arial"/>
          <w:sz w:val="20"/>
          <w:szCs w:val="20"/>
          <w:lang w:eastAsia="ru-RU"/>
        </w:rPr>
        <w:t>А.Л.Манаков</w:t>
      </w:r>
      <w:proofErr w:type="spellEnd"/>
      <w:r w:rsidRPr="003270FE">
        <w:rPr>
          <w:rFonts w:ascii="Arial" w:eastAsia="Times New Roman" w:hAnsi="Arial" w:cs="Arial"/>
          <w:sz w:val="20"/>
          <w:szCs w:val="20"/>
          <w:lang w:eastAsia="ru-RU"/>
        </w:rPr>
        <w:t>/</w:t>
      </w:r>
    </w:p>
    <w:p w:rsidR="003270FE" w:rsidRPr="003270FE" w:rsidRDefault="003270FE" w:rsidP="00327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FE" w:rsidRPr="00012737" w:rsidRDefault="003270FE" w:rsidP="003270F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</w:p>
    <w:sectPr w:rsidR="003270FE" w:rsidRPr="00012737" w:rsidSect="00606B2C">
      <w:pgSz w:w="11909" w:h="16834"/>
      <w:pgMar w:top="426" w:right="551" w:bottom="360" w:left="4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496B15"/>
    <w:multiLevelType w:val="hybridMultilevel"/>
    <w:tmpl w:val="B6E63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14C17397"/>
    <w:multiLevelType w:val="hybridMultilevel"/>
    <w:tmpl w:val="932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FF778F3"/>
    <w:multiLevelType w:val="multilevel"/>
    <w:tmpl w:val="C12A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45046"/>
    <w:multiLevelType w:val="multilevel"/>
    <w:tmpl w:val="C1AEE5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C676B"/>
    <w:multiLevelType w:val="multilevel"/>
    <w:tmpl w:val="697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1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2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B397A"/>
    <w:multiLevelType w:val="multilevel"/>
    <w:tmpl w:val="397487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8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2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3">
    <w:nsid w:val="7F6B0A07"/>
    <w:multiLevelType w:val="multilevel"/>
    <w:tmpl w:val="3C9A4B8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0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9"/>
  </w:num>
  <w:num w:numId="16">
    <w:abstractNumId w:val="5"/>
  </w:num>
  <w:num w:numId="17">
    <w:abstractNumId w:val="27"/>
  </w:num>
  <w:num w:numId="18">
    <w:abstractNumId w:val="22"/>
  </w:num>
  <w:num w:numId="19">
    <w:abstractNumId w:val="31"/>
  </w:num>
  <w:num w:numId="20">
    <w:abstractNumId w:val="12"/>
  </w:num>
  <w:num w:numId="21">
    <w:abstractNumId w:val="8"/>
  </w:num>
  <w:num w:numId="22">
    <w:abstractNumId w:val="17"/>
  </w:num>
  <w:num w:numId="23">
    <w:abstractNumId w:val="26"/>
  </w:num>
  <w:num w:numId="24">
    <w:abstractNumId w:val="28"/>
  </w:num>
  <w:num w:numId="25">
    <w:abstractNumId w:val="25"/>
  </w:num>
  <w:num w:numId="26">
    <w:abstractNumId w:val="32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4"/>
  </w:num>
  <w:num w:numId="32">
    <w:abstractNumId w:val="24"/>
  </w:num>
  <w:num w:numId="33">
    <w:abstractNumId w:val="10"/>
  </w:num>
  <w:num w:numId="34">
    <w:abstractNumId w:val="33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12737"/>
    <w:rsid w:val="00024DD8"/>
    <w:rsid w:val="000741DE"/>
    <w:rsid w:val="000E7C99"/>
    <w:rsid w:val="00163866"/>
    <w:rsid w:val="001F0191"/>
    <w:rsid w:val="002055FF"/>
    <w:rsid w:val="003270FE"/>
    <w:rsid w:val="00383638"/>
    <w:rsid w:val="003D38CD"/>
    <w:rsid w:val="003F3957"/>
    <w:rsid w:val="00461898"/>
    <w:rsid w:val="00466515"/>
    <w:rsid w:val="004B65FE"/>
    <w:rsid w:val="004C48DD"/>
    <w:rsid w:val="004D2620"/>
    <w:rsid w:val="004F2CA1"/>
    <w:rsid w:val="00525730"/>
    <w:rsid w:val="005B4D8B"/>
    <w:rsid w:val="005C0709"/>
    <w:rsid w:val="005C5934"/>
    <w:rsid w:val="005D1A45"/>
    <w:rsid w:val="00606B2C"/>
    <w:rsid w:val="0061244B"/>
    <w:rsid w:val="00615CB4"/>
    <w:rsid w:val="0067154D"/>
    <w:rsid w:val="00694F4E"/>
    <w:rsid w:val="006A5EAA"/>
    <w:rsid w:val="00723CBD"/>
    <w:rsid w:val="007B1E3E"/>
    <w:rsid w:val="008A278C"/>
    <w:rsid w:val="009C3FBE"/>
    <w:rsid w:val="009C5523"/>
    <w:rsid w:val="009F169B"/>
    <w:rsid w:val="00A42D3F"/>
    <w:rsid w:val="00AD2CD9"/>
    <w:rsid w:val="00AE719D"/>
    <w:rsid w:val="00B36E92"/>
    <w:rsid w:val="00B966A9"/>
    <w:rsid w:val="00BB5020"/>
    <w:rsid w:val="00BE39D3"/>
    <w:rsid w:val="00BF571F"/>
    <w:rsid w:val="00C26895"/>
    <w:rsid w:val="00C6395A"/>
    <w:rsid w:val="00D22513"/>
    <w:rsid w:val="00D23314"/>
    <w:rsid w:val="00D42082"/>
    <w:rsid w:val="00D60333"/>
    <w:rsid w:val="00DA25E4"/>
    <w:rsid w:val="00DB6F50"/>
    <w:rsid w:val="00E1664A"/>
    <w:rsid w:val="00F1409C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2017-06-05T04:13:00Z</cp:lastPrinted>
  <dcterms:created xsi:type="dcterms:W3CDTF">2018-06-28T03:32:00Z</dcterms:created>
  <dcterms:modified xsi:type="dcterms:W3CDTF">2018-12-18T14:08:00Z</dcterms:modified>
</cp:coreProperties>
</file>