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AA469E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 № 1-334/Д-19</w:t>
      </w:r>
      <w:bookmarkStart w:id="0" w:name="_GoBack"/>
      <w:bookmarkEnd w:id="0"/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6A395D" w:rsidRPr="006A395D">
        <w:rPr>
          <w:rFonts w:ascii="Times New Roman" w:hAnsi="Times New Roman"/>
          <w:sz w:val="20"/>
          <w:szCs w:val="20"/>
        </w:rPr>
        <w:t>9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6A395D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6A395D" w:rsidRPr="006A395D">
        <w:rPr>
          <w:rFonts w:ascii="Times New Roman" w:hAnsi="Times New Roman"/>
          <w:b/>
          <w:sz w:val="20"/>
          <w:szCs w:val="20"/>
        </w:rPr>
        <w:t xml:space="preserve"> 191540211315554020100100680430000000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B77FE5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B77FE5">
        <w:rPr>
          <w:rFonts w:ascii="Times New Roman" w:hAnsi="Times New Roman"/>
          <w:sz w:val="20"/>
          <w:szCs w:val="20"/>
        </w:rPr>
        <w:t>доверенности № 52 от 05.10.2018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E409D7" w:rsidRPr="00E409D7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«АВАНГАРД»</w:t>
      </w:r>
      <w:r w:rsidR="008247CA" w:rsidRPr="008247CA">
        <w:rPr>
          <w:rFonts w:ascii="Times New Roman" w:hAnsi="Times New Roman"/>
          <w:b/>
          <w:sz w:val="20"/>
          <w:szCs w:val="20"/>
        </w:rPr>
        <w:t xml:space="preserve">, </w:t>
      </w:r>
      <w:r w:rsidR="008247CA" w:rsidRPr="008247CA">
        <w:rPr>
          <w:rFonts w:ascii="Times New Roman" w:hAnsi="Times New Roman"/>
          <w:sz w:val="20"/>
          <w:szCs w:val="20"/>
        </w:rPr>
        <w:t>именуемое в дал</w:t>
      </w:r>
      <w:r w:rsidR="006A395D">
        <w:rPr>
          <w:rFonts w:ascii="Times New Roman" w:hAnsi="Times New Roman"/>
          <w:sz w:val="20"/>
          <w:szCs w:val="20"/>
        </w:rPr>
        <w:t xml:space="preserve">ьнейшем Поставщик, в лице  </w:t>
      </w:r>
      <w:r w:rsidR="00E409D7">
        <w:rPr>
          <w:rFonts w:ascii="Times New Roman" w:hAnsi="Times New Roman"/>
          <w:sz w:val="20"/>
          <w:szCs w:val="20"/>
        </w:rPr>
        <w:t xml:space="preserve">директора </w:t>
      </w:r>
      <w:proofErr w:type="spellStart"/>
      <w:r w:rsidR="00E409D7">
        <w:rPr>
          <w:rFonts w:ascii="Times New Roman" w:hAnsi="Times New Roman"/>
          <w:sz w:val="20"/>
          <w:szCs w:val="20"/>
        </w:rPr>
        <w:t>Мошкарева</w:t>
      </w:r>
      <w:proofErr w:type="spellEnd"/>
      <w:r w:rsidR="00E409D7">
        <w:rPr>
          <w:rFonts w:ascii="Times New Roman" w:hAnsi="Times New Roman"/>
          <w:sz w:val="20"/>
          <w:szCs w:val="20"/>
        </w:rPr>
        <w:t xml:space="preserve"> Александра Александровича</w:t>
      </w:r>
      <w:r w:rsidR="008247CA">
        <w:rPr>
          <w:rFonts w:ascii="Times New Roman" w:hAnsi="Times New Roman"/>
          <w:sz w:val="20"/>
          <w:szCs w:val="20"/>
        </w:rPr>
        <w:t>, де</w:t>
      </w:r>
      <w:r w:rsidR="00361214" w:rsidRPr="005E6C39">
        <w:rPr>
          <w:rFonts w:ascii="Times New Roman" w:hAnsi="Times New Roman"/>
          <w:sz w:val="20"/>
          <w:szCs w:val="20"/>
        </w:rPr>
        <w:t xml:space="preserve">йствующего  на основании  </w:t>
      </w:r>
      <w:r w:rsidR="008247CA">
        <w:rPr>
          <w:rFonts w:ascii="Times New Roman" w:hAnsi="Times New Roman"/>
          <w:sz w:val="20"/>
          <w:szCs w:val="20"/>
        </w:rPr>
        <w:t>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B77FE5">
        <w:rPr>
          <w:rFonts w:ascii="Times New Roman" w:hAnsi="Times New Roman"/>
          <w:sz w:val="20"/>
          <w:szCs w:val="20"/>
        </w:rPr>
        <w:t>22/0351100001719000045</w:t>
      </w:r>
      <w:r w:rsidR="00EF3DD4" w:rsidRPr="00EF3DD4">
        <w:rPr>
          <w:rFonts w:ascii="Times New Roman" w:eastAsiaTheme="minorHAnsi" w:hAnsi="Times New Roman"/>
          <w:b/>
          <w:kern w:val="0"/>
          <w:lang w:eastAsia="en-US"/>
        </w:rPr>
        <w:t xml:space="preserve">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1C4A1D">
        <w:rPr>
          <w:rFonts w:ascii="Times New Roman" w:hAnsi="Times New Roman"/>
          <w:sz w:val="20"/>
          <w:szCs w:val="20"/>
        </w:rPr>
        <w:t xml:space="preserve">а </w:t>
      </w:r>
      <w:r w:rsidR="00B77FE5">
        <w:rPr>
          <w:rFonts w:ascii="Times New Roman" w:hAnsi="Times New Roman"/>
          <w:sz w:val="20"/>
          <w:szCs w:val="20"/>
        </w:rPr>
        <w:t>подведения итогов электронного аукциона от 21.06.2019г.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</w:t>
      </w:r>
      <w:r w:rsidR="001C4A1D">
        <w:rPr>
          <w:rFonts w:ascii="Times New Roman" w:hAnsi="Times New Roman"/>
          <w:sz w:val="20"/>
          <w:szCs w:val="20"/>
        </w:rPr>
        <w:t xml:space="preserve"> (при наличии)</w:t>
      </w:r>
      <w:r w:rsidR="00FF1C81">
        <w:rPr>
          <w:rFonts w:ascii="Times New Roman" w:hAnsi="Times New Roman"/>
          <w:sz w:val="20"/>
          <w:szCs w:val="20"/>
        </w:rPr>
        <w:t>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B77FE5">
        <w:rPr>
          <w:rFonts w:ascii="Times New Roman" w:hAnsi="Times New Roman"/>
          <w:sz w:val="20"/>
          <w:szCs w:val="20"/>
        </w:rPr>
        <w:t xml:space="preserve">  1 161 739,55 рублей </w:t>
      </w:r>
      <w:proofErr w:type="gramStart"/>
      <w:r w:rsidR="00B77FE5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B77FE5">
        <w:rPr>
          <w:rFonts w:ascii="Times New Roman" w:hAnsi="Times New Roman"/>
          <w:sz w:val="20"/>
          <w:szCs w:val="20"/>
        </w:rPr>
        <w:t>один миллион сто шестьдесят одна тысяча семьсот тридцать девять рублей 55 копеек</w:t>
      </w:r>
      <w:r w:rsidR="00577FB3">
        <w:rPr>
          <w:rFonts w:ascii="Times New Roman" w:hAnsi="Times New Roman"/>
          <w:sz w:val="20"/>
          <w:szCs w:val="20"/>
        </w:rPr>
        <w:t xml:space="preserve">), с учетом НДС 20% - </w:t>
      </w:r>
      <w:r w:rsidR="003D7446">
        <w:rPr>
          <w:rFonts w:ascii="Times New Roman" w:hAnsi="Times New Roman"/>
          <w:sz w:val="20"/>
          <w:szCs w:val="20"/>
        </w:rPr>
        <w:t xml:space="preserve"> 193 623,26 рубля (сто девяносто три тысячи шестьсот двадцать три рубля 26 коп. )</w:t>
      </w:r>
      <w:r w:rsidR="00222E70">
        <w:rPr>
          <w:rFonts w:ascii="Times New Roman" w:hAnsi="Times New Roman"/>
          <w:sz w:val="20"/>
          <w:szCs w:val="20"/>
        </w:rPr>
        <w:t>.</w:t>
      </w:r>
    </w:p>
    <w:p w:rsidR="001C4A1D" w:rsidRPr="001C4A1D" w:rsidRDefault="001C4A1D" w:rsidP="001C4A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4A1D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</w:t>
      </w:r>
      <w:proofErr w:type="gramEnd"/>
      <w:r w:rsidRPr="001C4A1D">
        <w:rPr>
          <w:rFonts w:ascii="Times New Roman" w:hAnsi="Times New Roman"/>
          <w:sz w:val="20"/>
          <w:szCs w:val="20"/>
        </w:rPr>
        <w:t xml:space="preserve"> сборы и иные обязательные платежи подлежат уплате в бюджеты бюджетной системы Российской Федерации Заказчиком.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721615">
        <w:rPr>
          <w:rFonts w:ascii="Times New Roman" w:hAnsi="Times New Roman"/>
          <w:sz w:val="20"/>
          <w:szCs w:val="20"/>
        </w:rPr>
        <w:t xml:space="preserve"> в течение 10-ти 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BA7B48">
        <w:rPr>
          <w:rFonts w:ascii="Times New Roman" w:hAnsi="Times New Roman"/>
          <w:sz w:val="20"/>
          <w:szCs w:val="20"/>
        </w:rPr>
        <w:t xml:space="preserve"> </w:t>
      </w:r>
      <w:r w:rsidR="00FF1C81">
        <w:rPr>
          <w:rFonts w:ascii="Times New Roman" w:hAnsi="Times New Roman"/>
          <w:sz w:val="20"/>
          <w:szCs w:val="20"/>
        </w:rPr>
        <w:t>(при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1C4A1D">
        <w:rPr>
          <w:rFonts w:ascii="Times New Roman" w:hAnsi="Times New Roman"/>
          <w:sz w:val="20"/>
          <w:szCs w:val="20"/>
        </w:rPr>
        <w:t>существляется в течение  5 (пяти</w:t>
      </w:r>
      <w:r w:rsidR="004066E9" w:rsidRPr="005E6C39">
        <w:rPr>
          <w:rFonts w:ascii="Times New Roman" w:hAnsi="Times New Roman"/>
          <w:sz w:val="20"/>
          <w:szCs w:val="20"/>
        </w:rPr>
        <w:t>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</w:t>
      </w:r>
      <w:r w:rsidR="0098631D">
        <w:rPr>
          <w:rFonts w:ascii="Times New Roman" w:hAnsi="Times New Roman"/>
          <w:sz w:val="20"/>
          <w:szCs w:val="20"/>
        </w:rPr>
        <w:t xml:space="preserve"> или годности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9746F" w:rsidRPr="005E6C39">
        <w:rPr>
          <w:rFonts w:ascii="Times New Roman" w:hAnsi="Times New Roman"/>
          <w:sz w:val="20"/>
          <w:szCs w:val="20"/>
        </w:rPr>
        <w:t xml:space="preserve"> пос</w:t>
      </w:r>
      <w:r w:rsidR="00093DFF">
        <w:rPr>
          <w:rFonts w:ascii="Times New Roman" w:hAnsi="Times New Roman"/>
          <w:sz w:val="20"/>
          <w:szCs w:val="20"/>
        </w:rPr>
        <w:t>тавляемого</w:t>
      </w:r>
      <w:r w:rsidR="00093DFF" w:rsidRPr="00093DFF">
        <w:rPr>
          <w:rFonts w:ascii="Times New Roman" w:hAnsi="Times New Roman"/>
          <w:sz w:val="20"/>
          <w:szCs w:val="20"/>
        </w:rPr>
        <w:t xml:space="preserve"> </w:t>
      </w:r>
      <w:r w:rsidR="00093DFF">
        <w:rPr>
          <w:rFonts w:ascii="Times New Roman" w:hAnsi="Times New Roman"/>
          <w:sz w:val="20"/>
          <w:szCs w:val="20"/>
        </w:rPr>
        <w:t>товара (если он установлен) должен соответствовать гарантийному сроку или сроку годности, установленному</w:t>
      </w:r>
      <w:r w:rsidR="0098631D">
        <w:rPr>
          <w:rFonts w:ascii="Times New Roman" w:hAnsi="Times New Roman"/>
          <w:sz w:val="20"/>
          <w:szCs w:val="20"/>
        </w:rPr>
        <w:t xml:space="preserve"> производителем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5C53DB"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ставки  Централ</w:t>
      </w:r>
      <w:r w:rsidR="005C53DB">
        <w:rPr>
          <w:rFonts w:ascii="Times New Roman" w:hAnsi="Times New Roman"/>
          <w:kern w:val="0"/>
          <w:sz w:val="20"/>
          <w:szCs w:val="20"/>
          <w:lang w:eastAsia="ru-RU"/>
        </w:rPr>
        <w:t>ьного банка РФ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3% цены  договора (этапа договора).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</w:t>
      </w:r>
      <w:r w:rsidR="00BB61FF"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D645F3" w:rsidRPr="00D645F3" w:rsidRDefault="00D645F3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721615" w:rsidRPr="00D645F3" w:rsidRDefault="00D645F3" w:rsidP="003671FD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D645F3" w:rsidRPr="00D645F3" w:rsidRDefault="003671FD" w:rsidP="00D645F3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="00D645F3"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906E70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116 173,96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</w:t>
      </w:r>
      <w:r w:rsidR="00327AC4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предусмотренных законодательством о закупках,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 xml:space="preserve">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неустойки (штраф, пени)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рассч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итанной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условиям договора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удержанной 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без </w:t>
      </w:r>
      <w:r w:rsidR="00595AC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дополнительного с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8247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76697E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4AB5" w:rsidRDefault="004C4AB5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47CA" w:rsidRPr="005E6C39" w:rsidRDefault="008247C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B77FE5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  <w:proofErr w:type="spellEnd"/>
          </w:p>
          <w:p w:rsidR="00D24C2A" w:rsidRPr="005E6C39" w:rsidRDefault="00D24C2A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B77FE5" w:rsidRPr="0076697E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97E">
              <w:rPr>
                <w:rFonts w:ascii="Times New Roman" w:hAnsi="Times New Roman" w:cs="Times New Roman"/>
                <w:b/>
                <w:sz w:val="20"/>
                <w:szCs w:val="20"/>
              </w:rPr>
              <w:t>ООО «АВАНГАРД»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630096 г. Новосибирск,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танционная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60/1 корпус 2/4 офис 34    тел.(383) 363-32-04</w:t>
            </w:r>
          </w:p>
          <w:p w:rsidR="00B77FE5" w:rsidRPr="00EC4E47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82551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avangardnsk@inbox.ru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B77FE5" w:rsidRPr="00EC4E47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EC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5404047250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EC4E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540401001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1165476190230 дата н/учет 10.11.2016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Pr="00EC4E47">
              <w:rPr>
                <w:rFonts w:ascii="Times New Roman" w:hAnsi="Times New Roman" w:cs="Times New Roman"/>
                <w:sz w:val="20"/>
                <w:szCs w:val="20"/>
              </w:rPr>
              <w:t xml:space="preserve"> 05512791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ОКТМО  50701000001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40702810844050029063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Банк ПАО Сбербанк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30101810500000000641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045004641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FE5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А.А.Мошкарев</w:t>
            </w:r>
            <w:proofErr w:type="spellEnd"/>
          </w:p>
          <w:p w:rsidR="0076697E" w:rsidRPr="0076697E" w:rsidRDefault="00B77FE5" w:rsidP="00B77FE5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222E70" w:rsidRPr="00577FB3" w:rsidRDefault="00577FB3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7FB3">
        <w:rPr>
          <w:rFonts w:ascii="Times New Roman" w:hAnsi="Times New Roman"/>
          <w:sz w:val="20"/>
          <w:szCs w:val="20"/>
        </w:rPr>
        <w:lastRenderedPageBreak/>
        <w:t>Приложение №1 к договору</w:t>
      </w:r>
    </w:p>
    <w:p w:rsidR="00AA469E" w:rsidRPr="00AA469E" w:rsidRDefault="00AA469E" w:rsidP="00AA469E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AA469E">
        <w:rPr>
          <w:rFonts w:ascii="Times New Roman" w:hAnsi="Times New Roman"/>
          <w:b/>
          <w:kern w:val="0"/>
          <w:sz w:val="28"/>
          <w:szCs w:val="28"/>
          <w:lang w:eastAsia="ru-RU"/>
        </w:rPr>
        <w:t>Спецификация и наименование товара</w:t>
      </w:r>
    </w:p>
    <w:p w:rsidR="00AA469E" w:rsidRPr="00AA469E" w:rsidRDefault="00AA469E" w:rsidP="00AA469E">
      <w:pPr>
        <w:suppressAutoHyphens w:val="0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</w:p>
    <w:tbl>
      <w:tblPr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6228"/>
        <w:gridCol w:w="863"/>
        <w:gridCol w:w="709"/>
        <w:gridCol w:w="992"/>
        <w:gridCol w:w="1166"/>
      </w:tblGrid>
      <w:tr w:rsidR="00AA469E" w:rsidRPr="00AA469E" w:rsidTr="00D8251F">
        <w:tc>
          <w:tcPr>
            <w:tcW w:w="543" w:type="dxa"/>
            <w:tcBorders>
              <w:bottom w:val="nil"/>
            </w:tcBorders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28" w:type="dxa"/>
            <w:tcBorders>
              <w:bottom w:val="nil"/>
            </w:tcBorders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 w:val="restart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vMerge w:val="restart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66" w:type="dxa"/>
            <w:vMerge w:val="restart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AA469E" w:rsidRPr="00AA469E" w:rsidTr="00D8251F">
        <w:tc>
          <w:tcPr>
            <w:tcW w:w="543" w:type="dxa"/>
            <w:tcBorders>
              <w:top w:val="nil"/>
            </w:tcBorders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28" w:type="dxa"/>
            <w:tcBorders>
              <w:top w:val="nil"/>
            </w:tcBorders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863" w:type="dxa"/>
            <w:vMerge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Кисть радиаторная ширина 50мм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41,35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827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Профессиональная однокомпонентная полиуретановая пена. Номинальный объем баллона: 800 мл.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>Рабочая температура поверхности диапазон – от +5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°С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до +30°С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 xml:space="preserve"> Диапазон термостойкости  и влагостойкости диапазон – от -40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°С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до +90°С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>Класс огнестойкости B3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>Устойчивость к плесени и влаге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•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  <w:t xml:space="preserve">Затвердевает в диапазоне от -18С  до +35С.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334,2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8020,8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Фанера, ширина 1520мм, длина 1520мм, толщина 10мм. Сорт 1/2.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1635,65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130852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Линолеум  ИДЕАЛ  гетерогенный  коммерческий ширина 3.0м, толщина 2,0мм, толщина защитного слоя 0,7мм. Цвет красно-коричневый, оттенок по согласованию.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Вес 1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м.: 2,9 кг. Изменение линейных размеров: 0.4%. Абсолютная остаточная деформация: 0.1мм. Дополнительное защитное покрытие: PUR. Показатели пожарной безопасности: Г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, В2, РП1, Д2, Т2.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529,86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119218,5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Листы гипсокартонные  Волма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ГОСТ 6266-97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размер 2,5м*1,2м*9,5мм,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Пожарно-технические характеристики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(горючесть по ГОСТ 30244);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(воспламеняемость по ГОСТ 30402);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(дымообразующая способность по ГОСТ 12.1.044);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 (токсичность по ГОСТ 12.1.044).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bCs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13864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Растворитель Спектр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фасовка 0,5 л*, температура хранения о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диапазон о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 -40С до +40С,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5120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Универсальный клей 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суперсильный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прозрачный, для пистолета, в тубах 280мл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Сополимерная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дисперсия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полиакрилатов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/ не содержит растворителей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Цвет Белый, после высыхания прозрачный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Консистенция Пастообразная, гладкая поверхность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устойчив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 воздействию влаги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Для внутреннего и наружного применения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Температура  нанесения +10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Температура эксплуатации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 –20 до +80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Рабочее (открытое) время. 15  минут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Заполняет щели 10 мм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Время отвердевания: 48 часов, увеличивается при увеличении толщины наносимого клея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Расход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от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200 до 400г/м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для декоративных и изоляционных панелей;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от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 до 40 г/м для профилей, панелей из дерева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Окрашивание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Не горюч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3104,4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Дверной доводчик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Дверной доводчик – сразу 5 регулировок, универсальный: Подходит для дверей массой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от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 до 85 кг и размером 900*2100 мм.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Доводчик морозостойкий. В корпус залито масло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Функции: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Регулировка скорости закрывания двери до угла 15°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Регулировка скорости доводки двери в секторе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от 15° до 0°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Регулировка упругости пружины под двери разного веса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(30-45 кг, 45-60 кг, 60-85 кг).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Ветровой тормоз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 несколько раз замедляет закрывание двери на участке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 180° до 70°, позволяет внести груз, ввезти тележку и коляску, пройти группе людей и т. д.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Максимальное время задержки – 35 секунд.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 комплекте: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доводчик,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>крепеж,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кронштейн параллельного рычага, 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инструкция с монтажным шаблоном.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3856,47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19282,35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Венчик 120x600 мм для миксера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Hammerflex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221-007 MX-AC  , для смешивания краски и сухих смесей, тип патрона М14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1195,23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4780,92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 Очиститель пены, профессиональный, (фасовка 0,5л) *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417,07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5004,84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Доска обрезная (сосна, 1 сорт)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олщина 50мм, ширина 150 мм, длина 6 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11790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35370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Доска обрезная (сосна, 1 сорт)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олщина 30мм, ширина 150 мм, длина 6 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11790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58950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Бита крестовая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,р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азмер-2,длина 50мм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470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Лента шлифовальная бесконечная размер 75х457 мм (Р40)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445,5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Лента шлифовальная бесконечная   размер 75х457 мм (Р80)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445,5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 Скотч малярный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Люкстейп</w:t>
            </w:r>
            <w:proofErr w:type="spellEnd"/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ширина 38 мм, длина 50 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72,18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3464,64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Круг отрезной  Луга по металлу 125х2х22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705,9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Клей для линолеума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Хомакол</w:t>
            </w:r>
            <w:proofErr w:type="spellEnd"/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ведро 1,3 кг*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Основа водная полимерная дисперсия со смолами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Цвет бежевый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Содержание нелетучих веществ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70%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Показатель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pH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6-9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Растворитель/разбавитель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 xml:space="preserve">вода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Расход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340 – 460 г/м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в зависимости от основы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Открытое время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диапазон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10 - 15 мин, зависит от температуры и влажности в помещении, а также от пористости основания 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Морозостойкость 5 циклов замораживания и оттаивания,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252,88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1264,4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Пистолет для монтажной пены профессиональный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Бибер</w:t>
            </w:r>
            <w:proofErr w:type="spellEnd"/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Для работы с монтажной пеной в баллонах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Цельнометаллический корпус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Латунный игольчатый клапан с тефлоновым покрытием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• Латунный держатель баллонов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765,65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2296,95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Диск пильный по дереву 165x20x2мм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вердосплавный для дерева и ДСП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1040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Диск пильный по ламинату, твердосплавный, 216х30мм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1794,7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3589,4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Профиль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маячковый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22х6 мм (для штукатурки), длина 3 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614,25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Профиль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маячковый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22х10 мм (для штукатурки), длина 3 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31,03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775,75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Профиль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перфорированный угловой, оцинкованный, 20х20 мм, длина 3 м.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1995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Клей для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керамогранита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Диола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в мешках 25кг. *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Клей,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представляет собой смесь, цемента, кварцевого песка определенного фракционного состава и специальных добавок.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Размер частиц наполнителя 0.63 мм. Толщина клеевого шва  20мм. Жизнеспособность раствора 180 минут. </w:t>
            </w:r>
            <w:r w:rsidRPr="00AA469E">
              <w:rPr>
                <w:rFonts w:ascii="Times New Roman" w:hAnsi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</w:rPr>
              <w:t>Средний расход смеси при толщине слоя 1 мм, кг/м²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.- 1,53.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Марка по прочности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 150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382,25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30580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Грунтовка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Диола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глубокого проникновения белый цвет, морозостойкая, фасовка по 10 кг*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14940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Tikkurila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Цвет темно-серый, оттенок по согласованию, фасовка в ведрах 9л.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Совершенно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на чистом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акрилатном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связующем, обладает стойкостью к очистке и придает окрашенной поверхности бархатистый эффект. Базис: С. Степень блеска: совершенно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тойкость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мытью:выдерживает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2-4 Расход, г/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160-250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28732,5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Tikkurila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Цвет светло-серый, оттенок по согласованию, фасовка в ведрах 9л.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Совершенно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на чистом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акрилатном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связующем, обладает стойкостью к очистке и придает окрашенной поверхности бархатистый эффект. Базис: С. Степень блеска: совершенно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тойкость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 мытью: выдерживает5000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2-4 Расход, г/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>диапазон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160-250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793,17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35692,65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Tikkurila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Цвет кирпичный, оттенок по согласованию, фасовка в ведрах 9л.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Совершенно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матовая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на чистом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акрилатном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связующем, обладает стойкостью к очистке и придает окрашенной поверхности бархатистый эффект. Базис: С. Степень блеска: совершенно матовая. Стойкость к мытью: выдерживает  5000 проходов щеткой. Стойкость к химикатам: выдерживает чистящие химикаты и слабые растворители. Термостойкость: 850С сухого тепла. Сухой остаток: 40 %. Время нанесения следующего слоя, ч диапазон 2-4 Расход, г/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диапазон 160-250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826,73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37202,85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AA469E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 xml:space="preserve"> краска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для интерьера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Tikkurila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фасовка 9л.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Цвет-бежевый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 оттенок по согласованию.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Совершенно матовая, на чистом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акрилатном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связующем, 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стойкостью к очистке, придающая окрашенной поверхности бархатистый эффект. Базис: А. Степень блеска: совершенно матовая. Стойкость к мытью: 10000 проходов щеткой. Стойкость к чистящим химикатам и слабым растворителям. Термостойкость: 850С сухого тепла. Сухой остаток: 40 %. Время высыхания 30 мин. Время нанесения следующего слоя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1-2 часа. Расход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80-140 г/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805,27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72474,3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Профиль потолочный  ПП 60x27 мм, длина 3м, толщина 0,6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164,32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16432</w:t>
            </w:r>
          </w:p>
        </w:tc>
      </w:tr>
      <w:tr w:rsidR="00AA469E" w:rsidRPr="00AA469E" w:rsidTr="00D8251F">
        <w:trPr>
          <w:trHeight w:val="335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ШСММ,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/ш, 4,2x13 мм, острый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1200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ШСГМ ZP 3,5x32 мм (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гипсокартон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-металл) 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1500</w:t>
            </w:r>
          </w:p>
        </w:tc>
      </w:tr>
      <w:tr w:rsidR="00AA469E" w:rsidRPr="00AA469E" w:rsidTr="00D8251F">
        <w:trPr>
          <w:trHeight w:val="217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Сетка кладочная, ячейки 100x100 мм, проволока d=4 мм, размер 2x0,64 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110,55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5527,5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Ножницы по металлу прямые, длина 250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1029,27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3087,81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Автоклавный газобетонный блок, размер 625*250*150мм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107,08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15419,52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Сетка абразивная размер 110х280мм в упаковке по 10 шт.*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1939,4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Проволока вязальная, толщиной 2,0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ог</w:t>
            </w:r>
            <w:proofErr w:type="spell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494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Плита потолочная 595х595 мм, толщина 8 мм (для замены существующих)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73,18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21954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Лента оградительная ширина 75мм, цвет красно-белый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.п</w:t>
            </w:r>
            <w:proofErr w:type="gramEnd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ог</w:t>
            </w:r>
            <w:proofErr w:type="spell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405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Доска отбойная, цвет-бук, длина- 2750мм, ширина 200мм, толщина- 16мм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Материал-ДСП, Торцы со всех сторон ламинированные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515,71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15471,3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Цемент М400, в мешках 25 кг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2302,5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Бур для перфоратора по бетону SDS+  6* 110*50мм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1586,4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Шпагат джутовый, (рулон 100 м) 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196,5</w:t>
            </w:r>
          </w:p>
        </w:tc>
      </w:tr>
      <w:tr w:rsidR="00AA469E" w:rsidRPr="00AA469E" w:rsidTr="00D8251F">
        <w:trPr>
          <w:trHeight w:val="1024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Клей секундный универсальный «COSMOFEN CA 12»  (20 гр.)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ОСНОВ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А-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этил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цианоакрилат</w:t>
            </w:r>
            <w:proofErr w:type="spellEnd"/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СВОЙСТВА ПЛЁНКИ в затвердевшем состоянии  -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жёсткая</w:t>
            </w:r>
            <w:proofErr w:type="gramEnd"/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ВРЕМЯ ОТВЕРЖДЕНИЯ при +20∞C, 50%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отн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Влажности 16ч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132,03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2640,6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Дюбель форма -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driva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для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гипсокартона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, нейлон, с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саморезом</w:t>
            </w:r>
            <w:proofErr w:type="spellEnd"/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818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Степлер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механический для скоб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4-14 мм, металлический, с регулировкой силы удара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1422,1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1422,1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Герметик санитарный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силиконовый, белый, баллон 310 мл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Герметик с фунгицидом 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для применения в местах с повышенной влажностью. Применяется для уплотнения соединительных швов вокруг ванн, раковин, душевых кабин и бассейнов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герметизации в системах канализации и водоснабжения, труб и соединений из ПВХ,  заделки швов между плитками. Содержит антигрибковые добавки, предотвращающие появление плесени. 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Устойчив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к чистящим и моющим средствам. Х ранение при температуре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-20°C до 2 недель. Выдерживает 1 цикл заморозки.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Технические параметры. Основа - силиконовый полимер с кислотной системой отверждения. Время образования пленки -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диапазон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5–40 мин при температуре 23°C / 50%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отн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. влажности. Время отверждения -  2 мм/сутки при температуре 23°C / 50%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отн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. влажности. Цвет - белый. Соответствует требованиям ISO 11600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4348</w:t>
            </w:r>
          </w:p>
        </w:tc>
      </w:tr>
      <w:tr w:rsidR="00AA469E" w:rsidRPr="00AA469E" w:rsidTr="00D8251F">
        <w:trPr>
          <w:trHeight w:val="619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Порог прямой, алюминий, ширина 38 мм, длина 1350 мм (цвет светло-коричневый)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177,83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5334,9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Порог прямой, алюминий, ширина 38 мм, длина 900 мм (цвет светло-коричневый)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2334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96"/>
              <w:gridCol w:w="81"/>
            </w:tblGrid>
            <w:tr w:rsidR="00AA469E" w:rsidRPr="00AA469E" w:rsidTr="00D8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469E" w:rsidRPr="00AA469E" w:rsidRDefault="00AA469E" w:rsidP="00AA469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  <w:r w:rsidRPr="00AA469E">
                    <w:rPr>
                      <w:rFonts w:ascii="Times New Roman" w:eastAsia="Calibri" w:hAnsi="Times New Roman"/>
                      <w:kern w:val="0"/>
                      <w:sz w:val="20"/>
                      <w:szCs w:val="20"/>
                      <w:lang w:eastAsia="ru-RU"/>
                    </w:rPr>
                    <w:t xml:space="preserve">Зубило для перфоратора  SDS+ 400 мм, граненное, с лопаткой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69E" w:rsidRPr="00AA469E" w:rsidRDefault="00AA469E" w:rsidP="00AA469E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195,76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391,52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Зубило для перфоратора  SDS+ 40х250 мм, изогнутое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187,77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375,54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Пика для перфоратора  SDS+ 400 мм, круглая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424,46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848,92</w:t>
            </w:r>
          </w:p>
        </w:tc>
      </w:tr>
      <w:tr w:rsidR="00AA469E" w:rsidRPr="00AA469E" w:rsidTr="00D8251F">
        <w:trPr>
          <w:trHeight w:val="249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Клей для кладки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однокомпонентный, полиуретановый, баллон 870 мл*, для пистолетов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Область применения: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 xml:space="preserve">несущие стены, перегородки, газобетон, гипсовые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пазогребневые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плиты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Открытое время работы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3 минуты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Шлифование, крепление дюбелями и устройство защитного слоя через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 xml:space="preserve">2 часа при +20 ºC, диапазон 3-5 часов при 0ºC,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диапазон 5-7 часов при -5ºC,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диапазон 7-10 часов при -10 ºC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Время коррекции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3 минуты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Время первичного схватывания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 xml:space="preserve">2 часа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Время полного отверждения: до 24 часов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Температура применения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диапазон -10 ºC до +30 ºC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Выход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 xml:space="preserve">60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м.п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(диаметр полосы диапазон 2-3см)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598,57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5985,7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Набор оснастки для МФИ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Makita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(В-30623), для монтажных работ, 4 предмета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иметаллический сегментированный пильный диск 85 мм (дерево-металл), биметаллическое погружное пильное полотно 28х50 мм (дерево-металл), биметаллическое погружное пильное полотно 20х20 мм (металл), биметаллическое погружное пильное полотно 32х40 мм (твердое дерево) 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4929,46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4929,46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Лист оцинкованный, ширина 1250 мм, длина 2500 мм, толщина 0,55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1251,49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37544,7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Дюбель-гвоздь 6х40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6650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Дюбель-гвоздь 6х60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9200</w:t>
            </w:r>
          </w:p>
        </w:tc>
      </w:tr>
      <w:tr w:rsidR="00AA469E" w:rsidRPr="00AA469E" w:rsidTr="00D8251F">
        <w:trPr>
          <w:trHeight w:val="255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Алкидная шпатлевка-наполнитель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Тиккурила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 в металлических банках объемом 1 л*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для наполнения и заделки деревянных, древесностружечных, древесноволокнистых и металлических поверхностей внутри зданий. Применяется при окраске латексными, алкидными, масляными и каталитическими красками.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Поддавается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сухой и мокрой шлифовке и циклевке.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Объекты применения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Применяется для шпатлевания мебели, неровностей на поверхности стен, дверей, оконных рам, а также машин и оборудования, транспортных средств и т.д.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Выдерживает транспортировку и хранение при низких температурах.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Плотность 1,8 кг/л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Сухой остаток 74%.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Время высыхания  30мин.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1861,8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37236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Эмаль акриловая для радиаторов, белая,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полуглянцевая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 без запаха  (емкость 0,9 л)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195,28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5858,4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(ракля) 70х30 мм, натуральная щетина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76,73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920,76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(ракля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100х30 мм, натуральная щетина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1105,2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(ракля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120х30 мм, натуральная щетина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104,35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1252,2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круглая, 60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132,87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1594,44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круглая, 50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81,88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982,56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Кисть круглая, 40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516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Эмаль НЦ-132, красная, глянцевая (емкость 1,8 кг)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657,97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9869,55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Эмаль НЦ-132, белая, глянцевая (емкость 1,8 кг)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624,25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12485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Подвес прямой П60x27, толщина 0,9 мм, из оцинкованной стали,  для монтажа потолочных профилей к несущим конструкциям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3735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Лента бумажная для швов ГКЛ (рулон50 м)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153,55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921,3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Декоративно-защитная пропитка для древесины цвет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махагон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обьем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2,7 л.)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 своём составе содержит фунгициды, которые предотвращают грибковые болезни и помогают защитить от возникновения вредителей в дереве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для декоративной отделки материала. В нем содержатся активные вещества, которые защищают материал от синевы и плесени.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Защищает древесину 8 лет.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Расход в 1 слой: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строганая древесина 16 м²/л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пиленая древесина 9 м²/л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Разбавитель: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ab/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уайт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-спирит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 xml:space="preserve">Фасовка, 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::  2,7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Назначение: Для наружных работ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Время высыхания: До нанесения следующего слоя – 12 часов.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Полное высыхание – 24 часа.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718,35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2873,4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Дюбель-бабочка для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гипсокартона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10х50 мм с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саморезом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1126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4,2х75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3690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4,2х65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2730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3,5х19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3,5х16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ШСММ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/ш  4,2х16 мм  сверло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610</w:t>
            </w:r>
          </w:p>
        </w:tc>
      </w:tr>
      <w:tr w:rsidR="00AA469E" w:rsidRPr="00AA469E" w:rsidTr="00D8251F">
        <w:trPr>
          <w:trHeight w:val="315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3,8х35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1020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ШСГД  3,8х25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410</w:t>
            </w:r>
          </w:p>
        </w:tc>
      </w:tr>
      <w:tr w:rsidR="00AA469E" w:rsidRPr="00AA469E" w:rsidTr="00D8251F">
        <w:trPr>
          <w:trHeight w:val="362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3х40 мм, желтый, цинк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410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3х35 мм, желтый, цинк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Порог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разноуровневый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(кант)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орех, 40х1350х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диапазон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0-15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367,7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5515,5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Порог угловой орех, 40х20х900 мм 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318,08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3180,8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Черенок для лопаты диаметром 40 мм, длина 1,2 м, из сухой древесины без сучков, шлифованный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65,71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985,65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Ножовка по дереву универсальный рез, длина полотна 450 мм (средний зуб, инструментальная</w:t>
            </w:r>
            <w:r w:rsidRPr="00AA469E">
              <w:rPr>
                <w:rFonts w:ascii="Times New Roman" w:hAnsi="Times New Roman"/>
                <w:color w:val="FF0000"/>
                <w:kern w:val="0"/>
                <w:sz w:val="20"/>
                <w:szCs w:val="20"/>
                <w:lang w:eastAsia="ru-RU"/>
              </w:rPr>
              <w:t xml:space="preserve">,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трехгранная заточка, импульсная закалка зуба, усиленное полотно, обрезиненная противоскользящая рукоятка)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822,7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8227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28" w:type="dxa"/>
            <w:shd w:val="clear" w:color="auto" w:fill="auto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Герметик кровельный битумный по металлу в тубах 310 мл цвет серебристый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Состав: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модифицированный битум, алюминиевый пигмент.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устойчив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 старению.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Температура применения диапазон от +10 до +35.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Термостойкость шва диапазон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ab/>
              <w:t>-50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ºС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+90ºС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Предназначен для склеивания и уплотнения кровельных материалов, герметизации перекрывающихся деталей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рименяется для ремонта, обновления и защиты швов, трещин на всех кровельных покрытиях. пригоден для герметизации под элементами водостока, коньков крыш, дымоходов и вентиляционных каналов, скатных кровель, мансардных окон и при остеклении крыш и т.п. обладает отличной адгезией к большинству кровельных материалов (как сухих, так и мокрых): битумные поверхности, черепица, алюминий, кирпич, камень, бетон, древесина, сталь.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459,59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16545,24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Дюбель с шипами 6х40 мм, полипропилен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</w:tr>
      <w:tr w:rsidR="00AA469E" w:rsidRPr="00AA469E" w:rsidTr="00D8251F">
        <w:trPr>
          <w:trHeight w:val="274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Дюбель с шипами 6х60 мм, полипропилен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Дюбель с шипами 8х60 мм, полипропилен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Дюбель с шипами 8х80 мм, полипропилен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133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Саморезы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кровельные, с буром, оцинкованные 4,8х28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447,5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Саморезы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кровельные, с буром, оцинкованные 4,8х35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500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Саморезы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кровельные, с буром, оцинкованные 4,8х70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2377,5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Насадка для 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кровельных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саморезов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под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d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-8мм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64,13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256,52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Подоконник ПВХ 600х2000 мм, белый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1012,27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6073,62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Плоскогубцы, длина 180 мм, из инструментальной стали</w:t>
            </w:r>
            <w:r w:rsidRPr="00AA469E"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lang w:eastAsia="ru-RU"/>
              </w:rPr>
              <w:t>,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 обрезиненной и 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маслобензостойкой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ручкой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781,77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2345,31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Профнастил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оцинкованный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трапециевидная гофра 35мм , размер 1060х2000х0,8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1580,64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47419,2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Эмаль П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Ф-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 белая, глянцевая (емкость 2,5 кг)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622,07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6220,7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Эмаль ПФ-115, голубая, глянцевая (емкость 2,5 кг)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622,07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12441,4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Эмаль ПФ-115, зеленая, глянцевая (емкость 2,5 кг)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622,07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12441,4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Эмаль для пола ПФ-266, красно-коричневая (емкость 2,2 кг)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460,33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6904,95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Диск алмазный универсальный для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керамогранита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180мм 10/50.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520,73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3124,38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Диск пильный по дереву, размером 200х30 мм (количество зубьев - 24)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354,23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708,46</w:t>
            </w:r>
          </w:p>
        </w:tc>
      </w:tr>
      <w:tr w:rsidR="00AA469E" w:rsidRPr="00AA469E" w:rsidTr="00D8251F">
        <w:trPr>
          <w:trHeight w:val="581"/>
        </w:trPr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Затирка для плитки влагостойкая, серая, антигрибковая, применение в системе «Теплый </w:t>
            </w:r>
            <w:proofErr w:type="spell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пол»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,к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омпенсирует</w:t>
            </w:r>
            <w:proofErr w:type="spell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дефекты плитки. Марочная прочность М150.Температура проведения работ диапазон от +5 до +25С. Ширина шва диапазон от 1 до 5 мм. Расход при ширине шва 4мм диапазон от 0,3 до 0,5 кг/м</w:t>
            </w:r>
            <w:proofErr w:type="gramStart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Жизнеспособность раствора 50 минут. Морозостойкость50 циклов. Фасовка в мешках 2кг.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4580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Автоклавный газобетонный блок, размер 625*250*150мм.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152,67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4885,44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Фреза пазовая насадная с твердосплавными напайками  (6 зубов) 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>180х32х10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3060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3060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Фреза пазовая насадная с твердосплавными напайками  (6 зубов) 180х32х12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3220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Фреза пазовая насадная с твердосплавными напайками  (6 зубов) 200х32х10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3370,33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3370,33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Фреза пазовая насадная с твердосплавными напайками  (6 зубов) 200х32х12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3425,33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3425,33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Клинья для кафеля 30х6 мм (50шт. в упаковке)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510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Краска латексная матовая «</w:t>
            </w:r>
            <w:proofErr w:type="spell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PufasMatt-Latex</w:t>
            </w:r>
            <w:proofErr w:type="spell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МЛ» (ведро 10 л)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ru-RU"/>
              </w:rPr>
              <w:t>Область применения: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u w:val="single"/>
                <w:lang w:eastAsia="ru-RU"/>
              </w:rPr>
              <w:t xml:space="preserve">Внутренние работы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Сухие помещения и помещения с умеренной влажностью: кухни, коридоры, жилые комнаты, офисные помещения.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ru-RU"/>
              </w:rPr>
              <w:t>Свойства продукта: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- Шелковисто-матовая.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- Идеальная белизна.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Износостойкая</w:t>
            </w:r>
            <w:proofErr w:type="gramEnd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, соответствует 2 классу стойкости по стандарту DIN EN 13300.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- Моющаяся,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ru-RU"/>
              </w:rPr>
              <w:t>Время высыхания межслойное/полное: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60 мин./24 часа. </w:t>
            </w:r>
          </w:p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b/>
                <w:bCs/>
                <w:kern w:val="0"/>
                <w:sz w:val="20"/>
                <w:szCs w:val="20"/>
                <w:lang w:eastAsia="ru-RU"/>
              </w:rPr>
              <w:t>Расход: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br/>
              <w:t xml:space="preserve">1 литр на </w:t>
            </w:r>
            <w:r w:rsidRPr="00AA469E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диапазон</w:t>
            </w: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6-8 м</w:t>
            </w:r>
            <w:proofErr w:type="gramStart"/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1790,67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35813,4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Диск пильный твердосплавный по дереву и ДСП, количество зубьев 96, наружный диаметр 400 мм, посадочный диаметр 50 мм 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8725,33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17450,66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Диск пильный твердосплавный по дереву и ДСП, количество зубьев 80, наружный диаметр 450 мм, посадочный диаметр 50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8502,33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17004,66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Диск пильный твердосплавный по дереву и ДСП, количество зубьев 80, наружный диаметр 500 мм, посадочный диаметр 50 мм</w:t>
            </w:r>
          </w:p>
        </w:tc>
        <w:tc>
          <w:tcPr>
            <w:tcW w:w="86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469E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14974,51</w:t>
            </w: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29949,02</w:t>
            </w:r>
          </w:p>
        </w:tc>
      </w:tr>
      <w:tr w:rsidR="00AA469E" w:rsidRPr="00AA469E" w:rsidTr="00D8251F">
        <w:tc>
          <w:tcPr>
            <w:tcW w:w="543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28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Align w:val="bottom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166" w:type="dxa"/>
          </w:tcPr>
          <w:p w:rsidR="00AA469E" w:rsidRPr="00AA469E" w:rsidRDefault="00AA469E" w:rsidP="00AA469E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A469E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1161739,55</w:t>
            </w:r>
          </w:p>
        </w:tc>
      </w:tr>
    </w:tbl>
    <w:p w:rsidR="00577FB3" w:rsidRDefault="00577FB3" w:rsidP="006A395D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469E" w:rsidRDefault="00AA469E" w:rsidP="006A395D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469E" w:rsidRDefault="00AA469E" w:rsidP="00AA469E">
      <w:pPr>
        <w:pStyle w:val="20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Проректор СГУПС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Директор</w:t>
      </w:r>
    </w:p>
    <w:p w:rsidR="00AA469E" w:rsidRDefault="00AA469E" w:rsidP="00AA469E">
      <w:pPr>
        <w:pStyle w:val="20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AA469E" w:rsidRDefault="00AA469E" w:rsidP="00AA469E">
      <w:pPr>
        <w:pStyle w:val="20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AA469E" w:rsidRDefault="00AA469E" w:rsidP="00AA469E">
      <w:pPr>
        <w:pStyle w:val="20"/>
        <w:spacing w:after="0" w:line="240" w:lineRule="auto"/>
        <w:ind w:left="522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А.А.Новоселов</w:t>
      </w:r>
      <w:proofErr w:type="spellEnd"/>
      <w:r w:rsidRPr="00AA46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А.А.Мошкарев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AA469E" w:rsidRPr="00AA469E" w:rsidRDefault="00AA469E" w:rsidP="00AA469E">
      <w:pPr>
        <w:pStyle w:val="20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Электронная подпись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Электронная подпись</w:t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AA469E" w:rsidRPr="008247CA" w:rsidRDefault="00AA469E" w:rsidP="00AA469E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DejaVu Sans" w:hAnsi="Times New Roman"/>
          <w:sz w:val="20"/>
          <w:szCs w:val="20"/>
        </w:rPr>
        <w:t xml:space="preserve">        </w:t>
      </w:r>
    </w:p>
    <w:sectPr w:rsidR="00AA469E" w:rsidRPr="008247CA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268A0"/>
    <w:multiLevelType w:val="hybridMultilevel"/>
    <w:tmpl w:val="2B106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3F0862"/>
    <w:multiLevelType w:val="hybridMultilevel"/>
    <w:tmpl w:val="88B86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6524E"/>
    <w:multiLevelType w:val="hybridMultilevel"/>
    <w:tmpl w:val="3D487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E7046B8"/>
    <w:multiLevelType w:val="hybridMultilevel"/>
    <w:tmpl w:val="6A3C03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5F4CF9"/>
    <w:multiLevelType w:val="hybridMultilevel"/>
    <w:tmpl w:val="7B4C72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8D5394"/>
    <w:multiLevelType w:val="hybridMultilevel"/>
    <w:tmpl w:val="33F2377E"/>
    <w:lvl w:ilvl="0" w:tplc="3202E860">
      <w:start w:val="1"/>
      <w:numFmt w:val="decimal"/>
      <w:lvlText w:val="%1."/>
      <w:lvlJc w:val="righ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F3D08"/>
    <w:multiLevelType w:val="hybridMultilevel"/>
    <w:tmpl w:val="4340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C1267"/>
    <w:multiLevelType w:val="hybridMultilevel"/>
    <w:tmpl w:val="806A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B7CAB"/>
    <w:multiLevelType w:val="hybridMultilevel"/>
    <w:tmpl w:val="E5F2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93AD6"/>
    <w:multiLevelType w:val="multilevel"/>
    <w:tmpl w:val="D9A4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D02E0C"/>
    <w:multiLevelType w:val="hybridMultilevel"/>
    <w:tmpl w:val="8814D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DD7D27"/>
    <w:multiLevelType w:val="hybridMultilevel"/>
    <w:tmpl w:val="428C60D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71045"/>
    <w:multiLevelType w:val="multilevel"/>
    <w:tmpl w:val="9B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730E5"/>
    <w:multiLevelType w:val="hybridMultilevel"/>
    <w:tmpl w:val="2F02B90E"/>
    <w:lvl w:ilvl="0" w:tplc="A8F2C32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9"/>
  </w:num>
  <w:num w:numId="5">
    <w:abstractNumId w:val="0"/>
  </w:num>
  <w:num w:numId="6">
    <w:abstractNumId w:val="15"/>
  </w:num>
  <w:num w:numId="7">
    <w:abstractNumId w:val="19"/>
  </w:num>
  <w:num w:numId="8">
    <w:abstractNumId w:val="8"/>
  </w:num>
  <w:num w:numId="9">
    <w:abstractNumId w:val="10"/>
  </w:num>
  <w:num w:numId="10">
    <w:abstractNumId w:val="11"/>
  </w:num>
  <w:num w:numId="11">
    <w:abstractNumId w:val="22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18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3DFF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13728"/>
    <w:rsid w:val="00115D08"/>
    <w:rsid w:val="00126575"/>
    <w:rsid w:val="00141846"/>
    <w:rsid w:val="001457EC"/>
    <w:rsid w:val="0016397E"/>
    <w:rsid w:val="00166595"/>
    <w:rsid w:val="001848DE"/>
    <w:rsid w:val="001967D0"/>
    <w:rsid w:val="001B4D54"/>
    <w:rsid w:val="001C1B2B"/>
    <w:rsid w:val="001C2F23"/>
    <w:rsid w:val="001C4A1D"/>
    <w:rsid w:val="001D38F7"/>
    <w:rsid w:val="001D5E81"/>
    <w:rsid w:val="001D64E2"/>
    <w:rsid w:val="001E2D86"/>
    <w:rsid w:val="001F1E4F"/>
    <w:rsid w:val="00207009"/>
    <w:rsid w:val="0021250F"/>
    <w:rsid w:val="00222E70"/>
    <w:rsid w:val="00233B2B"/>
    <w:rsid w:val="00236474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27AC4"/>
    <w:rsid w:val="00335967"/>
    <w:rsid w:val="00351BF5"/>
    <w:rsid w:val="00355864"/>
    <w:rsid w:val="00361214"/>
    <w:rsid w:val="00362D7F"/>
    <w:rsid w:val="00365691"/>
    <w:rsid w:val="003671FD"/>
    <w:rsid w:val="00371567"/>
    <w:rsid w:val="00390D18"/>
    <w:rsid w:val="003B71BC"/>
    <w:rsid w:val="003D7446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4336E"/>
    <w:rsid w:val="004537C2"/>
    <w:rsid w:val="00481107"/>
    <w:rsid w:val="00486EC1"/>
    <w:rsid w:val="00490E6E"/>
    <w:rsid w:val="004A15BE"/>
    <w:rsid w:val="004B6BCF"/>
    <w:rsid w:val="004C1651"/>
    <w:rsid w:val="004C3DEA"/>
    <w:rsid w:val="004C4AB5"/>
    <w:rsid w:val="004F1FE2"/>
    <w:rsid w:val="00504607"/>
    <w:rsid w:val="00517B4D"/>
    <w:rsid w:val="005358CA"/>
    <w:rsid w:val="005436B2"/>
    <w:rsid w:val="00554685"/>
    <w:rsid w:val="00567738"/>
    <w:rsid w:val="00577336"/>
    <w:rsid w:val="00577FB3"/>
    <w:rsid w:val="00595AC5"/>
    <w:rsid w:val="005A5256"/>
    <w:rsid w:val="005B1F1D"/>
    <w:rsid w:val="005B53B5"/>
    <w:rsid w:val="005C1FDB"/>
    <w:rsid w:val="005C53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395D"/>
    <w:rsid w:val="006A44FB"/>
    <w:rsid w:val="006A64ED"/>
    <w:rsid w:val="006B1F4C"/>
    <w:rsid w:val="006B324E"/>
    <w:rsid w:val="006B6FEC"/>
    <w:rsid w:val="006C0037"/>
    <w:rsid w:val="006C1901"/>
    <w:rsid w:val="00712522"/>
    <w:rsid w:val="00713496"/>
    <w:rsid w:val="0072027B"/>
    <w:rsid w:val="00721615"/>
    <w:rsid w:val="007217A9"/>
    <w:rsid w:val="007351BB"/>
    <w:rsid w:val="00740827"/>
    <w:rsid w:val="0076441F"/>
    <w:rsid w:val="0076697E"/>
    <w:rsid w:val="00766B97"/>
    <w:rsid w:val="00776357"/>
    <w:rsid w:val="00794486"/>
    <w:rsid w:val="00796F6A"/>
    <w:rsid w:val="00796FAC"/>
    <w:rsid w:val="007B6D5C"/>
    <w:rsid w:val="007E524C"/>
    <w:rsid w:val="007E53DE"/>
    <w:rsid w:val="00800522"/>
    <w:rsid w:val="00823E86"/>
    <w:rsid w:val="008247CA"/>
    <w:rsid w:val="00824BCD"/>
    <w:rsid w:val="00830466"/>
    <w:rsid w:val="00833BB4"/>
    <w:rsid w:val="00853076"/>
    <w:rsid w:val="008648FD"/>
    <w:rsid w:val="008E42E0"/>
    <w:rsid w:val="008E4B21"/>
    <w:rsid w:val="00906E70"/>
    <w:rsid w:val="009145BD"/>
    <w:rsid w:val="00914871"/>
    <w:rsid w:val="0092529A"/>
    <w:rsid w:val="009371C7"/>
    <w:rsid w:val="00954EFE"/>
    <w:rsid w:val="00966E75"/>
    <w:rsid w:val="00970CD8"/>
    <w:rsid w:val="00983FE9"/>
    <w:rsid w:val="0098631D"/>
    <w:rsid w:val="009A425E"/>
    <w:rsid w:val="009C506D"/>
    <w:rsid w:val="009E3C61"/>
    <w:rsid w:val="009E3D06"/>
    <w:rsid w:val="009F7D8A"/>
    <w:rsid w:val="00A06759"/>
    <w:rsid w:val="00A06E60"/>
    <w:rsid w:val="00A07067"/>
    <w:rsid w:val="00A10082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469E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71DFD"/>
    <w:rsid w:val="00B73810"/>
    <w:rsid w:val="00B77FE5"/>
    <w:rsid w:val="00B97AA7"/>
    <w:rsid w:val="00BA7B48"/>
    <w:rsid w:val="00BB319C"/>
    <w:rsid w:val="00BB61FF"/>
    <w:rsid w:val="00BC7F2B"/>
    <w:rsid w:val="00BE0C06"/>
    <w:rsid w:val="00C15152"/>
    <w:rsid w:val="00C2780D"/>
    <w:rsid w:val="00C56952"/>
    <w:rsid w:val="00C6487C"/>
    <w:rsid w:val="00C71373"/>
    <w:rsid w:val="00C71CB5"/>
    <w:rsid w:val="00C83596"/>
    <w:rsid w:val="00C848F2"/>
    <w:rsid w:val="00C91757"/>
    <w:rsid w:val="00CB294F"/>
    <w:rsid w:val="00CB4BC0"/>
    <w:rsid w:val="00CB6C5A"/>
    <w:rsid w:val="00CC5B0C"/>
    <w:rsid w:val="00CC5CC9"/>
    <w:rsid w:val="00CD23A4"/>
    <w:rsid w:val="00CE6C3D"/>
    <w:rsid w:val="00CF0BF3"/>
    <w:rsid w:val="00CF5EF9"/>
    <w:rsid w:val="00D20D84"/>
    <w:rsid w:val="00D24C2A"/>
    <w:rsid w:val="00D30FC3"/>
    <w:rsid w:val="00D33085"/>
    <w:rsid w:val="00D33F44"/>
    <w:rsid w:val="00D645F3"/>
    <w:rsid w:val="00D675A3"/>
    <w:rsid w:val="00D713BB"/>
    <w:rsid w:val="00D76F09"/>
    <w:rsid w:val="00D83893"/>
    <w:rsid w:val="00D91F73"/>
    <w:rsid w:val="00D94C75"/>
    <w:rsid w:val="00DB24FB"/>
    <w:rsid w:val="00DB6D65"/>
    <w:rsid w:val="00DB734C"/>
    <w:rsid w:val="00DE065A"/>
    <w:rsid w:val="00DE49F0"/>
    <w:rsid w:val="00E0470F"/>
    <w:rsid w:val="00E10D46"/>
    <w:rsid w:val="00E15129"/>
    <w:rsid w:val="00E21D8C"/>
    <w:rsid w:val="00E26FBD"/>
    <w:rsid w:val="00E371DE"/>
    <w:rsid w:val="00E409D7"/>
    <w:rsid w:val="00E51280"/>
    <w:rsid w:val="00E52235"/>
    <w:rsid w:val="00E87435"/>
    <w:rsid w:val="00EC4E47"/>
    <w:rsid w:val="00ED2F67"/>
    <w:rsid w:val="00ED6F13"/>
    <w:rsid w:val="00EF3DD4"/>
    <w:rsid w:val="00F15679"/>
    <w:rsid w:val="00F2531F"/>
    <w:rsid w:val="00F43103"/>
    <w:rsid w:val="00F535C3"/>
    <w:rsid w:val="00F61DCC"/>
    <w:rsid w:val="00F64282"/>
    <w:rsid w:val="00FA0D9C"/>
    <w:rsid w:val="00FA369D"/>
    <w:rsid w:val="00FD2188"/>
    <w:rsid w:val="00FE06EE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numbering" w:customStyle="1" w:styleId="41">
    <w:name w:val="Нет списка4"/>
    <w:next w:val="a3"/>
    <w:uiPriority w:val="99"/>
    <w:semiHidden/>
    <w:rsid w:val="00AA469E"/>
  </w:style>
  <w:style w:type="table" w:customStyle="1" w:styleId="37">
    <w:name w:val="Сетка таблицы3"/>
    <w:basedOn w:val="a2"/>
    <w:next w:val="a9"/>
    <w:uiPriority w:val="99"/>
    <w:rsid w:val="00AA4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uiPriority w:val="59"/>
    <w:rsid w:val="00AA4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A46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Стиль3"/>
    <w:basedOn w:val="a"/>
    <w:link w:val="39"/>
    <w:rsid w:val="00AA469E"/>
    <w:pPr>
      <w:suppressAutoHyphens w:val="0"/>
      <w:spacing w:after="0" w:line="240" w:lineRule="auto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39">
    <w:name w:val="Стиль3 Знак"/>
    <w:link w:val="38"/>
    <w:locked/>
    <w:rsid w:val="00AA469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temparam">
    <w:name w:val="item_param"/>
    <w:basedOn w:val="a"/>
    <w:rsid w:val="00AA469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itemparamname">
    <w:name w:val="item_param_name"/>
    <w:rsid w:val="00AA469E"/>
  </w:style>
  <w:style w:type="character" w:customStyle="1" w:styleId="itemparamvalue">
    <w:name w:val="item_param_value"/>
    <w:rsid w:val="00AA469E"/>
  </w:style>
  <w:style w:type="table" w:customStyle="1" w:styleId="113">
    <w:name w:val="Сетка таблицы11"/>
    <w:basedOn w:val="a2"/>
    <w:next w:val="a9"/>
    <w:uiPriority w:val="99"/>
    <w:rsid w:val="00AA469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Emphasis"/>
    <w:uiPriority w:val="20"/>
    <w:qFormat/>
    <w:rsid w:val="00AA469E"/>
    <w:rPr>
      <w:i/>
      <w:iCs/>
    </w:rPr>
  </w:style>
  <w:style w:type="paragraph" w:customStyle="1" w:styleId="purchaseinfomultiline">
    <w:name w:val="purchaseinfo_multiline"/>
    <w:basedOn w:val="a"/>
    <w:uiPriority w:val="99"/>
    <w:rsid w:val="00AA469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29">
    <w:name w:val="Основной текст (2)_"/>
    <w:basedOn w:val="a1"/>
    <w:link w:val="2a"/>
    <w:rsid w:val="00AA469E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AA469E"/>
    <w:pPr>
      <w:shd w:val="clear" w:color="auto" w:fill="FFFFFF"/>
      <w:suppressAutoHyphens w:val="0"/>
      <w:spacing w:after="0" w:line="288" w:lineRule="exact"/>
      <w:ind w:firstLine="709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Default">
    <w:name w:val="Default"/>
    <w:rsid w:val="00AA469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numbering" w:customStyle="1" w:styleId="41">
    <w:name w:val="Нет списка4"/>
    <w:next w:val="a3"/>
    <w:uiPriority w:val="99"/>
    <w:semiHidden/>
    <w:rsid w:val="00AA469E"/>
  </w:style>
  <w:style w:type="table" w:customStyle="1" w:styleId="37">
    <w:name w:val="Сетка таблицы3"/>
    <w:basedOn w:val="a2"/>
    <w:next w:val="a9"/>
    <w:uiPriority w:val="99"/>
    <w:rsid w:val="00AA4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uiPriority w:val="59"/>
    <w:rsid w:val="00AA4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A46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Стиль3"/>
    <w:basedOn w:val="a"/>
    <w:link w:val="39"/>
    <w:rsid w:val="00AA469E"/>
    <w:pPr>
      <w:suppressAutoHyphens w:val="0"/>
      <w:spacing w:after="0" w:line="240" w:lineRule="auto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39">
    <w:name w:val="Стиль3 Знак"/>
    <w:link w:val="38"/>
    <w:locked/>
    <w:rsid w:val="00AA469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temparam">
    <w:name w:val="item_param"/>
    <w:basedOn w:val="a"/>
    <w:rsid w:val="00AA469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itemparamname">
    <w:name w:val="item_param_name"/>
    <w:rsid w:val="00AA469E"/>
  </w:style>
  <w:style w:type="character" w:customStyle="1" w:styleId="itemparamvalue">
    <w:name w:val="item_param_value"/>
    <w:rsid w:val="00AA469E"/>
  </w:style>
  <w:style w:type="table" w:customStyle="1" w:styleId="113">
    <w:name w:val="Сетка таблицы11"/>
    <w:basedOn w:val="a2"/>
    <w:next w:val="a9"/>
    <w:uiPriority w:val="99"/>
    <w:rsid w:val="00AA469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Emphasis"/>
    <w:uiPriority w:val="20"/>
    <w:qFormat/>
    <w:rsid w:val="00AA469E"/>
    <w:rPr>
      <w:i/>
      <w:iCs/>
    </w:rPr>
  </w:style>
  <w:style w:type="paragraph" w:customStyle="1" w:styleId="purchaseinfomultiline">
    <w:name w:val="purchaseinfo_multiline"/>
    <w:basedOn w:val="a"/>
    <w:uiPriority w:val="99"/>
    <w:rsid w:val="00AA469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29">
    <w:name w:val="Основной текст (2)_"/>
    <w:basedOn w:val="a1"/>
    <w:link w:val="2a"/>
    <w:rsid w:val="00AA469E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AA469E"/>
    <w:pPr>
      <w:shd w:val="clear" w:color="auto" w:fill="FFFFFF"/>
      <w:suppressAutoHyphens w:val="0"/>
      <w:spacing w:after="0" w:line="288" w:lineRule="exact"/>
      <w:ind w:firstLine="709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Default">
    <w:name w:val="Default"/>
    <w:rsid w:val="00AA469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vangardnsk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080C-CC2A-4C01-B0CB-D6A92F07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7</cp:revision>
  <cp:lastPrinted>2015-07-06T06:32:00Z</cp:lastPrinted>
  <dcterms:created xsi:type="dcterms:W3CDTF">2019-05-30T05:01:00Z</dcterms:created>
  <dcterms:modified xsi:type="dcterms:W3CDTF">2019-06-25T07:39:00Z</dcterms:modified>
</cp:coreProperties>
</file>