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D00" w:rsidRPr="001D6D00" w:rsidRDefault="001D6D00" w:rsidP="001D6D0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1D6D00">
        <w:rPr>
          <w:rFonts w:ascii="Tahoma" w:eastAsia="Times New Roman" w:hAnsi="Tahoma" w:cs="Tahoma"/>
          <w:sz w:val="16"/>
          <w:szCs w:val="16"/>
          <w:lang w:eastAsia="ru-RU"/>
        </w:rPr>
        <w:t xml:space="preserve">Извещение о проведении запроса котировок в электронной форме </w:t>
      </w:r>
    </w:p>
    <w:p w:rsidR="001D6D00" w:rsidRPr="001D6D00" w:rsidRDefault="001D6D00" w:rsidP="001D6D00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ru-RU"/>
        </w:rPr>
      </w:pPr>
      <w:r w:rsidRPr="001D6D00">
        <w:rPr>
          <w:rFonts w:ascii="Tahoma" w:eastAsia="Times New Roman" w:hAnsi="Tahoma" w:cs="Tahoma"/>
          <w:sz w:val="16"/>
          <w:szCs w:val="16"/>
          <w:lang w:eastAsia="ru-RU"/>
        </w:rPr>
        <w:t>для закупки №0351100001719000079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9"/>
        <w:gridCol w:w="6463"/>
      </w:tblGrid>
      <w:tr w:rsidR="001D6D00" w:rsidRPr="001D6D00" w:rsidTr="001D6D00">
        <w:tc>
          <w:tcPr>
            <w:tcW w:w="2000" w:type="pct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0351100001719000079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Поставка мебели для нужд студенческого городка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Запрос котировок в электронной форме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http://roseltorg.ru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Заказчик</w:t>
            </w: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УЛИЦА ДУСИ КОВАЛЬЧУК, 191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Макарова Вероника Александровна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mva@stu.ru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7-383-3280369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контрактной службе, контрактном управляющем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Руководитель контрактной службы - </w:t>
            </w:r>
            <w:proofErr w:type="spell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Печко</w:t>
            </w:r>
            <w:proofErr w:type="spell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Елена Ивановна (тел. 328-05-82, pecho@stu.ru), ведущий юрисконсульт контрактной службы - </w:t>
            </w:r>
            <w:proofErr w:type="spell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Шабурова</w:t>
            </w:r>
            <w:proofErr w:type="spell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Ирина </w:t>
            </w:r>
            <w:proofErr w:type="spell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Галеновна</w:t>
            </w:r>
            <w:proofErr w:type="spell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(тел. 328-02-69, shaburova@stu.ru</w:t>
            </w:r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, ведущий специалист контрактной службы - Макарова Вероника Александровна (тел. 328-03-69, mva@stu.ru) , специалист контрактной службы по приемке - Рыжих Елена Юрьевна (тел. 328-03-80, ahr@stu.ru) По техническим вопросам обращаться: тел. (383) 328-0423, </w:t>
            </w:r>
            <w:proofErr w:type="spell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Микашевская</w:t>
            </w:r>
            <w:proofErr w:type="spell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Альбина Евгеньевна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05.12.2019 17:00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АО «ЕЭТП»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заявка направляется участником запроса котировок в электронной форме оператору электронной площадки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контракт при уклонении победителя от заключения контракта, должен подписать контракт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Срок, в течение которого победитель запроса котировок в электронной форме или иной участник запроса котировок в электронной форме, с которым заключается договор при уклонении победителя от заключения договора, должен подписать договор - в соответствии со ст.83.2 Закона №44-ФЗ. При этом срок заключения договора не ранее чем через 7 (семь) дней </w:t>
            </w:r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 даты размещения</w:t>
            </w:r>
            <w:proofErr w:type="gram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 ЕИС протокола рассмотрения и оценки заявок на участие в запросе котировок в электронной форме.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Условия признания победителя запроса котировок или иного участника запроса котировок </w:t>
            </w:r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уклонившимися</w:t>
            </w:r>
            <w:proofErr w:type="gram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Победитель запроса котировок в электронной форме признается </w:t>
            </w:r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заказчиком</w:t>
            </w:r>
            <w:proofErr w:type="gram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уклонившимся от заключения договора, в случае не подписания проекта договора, не направления протокола разногласия, не предоставления обеспечения исполнения контракта в сроки и порядке предусмотренными ч. 13, ч.15 ст. 83,2 Федерального закона №44-ФЗ.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114</w:t>
            </w: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500.00 Российский рубль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Обоснование начальной (максимальной) цены контракта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согласно приложений</w:t>
            </w:r>
            <w:proofErr w:type="gramEnd"/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средства бюджетного учреждения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191540211315554020100101070810000000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Российская Федерация, Новосибирская </w:t>
            </w:r>
            <w:proofErr w:type="spellStart"/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обл</w:t>
            </w:r>
            <w:proofErr w:type="spellEnd"/>
            <w:proofErr w:type="gramEnd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, Новосибирск г, ул. Д. Ковальчук, 187, общежитие №1 блок 2, 2 секция, 2 этаж (согласно приложений)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в течение 20 дней</w:t>
            </w:r>
            <w:bookmarkStart w:id="0" w:name="_GoBack"/>
            <w:bookmarkEnd w:id="0"/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 возможности одностороннего отказа от исполнения контракта в соответствии с положениями Частей 8 - 25 Статьи 95 Закона № 44-ФЗ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Предусмотрена возможность одностороннего отказа от исполнения договора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gridSpan w:val="2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Российский рубль</w:t>
            </w:r>
          </w:p>
        </w:tc>
      </w:tr>
      <w:tr w:rsidR="001D6D00" w:rsidRPr="001D6D00" w:rsidTr="001D6D0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1013"/>
              <w:gridCol w:w="1464"/>
              <w:gridCol w:w="1422"/>
              <w:gridCol w:w="1505"/>
              <w:gridCol w:w="978"/>
              <w:gridCol w:w="977"/>
              <w:gridCol w:w="1043"/>
              <w:gridCol w:w="944"/>
            </w:tblGrid>
            <w:tr w:rsidR="001D6D00" w:rsidRPr="001D6D00"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Код позиции по КТРУ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Стоимость позиции</w:t>
                  </w:r>
                </w:p>
              </w:tc>
            </w:tr>
            <w:tr w:rsidR="001D6D00" w:rsidRPr="001D6D00">
              <w:tc>
                <w:tcPr>
                  <w:tcW w:w="0" w:type="auto"/>
                  <w:vMerge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1D6D00" w:rsidRPr="001D6D00"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вешалки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31.09.13.120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790.00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7900.00</w:t>
                  </w:r>
                </w:p>
              </w:tc>
            </w:tr>
            <w:tr w:rsidR="001D6D00" w:rsidRPr="001D6D00"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Столы кухонные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31.02.10.110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8200.00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106600.00</w:t>
                  </w:r>
                </w:p>
              </w:tc>
            </w:tr>
          </w:tbl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gridSpan w:val="2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Итого: 114500.00 Российский рубль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Не </w:t>
            </w:r>
            <w:proofErr w:type="gram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установлены</w:t>
            </w:r>
            <w:proofErr w:type="gramEnd"/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участник должен соответствовать п. 3, 4, 5, 7, 7.1, 9, 10, 11 ч.1 ст.31 Федерального </w:t>
            </w: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закона № 44-ФЗ</w:t>
            </w:r>
          </w:p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Отсутствие в предусмотренном Федеральным законом №44-ФЗ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1.1. статьи 31 Федерального закона №44-ФЗ)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lastRenderedPageBreak/>
              <w:t>Ограничения и запреты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 к ограничению отсутствует</w:t>
            </w:r>
          </w:p>
        </w:tc>
      </w:tr>
      <w:tr w:rsidR="001D6D00" w:rsidRPr="001D6D00" w:rsidTr="001D6D00">
        <w:tc>
          <w:tcPr>
            <w:tcW w:w="0" w:type="auto"/>
            <w:gridSpan w:val="2"/>
            <w:vAlign w:val="center"/>
            <w:hideMark/>
          </w:tcPr>
          <w:tbl>
            <w:tblPr>
              <w:tblW w:w="109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23"/>
              <w:gridCol w:w="3554"/>
              <w:gridCol w:w="1926"/>
              <w:gridCol w:w="4412"/>
            </w:tblGrid>
            <w:tr w:rsidR="001D6D00" w:rsidRPr="001D6D00" w:rsidTr="001D6D00"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1628" w:type="pc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2021" w:type="pc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b/>
                      <w:bCs/>
                      <w:sz w:val="16"/>
                      <w:szCs w:val="16"/>
                      <w:lang w:eastAsia="ru-RU"/>
                    </w:rPr>
                    <w:t>Примечание</w:t>
                  </w:r>
                </w:p>
              </w:tc>
            </w:tr>
            <w:tr w:rsidR="001D6D00" w:rsidRPr="001D6D00" w:rsidTr="001D6D00"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1628" w:type="pc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Постановление Правительства РФ от 05.09.2017 N 1072 "Об установлении запрета на допуск отдельных видов товаров мебельной и деревообрабатывающей промышленности, происходящих из иностранных государств (за исключением государств - членов Евразийского экономического союза), для целей осуществления закупок для обеспечения государственных и муниципальных нужд"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021" w:type="pct"/>
                  <w:vAlign w:val="center"/>
                  <w:hideMark/>
                </w:tcPr>
                <w:p w:rsidR="001D6D00" w:rsidRPr="001D6D00" w:rsidRDefault="001D6D00" w:rsidP="001D6D0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  <w:proofErr w:type="gramStart"/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>Устанавливается запрет на допуск товаров мебельной промышленности, происходящих из иностранных государств (кроме государств - членов Евразийского экономического союза), которые являются предметом аукциона, в соответствии с Постановлением Правительства РФ от 05.09.2017 №1072 «Об установлении запрета на допуск отдельных видов товаров мебельной и деревообрабатывающей промышленности, происходящих из иностранных государств, для целей осуществления закупок для обеспечения государственных и муниципальных нужд» (пункт 6 Перечня товаров</w:t>
                  </w:r>
                  <w:proofErr w:type="gramEnd"/>
                  <w:r w:rsidRPr="001D6D00"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  <w:t xml:space="preserve"> – мебель кухонная 31.02.10 и пункт 28 Перечня товаров - Мебель деревянная, не включенная в другие группировки 31.09.13).В соответствии с п.5 Постановления Правительства от 05.09.2017г. №1072 устанавливается дополнительное требование к участникам об использовании при производстве поставляемых товаров материалов или полуфабрикатов, указанных в позициях 1 и 2 приложения к данному постановлению, страной происхождения которых является Российская Федерация или государство - член Евразийского экономического союза</w:t>
                  </w:r>
                </w:p>
              </w:tc>
            </w:tr>
          </w:tbl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исполнения контракта не требуется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Информация отсутствует</w:t>
            </w:r>
          </w:p>
        </w:tc>
      </w:tr>
      <w:tr w:rsidR="001D6D00" w:rsidRPr="001D6D00" w:rsidTr="001D6D00">
        <w:tc>
          <w:tcPr>
            <w:tcW w:w="0" w:type="auto"/>
            <w:gridSpan w:val="2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1D6D00" w:rsidRPr="001D6D00" w:rsidTr="001D6D00">
        <w:tc>
          <w:tcPr>
            <w:tcW w:w="0" w:type="auto"/>
            <w:gridSpan w:val="2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1 Приложение 16-2019 мебель </w:t>
            </w:r>
            <w:proofErr w:type="spellStart"/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Студгор</w:t>
            </w:r>
            <w:proofErr w:type="spellEnd"/>
          </w:p>
        </w:tc>
      </w:tr>
      <w:tr w:rsidR="001D6D00" w:rsidRPr="001D6D00" w:rsidTr="001D6D00"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Дата и время подписания печатной формы извещения (соответствует дате направления на контроль по ч.5 ст.99 Закона 44-ФЗ либо дате размещения в ЕИС, в случае отсутствия контроля, по местному времени организации, осуществляющей размещение)</w:t>
            </w:r>
          </w:p>
        </w:tc>
        <w:tc>
          <w:tcPr>
            <w:tcW w:w="0" w:type="auto"/>
            <w:vAlign w:val="center"/>
            <w:hideMark/>
          </w:tcPr>
          <w:p w:rsidR="001D6D00" w:rsidRPr="001D6D00" w:rsidRDefault="001D6D00" w:rsidP="001D6D00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D6D00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27.11.2019 14:16</w:t>
            </w:r>
          </w:p>
        </w:tc>
      </w:tr>
    </w:tbl>
    <w:p w:rsidR="003357EF" w:rsidRPr="001D6D00" w:rsidRDefault="003357EF" w:rsidP="001D6D00">
      <w:pPr>
        <w:spacing w:after="0" w:line="240" w:lineRule="auto"/>
        <w:rPr>
          <w:sz w:val="16"/>
          <w:szCs w:val="16"/>
        </w:rPr>
      </w:pPr>
    </w:p>
    <w:sectPr w:rsidR="003357EF" w:rsidRPr="001D6D00" w:rsidSect="001D6D0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00"/>
    <w:rsid w:val="001D6D00"/>
    <w:rsid w:val="0033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3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994">
          <w:marLeft w:val="0"/>
          <w:marRight w:val="0"/>
          <w:marTop w:val="79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40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2019-11-27T07:26:00Z</dcterms:created>
  <dcterms:modified xsi:type="dcterms:W3CDTF">2019-11-27T07:28:00Z</dcterms:modified>
</cp:coreProperties>
</file>