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6F0A72" w:rsidP="009F7D8A">
      <w:pPr>
        <w:pStyle w:val="1"/>
        <w:tabs>
          <w:tab w:val="clear" w:pos="432"/>
        </w:tabs>
        <w:spacing w:before="0" w:after="0"/>
        <w:ind w:left="0" w:firstLine="0"/>
        <w:rPr>
          <w:sz w:val="20"/>
          <w:szCs w:val="20"/>
        </w:rPr>
      </w:pPr>
      <w:r>
        <w:rPr>
          <w:sz w:val="20"/>
          <w:szCs w:val="20"/>
        </w:rPr>
        <w:t>ДОГОВОР №  12-310/Д-21</w:t>
      </w:r>
      <w:bookmarkStart w:id="0" w:name="_GoBack"/>
      <w:bookmarkEnd w:id="0"/>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2021</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9F55C7">
        <w:rPr>
          <w:rFonts w:ascii="Times New Roman" w:hAnsi="Times New Roman"/>
          <w:b/>
          <w:sz w:val="20"/>
          <w:szCs w:val="20"/>
        </w:rPr>
        <w:t xml:space="preserve"> </w:t>
      </w:r>
      <w:r w:rsidR="00F850A1" w:rsidRPr="00F850A1">
        <w:rPr>
          <w:rFonts w:ascii="Times New Roman" w:hAnsi="Times New Roman"/>
          <w:b/>
          <w:sz w:val="20"/>
          <w:szCs w:val="20"/>
        </w:rPr>
        <w:t>211540211315554020100100710010000244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F82F1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F82F1B">
        <w:rPr>
          <w:rFonts w:ascii="Times New Roman" w:hAnsi="Times New Roman"/>
          <w:sz w:val="20"/>
          <w:szCs w:val="20"/>
        </w:rPr>
        <w:t>доверенности № 48 от 24.11.2017</w:t>
      </w:r>
      <w:proofErr w:type="gramStart"/>
      <w:r w:rsidR="00F82F1B">
        <w:rPr>
          <w:rFonts w:ascii="Times New Roman" w:hAnsi="Times New Roman"/>
          <w:sz w:val="20"/>
          <w:szCs w:val="20"/>
        </w:rPr>
        <w:t>г</w:t>
      </w:r>
      <w:r w:rsidR="00A01663">
        <w:rPr>
          <w:rFonts w:ascii="Times New Roman" w:hAnsi="Times New Roman"/>
          <w:sz w:val="20"/>
          <w:szCs w:val="20"/>
        </w:rPr>
        <w:t>г</w:t>
      </w:r>
      <w:proofErr w:type="gramEnd"/>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65272A" w:rsidRPr="0065272A">
        <w:rPr>
          <w:rFonts w:ascii="Times New Roman" w:hAnsi="Times New Roman"/>
          <w:b/>
          <w:sz w:val="20"/>
          <w:szCs w:val="20"/>
        </w:rPr>
        <w:t xml:space="preserve"> </w:t>
      </w:r>
      <w:r w:rsidR="0065272A">
        <w:rPr>
          <w:rFonts w:ascii="Times New Roman" w:hAnsi="Times New Roman"/>
          <w:b/>
          <w:sz w:val="20"/>
          <w:szCs w:val="20"/>
        </w:rPr>
        <w:t>Общество с ограниченной ответственностью «Бизнес-</w:t>
      </w:r>
      <w:proofErr w:type="spellStart"/>
      <w:r w:rsidR="0065272A">
        <w:rPr>
          <w:rFonts w:ascii="Times New Roman" w:hAnsi="Times New Roman"/>
          <w:b/>
          <w:sz w:val="20"/>
          <w:szCs w:val="20"/>
        </w:rPr>
        <w:t>Маркет</w:t>
      </w:r>
      <w:proofErr w:type="spellEnd"/>
      <w:r w:rsidR="0065272A">
        <w:rPr>
          <w:rFonts w:ascii="Times New Roman" w:hAnsi="Times New Roman"/>
          <w:b/>
          <w:sz w:val="20"/>
          <w:szCs w:val="20"/>
        </w:rPr>
        <w:t>» (ООО «Бизнес-</w:t>
      </w:r>
      <w:proofErr w:type="spellStart"/>
      <w:r w:rsidR="0065272A">
        <w:rPr>
          <w:rFonts w:ascii="Times New Roman" w:hAnsi="Times New Roman"/>
          <w:b/>
          <w:sz w:val="20"/>
          <w:szCs w:val="20"/>
        </w:rPr>
        <w:t>Маркет</w:t>
      </w:r>
      <w:proofErr w:type="spellEnd"/>
      <w:r w:rsidR="0065272A">
        <w:rPr>
          <w:rFonts w:ascii="Times New Roman" w:hAnsi="Times New Roman"/>
          <w:b/>
          <w:sz w:val="20"/>
          <w:szCs w:val="20"/>
        </w:rPr>
        <w:t>»)</w:t>
      </w:r>
      <w:r w:rsidR="00436EAD" w:rsidRPr="00436EAD">
        <w:rPr>
          <w:rFonts w:ascii="Times New Roman" w:hAnsi="Times New Roman"/>
          <w:b/>
          <w:sz w:val="20"/>
          <w:szCs w:val="20"/>
        </w:rPr>
        <w:t xml:space="preserve">, </w:t>
      </w:r>
      <w:r w:rsidR="00436EAD" w:rsidRPr="00436EAD">
        <w:rPr>
          <w:rFonts w:ascii="Times New Roman" w:hAnsi="Times New Roman"/>
          <w:sz w:val="20"/>
          <w:szCs w:val="20"/>
        </w:rPr>
        <w:t xml:space="preserve">именуемое в дальнейшем Поставщик, в лице  </w:t>
      </w:r>
      <w:r w:rsidR="0065272A">
        <w:rPr>
          <w:rFonts w:ascii="Times New Roman" w:hAnsi="Times New Roman"/>
          <w:sz w:val="20"/>
          <w:szCs w:val="20"/>
        </w:rPr>
        <w:t>директора Глазыриной Кристины Александровны</w:t>
      </w:r>
      <w:r w:rsidR="00436EAD">
        <w:rPr>
          <w:rFonts w:ascii="Times New Roman" w:hAnsi="Times New Roman"/>
          <w:sz w:val="20"/>
          <w:szCs w:val="20"/>
        </w:rPr>
        <w:t>,</w:t>
      </w:r>
      <w:r w:rsidR="008247CA">
        <w:rPr>
          <w:rFonts w:ascii="Times New Roman" w:hAnsi="Times New Roman"/>
          <w:sz w:val="20"/>
          <w:szCs w:val="20"/>
        </w:rPr>
        <w:t xml:space="preserve"> де</w:t>
      </w:r>
      <w:r w:rsidR="0065272A">
        <w:rPr>
          <w:rFonts w:ascii="Times New Roman" w:hAnsi="Times New Roman"/>
          <w:sz w:val="20"/>
          <w:szCs w:val="20"/>
        </w:rPr>
        <w:t>йствующей</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xml:space="preserve">, в </w:t>
      </w:r>
      <w:proofErr w:type="gramStart"/>
      <w:r w:rsidR="00486EC1" w:rsidRPr="005E6C39">
        <w:rPr>
          <w:rFonts w:ascii="Times New Roman" w:hAnsi="Times New Roman"/>
          <w:sz w:val="20"/>
          <w:szCs w:val="20"/>
        </w:rPr>
        <w:t>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F850A1">
        <w:rPr>
          <w:rFonts w:ascii="Times New Roman" w:hAnsi="Times New Roman"/>
          <w:sz w:val="20"/>
          <w:szCs w:val="20"/>
        </w:rPr>
        <w:t>42</w:t>
      </w:r>
      <w:r w:rsidR="0065272A">
        <w:rPr>
          <w:rFonts w:ascii="Times New Roman" w:hAnsi="Times New Roman"/>
          <w:sz w:val="20"/>
          <w:szCs w:val="20"/>
        </w:rPr>
        <w:t>/0351100001721000039</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65272A">
        <w:rPr>
          <w:rFonts w:ascii="Times New Roman" w:hAnsi="Times New Roman"/>
          <w:sz w:val="20"/>
          <w:szCs w:val="20"/>
        </w:rPr>
        <w:t xml:space="preserve"> рассмотрения единственной заявки на участие в электронном аукционе от 05.07.2021г.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9F55C7">
        <w:rPr>
          <w:rFonts w:ascii="Times New Roman" w:hAnsi="Times New Roman"/>
          <w:sz w:val="20"/>
          <w:szCs w:val="20"/>
        </w:rPr>
        <w:t xml:space="preserve"> </w:t>
      </w:r>
      <w:r w:rsidR="00F850A1">
        <w:rPr>
          <w:rFonts w:ascii="Times New Roman" w:hAnsi="Times New Roman"/>
          <w:sz w:val="20"/>
          <w:szCs w:val="20"/>
        </w:rPr>
        <w:t>учебного оборудования для лаборатории «Технология машиностроения»</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9F55C7">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F850A1">
        <w:rPr>
          <w:rFonts w:ascii="Times New Roman" w:hAnsi="Times New Roman"/>
          <w:sz w:val="20"/>
          <w:szCs w:val="20"/>
        </w:rPr>
        <w:t>учебное оборудование для лаборатории «Технология машиностроения»</w:t>
      </w:r>
      <w:r w:rsidR="00ED2F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соответствие со спецификацией, производит</w:t>
      </w:r>
      <w:r w:rsidR="00ED2F99">
        <w:rPr>
          <w:rFonts w:ascii="Times New Roman" w:hAnsi="Times New Roman"/>
          <w:sz w:val="20"/>
          <w:szCs w:val="20"/>
        </w:rPr>
        <w:t xml:space="preserve"> его</w:t>
      </w:r>
      <w:r w:rsidR="00C15152" w:rsidRPr="005E6C39">
        <w:rPr>
          <w:rFonts w:ascii="Times New Roman" w:hAnsi="Times New Roman"/>
          <w:sz w:val="20"/>
          <w:szCs w:val="20"/>
        </w:rPr>
        <w:t xml:space="preserve">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приведены в спецификации, являющейся приложением №1 к настоящему договору.</w:t>
      </w:r>
    </w:p>
    <w:p w:rsidR="00A62368"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436EAD">
        <w:rPr>
          <w:rFonts w:ascii="Times New Roman" w:hAnsi="Times New Roman"/>
          <w:sz w:val="20"/>
          <w:szCs w:val="20"/>
        </w:rPr>
        <w:t xml:space="preserve"> </w:t>
      </w:r>
      <w:r w:rsidR="0065272A">
        <w:rPr>
          <w:rFonts w:ascii="Times New Roman" w:hAnsi="Times New Roman"/>
          <w:sz w:val="20"/>
          <w:szCs w:val="20"/>
        </w:rPr>
        <w:t xml:space="preserve">871 680 рублей (восемьсот семьдесят одна тысяча шестьсот восемьдесят рублей), </w:t>
      </w:r>
      <w:r w:rsidR="00C5241A">
        <w:rPr>
          <w:rFonts w:ascii="Times New Roman" w:hAnsi="Times New Roman"/>
          <w:sz w:val="20"/>
          <w:szCs w:val="20"/>
        </w:rPr>
        <w:t xml:space="preserve"> без учета НДС</w:t>
      </w:r>
      <w:r w:rsidR="0065272A">
        <w:rPr>
          <w:rFonts w:ascii="Times New Roman" w:hAnsi="Times New Roman"/>
          <w:sz w:val="20"/>
          <w:szCs w:val="20"/>
        </w:rPr>
        <w:t xml:space="preserve"> (упрощенная система налогообложения)</w:t>
      </w:r>
      <w:r w:rsidR="00222E70">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1D1316">
        <w:rPr>
          <w:rFonts w:ascii="Times New Roman" w:hAnsi="Times New Roman"/>
          <w:sz w:val="20"/>
          <w:szCs w:val="20"/>
        </w:rPr>
        <w:t>)  или УПД (при подписании документов о приемке в  форме электронного документа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ED2F99">
        <w:rPr>
          <w:rFonts w:ascii="Times New Roman" w:hAnsi="Times New Roman"/>
          <w:sz w:val="20"/>
          <w:szCs w:val="20"/>
        </w:rPr>
        <w:t>30 (тридцати</w:t>
      </w:r>
      <w:r w:rsidR="004066E9" w:rsidRPr="005E6C39">
        <w:rPr>
          <w:rFonts w:ascii="Times New Roman" w:hAnsi="Times New Roman"/>
          <w:sz w:val="20"/>
          <w:szCs w:val="20"/>
        </w:rPr>
        <w:t>)</w:t>
      </w:r>
      <w:r w:rsidR="00F850A1">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 xml:space="preserve">тся </w:t>
      </w:r>
      <w:r w:rsidR="001613C8">
        <w:rPr>
          <w:rFonts w:ascii="Times New Roman" w:hAnsi="Times New Roman"/>
          <w:sz w:val="20"/>
          <w:szCs w:val="20"/>
        </w:rPr>
        <w:t xml:space="preserve"> Поставщиком</w:t>
      </w:r>
      <w:r w:rsidR="00426A44" w:rsidRPr="005E6C39">
        <w:rPr>
          <w:rFonts w:ascii="Times New Roman" w:hAnsi="Times New Roman"/>
          <w:sz w:val="20"/>
          <w:szCs w:val="20"/>
        </w:rPr>
        <w:t xml:space="preserve"> путем</w:t>
      </w:r>
      <w:r w:rsidR="001613C8">
        <w:rPr>
          <w:rFonts w:ascii="Times New Roman" w:hAnsi="Times New Roman"/>
          <w:sz w:val="20"/>
          <w:szCs w:val="20"/>
        </w:rPr>
        <w:t xml:space="preserve"> транспортировки, разгрузки, доставки и </w:t>
      </w:r>
      <w:r w:rsidR="00426A44" w:rsidRPr="005E6C39">
        <w:rPr>
          <w:rFonts w:ascii="Times New Roman" w:hAnsi="Times New Roman"/>
          <w:sz w:val="20"/>
          <w:szCs w:val="20"/>
        </w:rPr>
        <w:t xml:space="preserve"> передачи т</w:t>
      </w:r>
      <w:r w:rsidR="00CF0BF3" w:rsidRPr="005E6C39">
        <w:rPr>
          <w:rFonts w:ascii="Times New Roman" w:hAnsi="Times New Roman"/>
          <w:sz w:val="20"/>
          <w:szCs w:val="20"/>
        </w:rPr>
        <w:t>овара</w:t>
      </w:r>
      <w:r w:rsidR="001613C8">
        <w:rPr>
          <w:rFonts w:ascii="Times New Roman" w:hAnsi="Times New Roman"/>
          <w:sz w:val="20"/>
          <w:szCs w:val="20"/>
        </w:rPr>
        <w:t xml:space="preserve"> на складе Заказчика</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r w:rsidR="001613C8">
        <w:rPr>
          <w:rFonts w:ascii="Times New Roman" w:hAnsi="Times New Roman"/>
          <w:kern w:val="0"/>
          <w:sz w:val="20"/>
          <w:szCs w:val="20"/>
          <w:lang w:eastAsia="ru-RU"/>
        </w:rPr>
        <w:t xml:space="preserve"> </w:t>
      </w:r>
      <w:r w:rsidR="00426A44" w:rsidRPr="005E6C39">
        <w:rPr>
          <w:rFonts w:ascii="Times New Roman" w:hAnsi="Times New Roman"/>
          <w:kern w:val="0"/>
          <w:sz w:val="20"/>
          <w:szCs w:val="20"/>
          <w:lang w:eastAsia="ru-RU"/>
        </w:rPr>
        <w:t>Новосибир</w:t>
      </w:r>
      <w:r w:rsidR="001613C8">
        <w:rPr>
          <w:rFonts w:ascii="Times New Roman" w:hAnsi="Times New Roman"/>
          <w:kern w:val="0"/>
          <w:sz w:val="20"/>
          <w:szCs w:val="20"/>
          <w:lang w:eastAsia="ru-RU"/>
        </w:rPr>
        <w:t>ск,49 ул. Дуси Ковальчук д.191</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w:t>
      </w:r>
      <w:r w:rsidR="00C71373" w:rsidRPr="005E6C39">
        <w:rPr>
          <w:rFonts w:ascii="Times New Roman" w:hAnsi="Times New Roman"/>
          <w:kern w:val="0"/>
          <w:sz w:val="20"/>
          <w:szCs w:val="20"/>
          <w:lang w:eastAsia="ru-RU"/>
        </w:rPr>
        <w:lastRenderedPageBreak/>
        <w:t xml:space="preserve">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D1316" w:rsidRPr="005E6C39" w:rsidRDefault="001D131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Pr="001D1316">
        <w:rPr>
          <w:rFonts w:ascii="Times New Roman" w:hAnsi="Times New Roman"/>
          <w:sz w:val="20"/>
          <w:szCs w:val="20"/>
        </w:rPr>
        <w:t>При этом стороны договорились о возможности формирования и подписания документов о приемке товаров</w:t>
      </w:r>
      <w:r>
        <w:rPr>
          <w:rFonts w:ascii="Times New Roman" w:hAnsi="Times New Roman"/>
          <w:sz w:val="20"/>
          <w:szCs w:val="20"/>
        </w:rPr>
        <w:t xml:space="preserve"> (универсальный передаточный документ УПД)</w:t>
      </w:r>
      <w:r w:rsidRPr="001D1316">
        <w:rPr>
          <w:rFonts w:ascii="Times New Roman" w:hAnsi="Times New Roman"/>
          <w:sz w:val="20"/>
          <w:szCs w:val="20"/>
        </w:rPr>
        <w:t>, а также отдельных этапов исполнения контракта в форме электронного документа в единой информационной системе в сфере закупок</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00D370D0" w:rsidRPr="00422CDA">
        <w:rPr>
          <w:rFonts w:ascii="Times New Roman" w:eastAsiaTheme="minorEastAsia" w:hAnsi="Times New Roman"/>
          <w:b/>
          <w:kern w:val="0"/>
          <w:sz w:val="20"/>
          <w:szCs w:val="20"/>
          <w:lang w:eastAsia="ru-RU"/>
        </w:rPr>
        <w:t>Для подтверждения соответствия товара ограничению</w:t>
      </w:r>
      <w:r w:rsidR="00D370D0" w:rsidRPr="00422CDA">
        <w:rPr>
          <w:rFonts w:ascii="Times New Roman" w:eastAsiaTheme="minorEastAsia" w:hAnsi="Times New Roman"/>
          <w:kern w:val="0"/>
          <w:sz w:val="20"/>
          <w:szCs w:val="20"/>
          <w:lang w:eastAsia="ru-RU"/>
        </w:rPr>
        <w:t xml:space="preserve">, установленному Постановлением Правительства РФ от 30.04.2020 №617, Поставщик обязан в ходе выполнения договора предоставить выписку из Реестра российской промышленной продукции или копию </w:t>
      </w:r>
      <w:r w:rsidR="00D370D0" w:rsidRPr="00034A85">
        <w:rPr>
          <w:rFonts w:ascii="Times New Roman" w:eastAsiaTheme="minorEastAsia" w:hAnsi="Times New Roman"/>
          <w:bCs/>
          <w:kern w:val="0"/>
          <w:sz w:val="20"/>
          <w:szCs w:val="20"/>
          <w:lang w:eastAsia="ru-RU"/>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r w:rsidR="00D370D0" w:rsidRPr="00422CDA">
        <w:rPr>
          <w:rFonts w:ascii="Times New Roman" w:eastAsiaTheme="minorEastAsia" w:hAnsi="Times New Roman"/>
          <w:kern w:val="0"/>
          <w:sz w:val="20"/>
          <w:szCs w:val="20"/>
          <w:lang w:eastAsia="ru-RU"/>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D370D0">
        <w:rPr>
          <w:rFonts w:ascii="Times New Roman" w:hAnsi="Times New Roman"/>
          <w:sz w:val="20"/>
          <w:szCs w:val="20"/>
        </w:rPr>
        <w:t>на поставляемый товар согласно сроку гарантии, установленному производителем</w:t>
      </w:r>
      <w:r w:rsidR="00F850A1">
        <w:rPr>
          <w:rFonts w:ascii="Times New Roman" w:hAnsi="Times New Roman"/>
          <w:sz w:val="20"/>
          <w:szCs w:val="20"/>
        </w:rPr>
        <w:t xml:space="preserve"> – 12 месяцев</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 xml:space="preserve">.3.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w:t>
      </w:r>
      <w:r w:rsidRPr="005E6C39">
        <w:rPr>
          <w:rFonts w:ascii="Times New Roman" w:hAnsi="Times New Roman"/>
          <w:kern w:val="0"/>
          <w:sz w:val="20"/>
          <w:szCs w:val="20"/>
          <w:lang w:eastAsia="ru-RU"/>
        </w:rPr>
        <w:lastRenderedPageBreak/>
        <w:t>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lastRenderedPageBreak/>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 xml:space="preserve">овосибирск,49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F82F1B">
              <w:rPr>
                <w:rFonts w:ascii="Times New Roman" w:hAnsi="Times New Roman" w:cs="Times New Roman"/>
                <w:sz w:val="20"/>
                <w:szCs w:val="20"/>
              </w:rPr>
              <w:t xml:space="preserve"> </w:t>
            </w:r>
            <w:proofErr w:type="spellStart"/>
            <w:r w:rsidR="00F82F1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647656" w:rsidRPr="009B2267" w:rsidRDefault="0065272A" w:rsidP="001D1316">
            <w:pPr>
              <w:pStyle w:val="20"/>
              <w:spacing w:after="0" w:line="240" w:lineRule="auto"/>
              <w:ind w:left="522"/>
              <w:jc w:val="both"/>
              <w:rPr>
                <w:rFonts w:ascii="Times New Roman" w:hAnsi="Times New Roman" w:cs="Times New Roman"/>
                <w:b/>
                <w:sz w:val="20"/>
                <w:szCs w:val="20"/>
              </w:rPr>
            </w:pPr>
            <w:r w:rsidRPr="009B2267">
              <w:rPr>
                <w:rFonts w:ascii="Times New Roman" w:hAnsi="Times New Roman" w:cs="Times New Roman"/>
                <w:b/>
                <w:sz w:val="20"/>
                <w:szCs w:val="20"/>
              </w:rPr>
              <w:t>ООО «Бизнес-</w:t>
            </w:r>
            <w:proofErr w:type="spellStart"/>
            <w:r w:rsidRPr="009B2267">
              <w:rPr>
                <w:rFonts w:ascii="Times New Roman" w:hAnsi="Times New Roman" w:cs="Times New Roman"/>
                <w:b/>
                <w:sz w:val="20"/>
                <w:szCs w:val="20"/>
              </w:rPr>
              <w:t>Маркет</w:t>
            </w:r>
            <w:proofErr w:type="spellEnd"/>
            <w:r w:rsidRPr="009B2267">
              <w:rPr>
                <w:rFonts w:ascii="Times New Roman" w:hAnsi="Times New Roman" w:cs="Times New Roman"/>
                <w:b/>
                <w:sz w:val="20"/>
                <w:szCs w:val="20"/>
              </w:rPr>
              <w:t>»</w:t>
            </w:r>
          </w:p>
          <w:p w:rsidR="0065272A" w:rsidRDefault="0065272A"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454080 г. Челябинск, ул. Энтузиастов, дом.2 </w:t>
            </w:r>
          </w:p>
          <w:p w:rsidR="0065272A" w:rsidRDefault="0065272A"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офис 304</w:t>
            </w:r>
          </w:p>
          <w:p w:rsidR="0065272A" w:rsidRDefault="00107AD3"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тел.+7(951)111-7279</w:t>
            </w:r>
          </w:p>
          <w:p w:rsidR="00107AD3" w:rsidRPr="00107AD3" w:rsidRDefault="00107AD3"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почта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hyperlink r:id="rId7" w:history="1">
              <w:r w:rsidRPr="00FC112A">
                <w:rPr>
                  <w:rStyle w:val="a6"/>
                  <w:rFonts w:ascii="Times New Roman" w:hAnsi="Times New Roman" w:cs="Times New Roman"/>
                  <w:sz w:val="20"/>
                  <w:szCs w:val="20"/>
                  <w:lang w:val="en-US"/>
                </w:rPr>
                <w:t>BM</w:t>
              </w:r>
              <w:r w:rsidRPr="00FC112A">
                <w:rPr>
                  <w:rStyle w:val="a6"/>
                  <w:rFonts w:ascii="Times New Roman" w:hAnsi="Times New Roman" w:cs="Times New Roman"/>
                  <w:sz w:val="20"/>
                  <w:szCs w:val="20"/>
                </w:rPr>
                <w:t>74_</w:t>
              </w:r>
              <w:r w:rsidRPr="00FC112A">
                <w:rPr>
                  <w:rStyle w:val="a6"/>
                  <w:rFonts w:ascii="Times New Roman" w:hAnsi="Times New Roman" w:cs="Times New Roman"/>
                  <w:sz w:val="20"/>
                  <w:szCs w:val="20"/>
                  <w:lang w:val="en-US"/>
                </w:rPr>
                <w:t>OOO</w:t>
              </w:r>
              <w:r w:rsidRPr="00FC112A">
                <w:rPr>
                  <w:rStyle w:val="a6"/>
                  <w:rFonts w:ascii="Times New Roman" w:hAnsi="Times New Roman" w:cs="Times New Roman"/>
                  <w:sz w:val="20"/>
                  <w:szCs w:val="20"/>
                </w:rPr>
                <w:t>@</w:t>
              </w:r>
              <w:r w:rsidRPr="00FC112A">
                <w:rPr>
                  <w:rStyle w:val="a6"/>
                  <w:rFonts w:ascii="Times New Roman" w:hAnsi="Times New Roman" w:cs="Times New Roman"/>
                  <w:sz w:val="20"/>
                  <w:szCs w:val="20"/>
                  <w:lang w:val="en-US"/>
                </w:rPr>
                <w:t>mail</w:t>
              </w:r>
              <w:r w:rsidRPr="00FC112A">
                <w:rPr>
                  <w:rStyle w:val="a6"/>
                  <w:rFonts w:ascii="Times New Roman" w:hAnsi="Times New Roman" w:cs="Times New Roman"/>
                  <w:sz w:val="20"/>
                  <w:szCs w:val="20"/>
                </w:rPr>
                <w:t>.</w:t>
              </w:r>
              <w:proofErr w:type="spellStart"/>
              <w:r w:rsidRPr="00FC112A">
                <w:rPr>
                  <w:rStyle w:val="a6"/>
                  <w:rFonts w:ascii="Times New Roman" w:hAnsi="Times New Roman" w:cs="Times New Roman"/>
                  <w:sz w:val="20"/>
                  <w:szCs w:val="20"/>
                  <w:lang w:val="en-US"/>
                </w:rPr>
                <w:t>ru</w:t>
              </w:r>
              <w:proofErr w:type="spellEnd"/>
            </w:hyperlink>
            <w:r w:rsidRPr="00107AD3">
              <w:rPr>
                <w:rFonts w:ascii="Times New Roman" w:hAnsi="Times New Roman" w:cs="Times New Roman"/>
                <w:sz w:val="20"/>
                <w:szCs w:val="20"/>
              </w:rPr>
              <w:t xml:space="preserve">  </w:t>
            </w:r>
          </w:p>
          <w:p w:rsidR="00107AD3" w:rsidRDefault="00107AD3"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ОГРН  1197456033521 дата н/учет  05.08.2019г. </w:t>
            </w:r>
          </w:p>
          <w:p w:rsidR="00107AD3" w:rsidRDefault="00107AD3"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7453330169   КПП 745301001</w:t>
            </w:r>
          </w:p>
          <w:p w:rsidR="00107AD3" w:rsidRDefault="00107AD3"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ОКПО  41002637  ОКТМО 75701390000 </w:t>
            </w:r>
          </w:p>
          <w:p w:rsidR="00107AD3" w:rsidRDefault="00107AD3" w:rsidP="001D1316">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40702810704000027959</w:t>
            </w:r>
          </w:p>
          <w:p w:rsidR="00107AD3" w:rsidRDefault="00107AD3"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Уральский филиал АО «РАЙФФАЙЗЕНБАНК»</w:t>
            </w:r>
          </w:p>
          <w:p w:rsidR="00107AD3" w:rsidRDefault="00107AD3" w:rsidP="001D1316">
            <w:pPr>
              <w:pStyle w:val="20"/>
              <w:spacing w:after="0" w:line="240" w:lineRule="auto"/>
              <w:ind w:left="522"/>
              <w:jc w:val="both"/>
              <w:rPr>
                <w:rFonts w:ascii="Times New Roman" w:hAnsi="Times New Roman" w:cs="Times New Roman"/>
                <w:sz w:val="20"/>
                <w:szCs w:val="20"/>
              </w:rPr>
            </w:pPr>
            <w:proofErr w:type="spellStart"/>
            <w:r>
              <w:rPr>
                <w:rFonts w:ascii="Times New Roman" w:hAnsi="Times New Roman" w:cs="Times New Roman"/>
                <w:sz w:val="20"/>
                <w:szCs w:val="20"/>
              </w:rPr>
              <w:t>Г.Екатеринбург</w:t>
            </w:r>
            <w:proofErr w:type="spellEnd"/>
          </w:p>
          <w:p w:rsidR="00107AD3" w:rsidRDefault="00107AD3"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046577906</w:t>
            </w:r>
          </w:p>
          <w:p w:rsidR="00107AD3" w:rsidRDefault="00107AD3" w:rsidP="001D1316">
            <w:pPr>
              <w:pStyle w:val="20"/>
              <w:spacing w:after="0" w:line="240" w:lineRule="auto"/>
              <w:ind w:left="522"/>
              <w:jc w:val="both"/>
              <w:rPr>
                <w:rFonts w:ascii="Times New Roman" w:hAnsi="Times New Roman" w:cs="Times New Roman"/>
                <w:sz w:val="20"/>
                <w:szCs w:val="20"/>
              </w:rPr>
            </w:pPr>
            <w:proofErr w:type="spellStart"/>
            <w:r>
              <w:rPr>
                <w:rFonts w:ascii="Times New Roman" w:hAnsi="Times New Roman" w:cs="Times New Roman"/>
                <w:sz w:val="20"/>
                <w:szCs w:val="20"/>
              </w:rPr>
              <w:t>Кор</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чет</w:t>
            </w:r>
            <w:proofErr w:type="spellEnd"/>
            <w:r>
              <w:rPr>
                <w:rFonts w:ascii="Times New Roman" w:hAnsi="Times New Roman" w:cs="Times New Roman"/>
                <w:sz w:val="20"/>
                <w:szCs w:val="20"/>
              </w:rPr>
              <w:t xml:space="preserve">  30101810100000000906</w:t>
            </w:r>
          </w:p>
          <w:p w:rsidR="00107AD3" w:rsidRDefault="00107AD3" w:rsidP="001D1316">
            <w:pPr>
              <w:pStyle w:val="20"/>
              <w:spacing w:after="0" w:line="240" w:lineRule="auto"/>
              <w:ind w:left="522"/>
              <w:jc w:val="both"/>
              <w:rPr>
                <w:rFonts w:ascii="Times New Roman" w:hAnsi="Times New Roman" w:cs="Times New Roman"/>
                <w:sz w:val="20"/>
                <w:szCs w:val="20"/>
              </w:rPr>
            </w:pPr>
          </w:p>
          <w:p w:rsidR="00107AD3" w:rsidRDefault="00107AD3" w:rsidP="001D1316">
            <w:pPr>
              <w:pStyle w:val="20"/>
              <w:spacing w:after="0" w:line="240" w:lineRule="auto"/>
              <w:ind w:left="522"/>
              <w:jc w:val="both"/>
              <w:rPr>
                <w:rFonts w:ascii="Times New Roman" w:hAnsi="Times New Roman" w:cs="Times New Roman"/>
                <w:sz w:val="20"/>
                <w:szCs w:val="20"/>
              </w:rPr>
            </w:pPr>
          </w:p>
          <w:p w:rsidR="00107AD3" w:rsidRDefault="00107AD3" w:rsidP="001D1316">
            <w:pPr>
              <w:pStyle w:val="20"/>
              <w:spacing w:after="0" w:line="240" w:lineRule="auto"/>
              <w:ind w:left="522"/>
              <w:jc w:val="both"/>
              <w:rPr>
                <w:rFonts w:ascii="Times New Roman" w:hAnsi="Times New Roman" w:cs="Times New Roman"/>
                <w:sz w:val="20"/>
                <w:szCs w:val="20"/>
              </w:rPr>
            </w:pPr>
          </w:p>
          <w:p w:rsidR="00107AD3" w:rsidRDefault="00107AD3" w:rsidP="001D1316">
            <w:pPr>
              <w:pStyle w:val="20"/>
              <w:spacing w:after="0" w:line="240" w:lineRule="auto"/>
              <w:ind w:left="522"/>
              <w:jc w:val="both"/>
              <w:rPr>
                <w:rFonts w:ascii="Times New Roman" w:hAnsi="Times New Roman" w:cs="Times New Roman"/>
                <w:sz w:val="20"/>
                <w:szCs w:val="20"/>
              </w:rPr>
            </w:pPr>
          </w:p>
          <w:p w:rsidR="00107AD3" w:rsidRDefault="00107AD3" w:rsidP="001D1316">
            <w:pPr>
              <w:pStyle w:val="20"/>
              <w:spacing w:after="0" w:line="240" w:lineRule="auto"/>
              <w:ind w:left="522"/>
              <w:jc w:val="both"/>
              <w:rPr>
                <w:rFonts w:ascii="Times New Roman" w:hAnsi="Times New Roman" w:cs="Times New Roman"/>
                <w:sz w:val="20"/>
                <w:szCs w:val="20"/>
              </w:rPr>
            </w:pPr>
          </w:p>
          <w:p w:rsidR="00107AD3" w:rsidRDefault="00107AD3"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107AD3" w:rsidRDefault="00107AD3" w:rsidP="001D1316">
            <w:pPr>
              <w:pStyle w:val="20"/>
              <w:spacing w:after="0" w:line="240" w:lineRule="auto"/>
              <w:ind w:left="522"/>
              <w:jc w:val="both"/>
              <w:rPr>
                <w:rFonts w:ascii="Times New Roman" w:hAnsi="Times New Roman" w:cs="Times New Roman"/>
                <w:sz w:val="20"/>
                <w:szCs w:val="20"/>
              </w:rPr>
            </w:pPr>
          </w:p>
          <w:p w:rsidR="00107AD3" w:rsidRDefault="00107AD3"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 </w:t>
            </w:r>
            <w:proofErr w:type="spellStart"/>
            <w:r>
              <w:rPr>
                <w:rFonts w:ascii="Times New Roman" w:hAnsi="Times New Roman" w:cs="Times New Roman"/>
                <w:sz w:val="20"/>
                <w:szCs w:val="20"/>
              </w:rPr>
              <w:t>К.А.Глапзырина</w:t>
            </w:r>
            <w:proofErr w:type="spellEnd"/>
          </w:p>
          <w:p w:rsidR="00107AD3" w:rsidRDefault="00107AD3" w:rsidP="001D1316">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p w:rsidR="00107AD3" w:rsidRPr="00107AD3" w:rsidRDefault="00107AD3" w:rsidP="001D1316">
            <w:pPr>
              <w:pStyle w:val="20"/>
              <w:spacing w:after="0" w:line="240" w:lineRule="auto"/>
              <w:ind w:left="522"/>
              <w:jc w:val="both"/>
              <w:rPr>
                <w:rFonts w:ascii="Times New Roman" w:hAnsi="Times New Roman" w:cs="Times New Roman"/>
                <w:sz w:val="20"/>
                <w:szCs w:val="20"/>
              </w:rPr>
            </w:pPr>
          </w:p>
          <w:p w:rsidR="0065272A" w:rsidRPr="00C00224" w:rsidRDefault="0065272A" w:rsidP="001D1316">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t>Приложение №1 к договору</w:t>
      </w:r>
    </w:p>
    <w:p w:rsidR="009B2267" w:rsidRPr="009B2267" w:rsidRDefault="009B2267" w:rsidP="009B2267">
      <w:pPr>
        <w:suppressAutoHyphens w:val="0"/>
        <w:spacing w:after="0" w:line="240" w:lineRule="auto"/>
        <w:jc w:val="center"/>
        <w:rPr>
          <w:rFonts w:ascii="Times New Roman" w:hAnsi="Times New Roman"/>
          <w:b/>
          <w:sz w:val="20"/>
          <w:szCs w:val="20"/>
        </w:rPr>
      </w:pPr>
      <w:r w:rsidRPr="009B2267">
        <w:rPr>
          <w:rFonts w:ascii="Times New Roman" w:hAnsi="Times New Roman"/>
          <w:b/>
          <w:sz w:val="20"/>
          <w:szCs w:val="20"/>
        </w:rPr>
        <w:t>СПЕЦИФИКАЦИЯ</w:t>
      </w:r>
    </w:p>
    <w:tbl>
      <w:tblPr>
        <w:tblStyle w:val="a9"/>
        <w:tblW w:w="0" w:type="auto"/>
        <w:tblLayout w:type="fixed"/>
        <w:tblLook w:val="04A0" w:firstRow="1" w:lastRow="0" w:firstColumn="1" w:lastColumn="0" w:noHBand="0" w:noVBand="1"/>
      </w:tblPr>
      <w:tblGrid>
        <w:gridCol w:w="392"/>
        <w:gridCol w:w="7938"/>
        <w:gridCol w:w="709"/>
        <w:gridCol w:w="1134"/>
      </w:tblGrid>
      <w:tr w:rsidR="00F82F1B" w:rsidTr="00F82F1B">
        <w:tc>
          <w:tcPr>
            <w:tcW w:w="392" w:type="dxa"/>
          </w:tcPr>
          <w:p w:rsidR="00F82F1B" w:rsidRDefault="002F3996" w:rsidP="002F3996">
            <w:pPr>
              <w:suppressAutoHyphens w:val="0"/>
              <w:rPr>
                <w:rFonts w:ascii="Times New Roman" w:hAnsi="Times New Roman"/>
              </w:rPr>
            </w:pPr>
            <w:r>
              <w:rPr>
                <w:rFonts w:ascii="Times New Roman" w:hAnsi="Times New Roman"/>
              </w:rPr>
              <w:t>№</w:t>
            </w:r>
            <w:proofErr w:type="gramStart"/>
            <w:r w:rsidR="00F82F1B">
              <w:rPr>
                <w:rFonts w:ascii="Times New Roman" w:hAnsi="Times New Roman"/>
              </w:rPr>
              <w:t>п</w:t>
            </w:r>
            <w:proofErr w:type="gramEnd"/>
            <w:r w:rsidR="00F82F1B">
              <w:rPr>
                <w:rFonts w:ascii="Times New Roman" w:hAnsi="Times New Roman"/>
              </w:rPr>
              <w:t>/п</w:t>
            </w:r>
          </w:p>
        </w:tc>
        <w:tc>
          <w:tcPr>
            <w:tcW w:w="7938" w:type="dxa"/>
          </w:tcPr>
          <w:p w:rsidR="00F82F1B" w:rsidRDefault="00F82F1B" w:rsidP="00F82F1B">
            <w:pPr>
              <w:suppressAutoHyphens w:val="0"/>
              <w:jc w:val="center"/>
              <w:rPr>
                <w:rFonts w:ascii="Times New Roman" w:hAnsi="Times New Roman"/>
              </w:rPr>
            </w:pPr>
            <w:r>
              <w:rPr>
                <w:rFonts w:ascii="Times New Roman" w:hAnsi="Times New Roman"/>
              </w:rPr>
              <w:t>Наименование товара, его характеристики, страна происхождения</w:t>
            </w:r>
          </w:p>
        </w:tc>
        <w:tc>
          <w:tcPr>
            <w:tcW w:w="709" w:type="dxa"/>
          </w:tcPr>
          <w:p w:rsidR="00F82F1B" w:rsidRDefault="00F82F1B" w:rsidP="002967F1">
            <w:pPr>
              <w:suppressAutoHyphens w:val="0"/>
              <w:rPr>
                <w:rFonts w:ascii="Times New Roman" w:hAnsi="Times New Roman"/>
              </w:rPr>
            </w:pPr>
            <w:proofErr w:type="spellStart"/>
            <w:r>
              <w:rPr>
                <w:rFonts w:ascii="Times New Roman" w:hAnsi="Times New Roman"/>
              </w:rPr>
              <w:t>Ед</w:t>
            </w:r>
            <w:proofErr w:type="gramStart"/>
            <w:r>
              <w:rPr>
                <w:rFonts w:ascii="Times New Roman" w:hAnsi="Times New Roman"/>
              </w:rPr>
              <w:t>.и</w:t>
            </w:r>
            <w:proofErr w:type="gramEnd"/>
            <w:r>
              <w:rPr>
                <w:rFonts w:ascii="Times New Roman" w:hAnsi="Times New Roman"/>
              </w:rPr>
              <w:t>зм</w:t>
            </w:r>
            <w:proofErr w:type="spellEnd"/>
            <w:r>
              <w:rPr>
                <w:rFonts w:ascii="Times New Roman" w:hAnsi="Times New Roman"/>
              </w:rPr>
              <w:t>.</w:t>
            </w:r>
          </w:p>
        </w:tc>
        <w:tc>
          <w:tcPr>
            <w:tcW w:w="1134" w:type="dxa"/>
          </w:tcPr>
          <w:p w:rsidR="00F82F1B" w:rsidRDefault="00F82F1B" w:rsidP="002967F1">
            <w:pPr>
              <w:suppressAutoHyphens w:val="0"/>
              <w:rPr>
                <w:rFonts w:ascii="Times New Roman" w:hAnsi="Times New Roman"/>
              </w:rPr>
            </w:pPr>
            <w:r>
              <w:rPr>
                <w:rFonts w:ascii="Times New Roman" w:hAnsi="Times New Roman"/>
              </w:rPr>
              <w:t>Цена  без НДС руб.</w:t>
            </w:r>
          </w:p>
        </w:tc>
      </w:tr>
      <w:tr w:rsidR="00F82F1B" w:rsidTr="00F82F1B">
        <w:tc>
          <w:tcPr>
            <w:tcW w:w="392" w:type="dxa"/>
          </w:tcPr>
          <w:p w:rsidR="00F82F1B" w:rsidRDefault="00F82F1B" w:rsidP="002967F1">
            <w:pPr>
              <w:suppressAutoHyphens w:val="0"/>
              <w:rPr>
                <w:rFonts w:ascii="Times New Roman" w:hAnsi="Times New Roman"/>
              </w:rPr>
            </w:pPr>
            <w:r>
              <w:rPr>
                <w:rFonts w:ascii="Times New Roman" w:hAnsi="Times New Roman"/>
              </w:rPr>
              <w:t>1.</w:t>
            </w:r>
          </w:p>
        </w:tc>
        <w:tc>
          <w:tcPr>
            <w:tcW w:w="7938" w:type="dxa"/>
          </w:tcPr>
          <w:p w:rsidR="00F82F1B" w:rsidRPr="00F82F1B" w:rsidRDefault="00F82F1B" w:rsidP="00F82F1B">
            <w:pPr>
              <w:suppressAutoHyphens w:val="0"/>
              <w:rPr>
                <w:rFonts w:ascii="Times New Roman" w:hAnsi="Times New Roman"/>
                <w:b/>
              </w:rPr>
            </w:pPr>
            <w:proofErr w:type="gramStart"/>
            <w:r w:rsidRPr="00F82F1B">
              <w:rPr>
                <w:rFonts w:ascii="Times New Roman" w:hAnsi="Times New Roman"/>
                <w:b/>
              </w:rPr>
              <w:t xml:space="preserve">Тренажер-эмулятор «Оператор токарного и фрезерного станков с ЧПУ», ТУС-1-ПУ </w:t>
            </w:r>
            <w:proofErr w:type="gramEnd"/>
          </w:p>
          <w:p w:rsidR="00F82F1B" w:rsidRPr="00F82F1B" w:rsidRDefault="00F82F1B" w:rsidP="00F82F1B">
            <w:pPr>
              <w:suppressAutoHyphens w:val="0"/>
              <w:rPr>
                <w:rFonts w:ascii="Times New Roman" w:hAnsi="Times New Roman"/>
                <w:b/>
              </w:rPr>
            </w:pPr>
            <w:r w:rsidRPr="00F82F1B">
              <w:rPr>
                <w:rFonts w:ascii="Times New Roman" w:hAnsi="Times New Roman"/>
                <w:b/>
              </w:rPr>
              <w:t>Назначение:</w:t>
            </w:r>
          </w:p>
          <w:p w:rsidR="00F82F1B" w:rsidRPr="00F82F1B" w:rsidRDefault="00F82F1B" w:rsidP="00F82F1B">
            <w:pPr>
              <w:suppressAutoHyphens w:val="0"/>
              <w:rPr>
                <w:rFonts w:ascii="Times New Roman" w:hAnsi="Times New Roman"/>
              </w:rPr>
            </w:pPr>
            <w:r w:rsidRPr="00F82F1B">
              <w:rPr>
                <w:rFonts w:ascii="Times New Roman" w:hAnsi="Times New Roman"/>
              </w:rPr>
              <w:t>Тренажер-эмулятор предназначен для получения студентами первичных профессиональных умений и навыков по работе на токарных и фрезерных станках с ЧПУ.</w:t>
            </w:r>
          </w:p>
          <w:p w:rsidR="00F82F1B" w:rsidRPr="00F82F1B" w:rsidRDefault="00F82F1B" w:rsidP="00F82F1B">
            <w:pPr>
              <w:suppressAutoHyphens w:val="0"/>
              <w:rPr>
                <w:rFonts w:ascii="Times New Roman" w:hAnsi="Times New Roman"/>
                <w:b/>
              </w:rPr>
            </w:pPr>
            <w:r w:rsidRPr="00F82F1B">
              <w:rPr>
                <w:rFonts w:ascii="Times New Roman" w:hAnsi="Times New Roman"/>
                <w:b/>
              </w:rPr>
              <w:t>Тренажер имеет следующие возможности:</w:t>
            </w:r>
          </w:p>
          <w:p w:rsidR="00F82F1B" w:rsidRPr="00F82F1B" w:rsidRDefault="00F82F1B" w:rsidP="00F82F1B">
            <w:pPr>
              <w:suppressAutoHyphens w:val="0"/>
              <w:rPr>
                <w:rFonts w:ascii="Times New Roman" w:hAnsi="Times New Roman"/>
              </w:rPr>
            </w:pPr>
            <w:r w:rsidRPr="00F82F1B">
              <w:rPr>
                <w:rFonts w:ascii="Times New Roman" w:hAnsi="Times New Roman"/>
              </w:rPr>
              <w:t>- Обеспечивает подготовку операторов токарного и фрезерного станков (знания, умения, навыки);</w:t>
            </w:r>
          </w:p>
          <w:p w:rsidR="00F82F1B" w:rsidRPr="00F82F1B" w:rsidRDefault="00F82F1B" w:rsidP="00F82F1B">
            <w:pPr>
              <w:suppressAutoHyphens w:val="0"/>
              <w:rPr>
                <w:rFonts w:ascii="Times New Roman" w:hAnsi="Times New Roman"/>
              </w:rPr>
            </w:pPr>
            <w:r w:rsidRPr="00F82F1B">
              <w:rPr>
                <w:rFonts w:ascii="Times New Roman" w:hAnsi="Times New Roman"/>
              </w:rPr>
              <w:t>- Обеспечивает визуализацию пульта управления и рабочего пространства;</w:t>
            </w:r>
          </w:p>
          <w:p w:rsidR="00F82F1B" w:rsidRPr="00F82F1B" w:rsidRDefault="00F82F1B" w:rsidP="00F82F1B">
            <w:pPr>
              <w:suppressAutoHyphens w:val="0"/>
              <w:rPr>
                <w:rFonts w:ascii="Times New Roman" w:hAnsi="Times New Roman"/>
              </w:rPr>
            </w:pPr>
            <w:r w:rsidRPr="00F82F1B">
              <w:rPr>
                <w:rFonts w:ascii="Times New Roman" w:hAnsi="Times New Roman"/>
              </w:rPr>
              <w:t xml:space="preserve">- Позволяет программировать стойки ЧПУ моделей </w:t>
            </w:r>
            <w:proofErr w:type="spellStart"/>
            <w:r w:rsidRPr="00F82F1B">
              <w:rPr>
                <w:rFonts w:ascii="Times New Roman" w:hAnsi="Times New Roman"/>
              </w:rPr>
              <w:t>Siemens</w:t>
            </w:r>
            <w:proofErr w:type="spellEnd"/>
            <w:r w:rsidRPr="00F82F1B">
              <w:rPr>
                <w:rFonts w:ascii="Times New Roman" w:hAnsi="Times New Roman"/>
              </w:rPr>
              <w:t xml:space="preserve"> </w:t>
            </w:r>
            <w:proofErr w:type="spellStart"/>
            <w:r w:rsidRPr="00F82F1B">
              <w:rPr>
                <w:rFonts w:ascii="Times New Roman" w:hAnsi="Times New Roman"/>
              </w:rPr>
              <w:t>Sinumerik</w:t>
            </w:r>
            <w:proofErr w:type="spellEnd"/>
            <w:r w:rsidRPr="00F82F1B">
              <w:rPr>
                <w:rFonts w:ascii="Times New Roman" w:hAnsi="Times New Roman"/>
              </w:rPr>
              <w:t xml:space="preserve"> 828D, </w:t>
            </w:r>
            <w:proofErr w:type="spellStart"/>
            <w:r w:rsidRPr="00F82F1B">
              <w:rPr>
                <w:rFonts w:ascii="Times New Roman" w:hAnsi="Times New Roman"/>
              </w:rPr>
              <w:t>Siemens</w:t>
            </w:r>
            <w:proofErr w:type="spellEnd"/>
            <w:r w:rsidRPr="00F82F1B">
              <w:rPr>
                <w:rFonts w:ascii="Times New Roman" w:hAnsi="Times New Roman"/>
              </w:rPr>
              <w:t xml:space="preserve"> </w:t>
            </w:r>
            <w:proofErr w:type="spellStart"/>
            <w:r w:rsidRPr="00F82F1B">
              <w:rPr>
                <w:rFonts w:ascii="Times New Roman" w:hAnsi="Times New Roman"/>
              </w:rPr>
              <w:t>Sinumerik</w:t>
            </w:r>
            <w:proofErr w:type="spellEnd"/>
            <w:r w:rsidRPr="00F82F1B">
              <w:rPr>
                <w:rFonts w:ascii="Times New Roman" w:hAnsi="Times New Roman"/>
              </w:rPr>
              <w:t xml:space="preserve"> 840D, </w:t>
            </w:r>
            <w:proofErr w:type="spellStart"/>
            <w:r w:rsidRPr="00F82F1B">
              <w:rPr>
                <w:rFonts w:ascii="Times New Roman" w:hAnsi="Times New Roman"/>
              </w:rPr>
              <w:t>Fanuc</w:t>
            </w:r>
            <w:proofErr w:type="spellEnd"/>
            <w:r w:rsidRPr="00F82F1B">
              <w:rPr>
                <w:rFonts w:ascii="Times New Roman" w:hAnsi="Times New Roman"/>
              </w:rPr>
              <w:t xml:space="preserve"> 0i, </w:t>
            </w:r>
            <w:proofErr w:type="spellStart"/>
            <w:r w:rsidRPr="00F82F1B">
              <w:rPr>
                <w:rFonts w:ascii="Times New Roman" w:hAnsi="Times New Roman"/>
              </w:rPr>
              <w:t>Haas</w:t>
            </w:r>
            <w:proofErr w:type="spellEnd"/>
            <w:r w:rsidRPr="00F82F1B">
              <w:rPr>
                <w:rFonts w:ascii="Times New Roman" w:hAnsi="Times New Roman"/>
              </w:rPr>
              <w:t>;</w:t>
            </w:r>
          </w:p>
          <w:p w:rsidR="00F82F1B" w:rsidRPr="00F82F1B" w:rsidRDefault="00F82F1B" w:rsidP="00F82F1B">
            <w:pPr>
              <w:suppressAutoHyphens w:val="0"/>
              <w:rPr>
                <w:rFonts w:ascii="Times New Roman" w:hAnsi="Times New Roman"/>
              </w:rPr>
            </w:pPr>
            <w:r w:rsidRPr="00F82F1B">
              <w:rPr>
                <w:rFonts w:ascii="Times New Roman" w:hAnsi="Times New Roman"/>
              </w:rPr>
              <w:t>- Имитирует действия оператора и движения рабочих органов станков;</w:t>
            </w:r>
          </w:p>
          <w:p w:rsidR="00F82F1B" w:rsidRPr="00F82F1B" w:rsidRDefault="00F82F1B" w:rsidP="00F82F1B">
            <w:pPr>
              <w:suppressAutoHyphens w:val="0"/>
              <w:rPr>
                <w:rFonts w:ascii="Times New Roman" w:hAnsi="Times New Roman"/>
              </w:rPr>
            </w:pPr>
            <w:r w:rsidRPr="00F82F1B">
              <w:rPr>
                <w:rFonts w:ascii="Times New Roman" w:hAnsi="Times New Roman"/>
              </w:rPr>
              <w:t>- Контролирует уровень подготовленности оператора;</w:t>
            </w:r>
          </w:p>
          <w:p w:rsidR="00F82F1B" w:rsidRPr="00F82F1B" w:rsidRDefault="00F82F1B" w:rsidP="00F82F1B">
            <w:pPr>
              <w:suppressAutoHyphens w:val="0"/>
              <w:rPr>
                <w:rFonts w:ascii="Times New Roman" w:hAnsi="Times New Roman"/>
              </w:rPr>
            </w:pPr>
            <w:r w:rsidRPr="00F82F1B">
              <w:rPr>
                <w:rFonts w:ascii="Times New Roman" w:hAnsi="Times New Roman"/>
              </w:rPr>
              <w:t>- Знакомит с техникой безопасности;</w:t>
            </w:r>
          </w:p>
          <w:p w:rsidR="00F82F1B" w:rsidRPr="00F82F1B" w:rsidRDefault="00F82F1B" w:rsidP="00F82F1B">
            <w:pPr>
              <w:suppressAutoHyphens w:val="0"/>
              <w:rPr>
                <w:rFonts w:ascii="Times New Roman" w:hAnsi="Times New Roman"/>
              </w:rPr>
            </w:pPr>
            <w:r w:rsidRPr="00F82F1B">
              <w:rPr>
                <w:rFonts w:ascii="Times New Roman" w:hAnsi="Times New Roman"/>
              </w:rPr>
              <w:t>- Демонстрирует работу имитатора на большом видеоэкране для наблюдения соучеников и преподавателя;</w:t>
            </w:r>
          </w:p>
          <w:p w:rsidR="00F82F1B" w:rsidRPr="00F82F1B" w:rsidRDefault="00F82F1B" w:rsidP="00F82F1B">
            <w:pPr>
              <w:suppressAutoHyphens w:val="0"/>
              <w:rPr>
                <w:rFonts w:ascii="Times New Roman" w:hAnsi="Times New Roman"/>
              </w:rPr>
            </w:pPr>
            <w:r w:rsidRPr="00F82F1B">
              <w:rPr>
                <w:rFonts w:ascii="Times New Roman" w:hAnsi="Times New Roman"/>
              </w:rPr>
              <w:t>- Визуально отображает процесс изготовления деталей с поэтапными технологическими комментариями.</w:t>
            </w:r>
          </w:p>
          <w:p w:rsidR="00F82F1B" w:rsidRPr="00F82F1B" w:rsidRDefault="00F82F1B" w:rsidP="00F82F1B">
            <w:pPr>
              <w:suppressAutoHyphens w:val="0"/>
              <w:rPr>
                <w:rFonts w:ascii="Times New Roman" w:hAnsi="Times New Roman"/>
                <w:b/>
              </w:rPr>
            </w:pPr>
            <w:r w:rsidRPr="00F82F1B">
              <w:rPr>
                <w:rFonts w:ascii="Times New Roman" w:hAnsi="Times New Roman"/>
                <w:b/>
              </w:rPr>
              <w:t>Состав комплекта:</w:t>
            </w:r>
          </w:p>
          <w:p w:rsidR="00F82F1B" w:rsidRPr="00F82F1B" w:rsidRDefault="00F82F1B" w:rsidP="00F82F1B">
            <w:pPr>
              <w:suppressAutoHyphens w:val="0"/>
              <w:rPr>
                <w:rFonts w:ascii="Times New Roman" w:hAnsi="Times New Roman"/>
              </w:rPr>
            </w:pPr>
            <w:r w:rsidRPr="00F82F1B">
              <w:rPr>
                <w:rFonts w:ascii="Times New Roman" w:hAnsi="Times New Roman"/>
              </w:rPr>
              <w:t xml:space="preserve">- Стойка-эмулятор станка с ЧПУ имеет силовой каркас из алюминиевого анодированного профиля типоразмера 40х40 мм. Размеры каркаса: длина 580 мм, ширина 295 мм, высота 580 мм. Все внутренние части стойки закрыты металлическими кожухами из стали толщиной 1мм. Торцы алюминиевого профиля закрыты заглушками из </w:t>
            </w:r>
            <w:proofErr w:type="gramStart"/>
            <w:r w:rsidRPr="00F82F1B">
              <w:rPr>
                <w:rFonts w:ascii="Times New Roman" w:hAnsi="Times New Roman"/>
              </w:rPr>
              <w:t>А</w:t>
            </w:r>
            <w:proofErr w:type="gramEnd"/>
            <w:r w:rsidRPr="00F82F1B">
              <w:rPr>
                <w:rFonts w:ascii="Times New Roman" w:hAnsi="Times New Roman"/>
              </w:rPr>
              <w:t xml:space="preserve">BS пластика. На каркасе смонтирован монитор с диагональю экрана 21'' и разрешением 1280x1024 точек. Монитор подключен к компьютеру, смонтированному на силовом каркасе стойки-эмулятора. Компьютер имеет </w:t>
            </w:r>
            <w:proofErr w:type="spellStart"/>
            <w:r w:rsidRPr="00F82F1B">
              <w:rPr>
                <w:rFonts w:ascii="Times New Roman" w:hAnsi="Times New Roman"/>
              </w:rPr>
              <w:t>двухядерный</w:t>
            </w:r>
            <w:proofErr w:type="spellEnd"/>
            <w:r w:rsidRPr="00F82F1B">
              <w:rPr>
                <w:rFonts w:ascii="Times New Roman" w:hAnsi="Times New Roman"/>
              </w:rPr>
              <w:t xml:space="preserve"> процессор с частотой 2000 МГц, оперативную память тип DDR4 размером 2048 Мб, дискретный графический контроллер с размером видеопамяти 1024 Мб и жёсткий диск объёмом 250 Гб. На компьютере установлена лицензионная операционная система </w:t>
            </w:r>
            <w:r w:rsidRPr="00F82F1B">
              <w:rPr>
                <w:rFonts w:ascii="Times New Roman" w:hAnsi="Times New Roman"/>
                <w:lang w:val="en-US"/>
              </w:rPr>
              <w:t>Windows</w:t>
            </w:r>
            <w:r w:rsidRPr="00F82F1B">
              <w:rPr>
                <w:rFonts w:ascii="Times New Roman" w:hAnsi="Times New Roman"/>
              </w:rPr>
              <w:t xml:space="preserve"> 10. Для ввода данных к компьютеру </w:t>
            </w:r>
            <w:proofErr w:type="gramStart"/>
            <w:r w:rsidRPr="00F82F1B">
              <w:rPr>
                <w:rFonts w:ascii="Times New Roman" w:hAnsi="Times New Roman"/>
              </w:rPr>
              <w:t>подключены</w:t>
            </w:r>
            <w:proofErr w:type="gramEnd"/>
            <w:r w:rsidRPr="00F82F1B">
              <w:rPr>
                <w:rFonts w:ascii="Times New Roman" w:hAnsi="Times New Roman"/>
              </w:rPr>
              <w:t xml:space="preserve"> клавиатура и манипулятор тип мышь. Питание стойки-эмулятора осуществляется от однофазной сети переменного тока с частотой 50 Гц и напряжением 220</w:t>
            </w:r>
            <w:proofErr w:type="gramStart"/>
            <w:r w:rsidRPr="00F82F1B">
              <w:rPr>
                <w:rFonts w:ascii="Times New Roman" w:hAnsi="Times New Roman"/>
              </w:rPr>
              <w:t xml:space="preserve"> В</w:t>
            </w:r>
            <w:proofErr w:type="gramEnd"/>
            <w:r w:rsidRPr="00F82F1B">
              <w:rPr>
                <w:rFonts w:ascii="Times New Roman" w:hAnsi="Times New Roman"/>
              </w:rPr>
              <w:t xml:space="preserve">;  </w:t>
            </w:r>
          </w:p>
          <w:p w:rsidR="00F82F1B" w:rsidRPr="00F82F1B" w:rsidRDefault="00F82F1B" w:rsidP="00F82F1B">
            <w:pPr>
              <w:suppressAutoHyphens w:val="0"/>
              <w:rPr>
                <w:rFonts w:ascii="Times New Roman" w:hAnsi="Times New Roman"/>
              </w:rPr>
            </w:pPr>
            <w:r w:rsidRPr="00F82F1B">
              <w:rPr>
                <w:rFonts w:ascii="Times New Roman" w:hAnsi="Times New Roman"/>
              </w:rPr>
              <w:t xml:space="preserve">- Интерактивный функционал имитирует полнофункциональную работу виртуальных </w:t>
            </w:r>
            <w:r w:rsidRPr="00F82F1B">
              <w:rPr>
                <w:rFonts w:ascii="Times New Roman" w:hAnsi="Times New Roman"/>
              </w:rPr>
              <w:lastRenderedPageBreak/>
              <w:t>токарных и фрезерных станков с ЧПУ и установлен на компьютер стойки-эмулятора;</w:t>
            </w:r>
          </w:p>
          <w:p w:rsidR="00F82F1B" w:rsidRPr="00F82F1B" w:rsidRDefault="00F82F1B" w:rsidP="00F82F1B">
            <w:pPr>
              <w:suppressAutoHyphens w:val="0"/>
              <w:rPr>
                <w:rFonts w:ascii="Times New Roman" w:hAnsi="Times New Roman"/>
              </w:rPr>
            </w:pPr>
            <w:r w:rsidRPr="00F82F1B">
              <w:rPr>
                <w:rFonts w:ascii="Times New Roman" w:hAnsi="Times New Roman"/>
              </w:rPr>
              <w:t>- Паспорт в печатном виде на русском языке;</w:t>
            </w:r>
          </w:p>
          <w:p w:rsidR="00F82F1B" w:rsidRPr="00F82F1B" w:rsidRDefault="00F82F1B" w:rsidP="00F82F1B">
            <w:pPr>
              <w:suppressAutoHyphens w:val="0"/>
              <w:rPr>
                <w:rFonts w:ascii="Times New Roman" w:hAnsi="Times New Roman"/>
              </w:rPr>
            </w:pPr>
            <w:r w:rsidRPr="00F82F1B">
              <w:rPr>
                <w:rFonts w:ascii="Times New Roman" w:hAnsi="Times New Roman"/>
              </w:rPr>
              <w:t xml:space="preserve">- Инструкция по установке и использованию интерактивного функционала, эксплуатации и техническому обслуживанию стойки-эмулятора на русском языке; </w:t>
            </w:r>
          </w:p>
          <w:p w:rsidR="00F82F1B" w:rsidRPr="00F82F1B" w:rsidRDefault="00F82F1B" w:rsidP="00F82F1B">
            <w:pPr>
              <w:suppressAutoHyphens w:val="0"/>
              <w:rPr>
                <w:rFonts w:ascii="Times New Roman" w:hAnsi="Times New Roman"/>
              </w:rPr>
            </w:pPr>
            <w:r w:rsidRPr="00F82F1B">
              <w:rPr>
                <w:rFonts w:ascii="Times New Roman" w:hAnsi="Times New Roman"/>
              </w:rPr>
              <w:t xml:space="preserve">- Учебное пособие, содержит материалы по программированию токарных и фрезерных станков с ЧПУ, работе с пультами устройств числового программного управления и по наладке токарных и фрезерных станков. </w:t>
            </w:r>
          </w:p>
          <w:p w:rsidR="00F82F1B" w:rsidRPr="00F82F1B" w:rsidRDefault="00F82F1B" w:rsidP="00F82F1B">
            <w:pPr>
              <w:suppressAutoHyphens w:val="0"/>
              <w:rPr>
                <w:rFonts w:ascii="Times New Roman" w:hAnsi="Times New Roman"/>
                <w:b/>
              </w:rPr>
            </w:pPr>
            <w:r w:rsidRPr="00F82F1B">
              <w:rPr>
                <w:rFonts w:ascii="Times New Roman" w:hAnsi="Times New Roman"/>
                <w:b/>
              </w:rPr>
              <w:t xml:space="preserve">Описание безопасности и санитарной гигиены: </w:t>
            </w:r>
          </w:p>
          <w:p w:rsidR="00F82F1B" w:rsidRPr="00F82F1B" w:rsidRDefault="00F82F1B" w:rsidP="00F82F1B">
            <w:pPr>
              <w:suppressAutoHyphens w:val="0"/>
              <w:rPr>
                <w:rFonts w:ascii="Times New Roman" w:hAnsi="Times New Roman"/>
              </w:rPr>
            </w:pPr>
            <w:r w:rsidRPr="00F82F1B">
              <w:rPr>
                <w:rFonts w:ascii="Times New Roman" w:hAnsi="Times New Roman"/>
              </w:rPr>
              <w:t>- Предельный уровень шума на рабочих местах по звуковому давлению на уровне головы 60 децибел при среднегеометрической частоте активной полосы 63 … 8000 герц;</w:t>
            </w:r>
          </w:p>
          <w:p w:rsidR="002F3996" w:rsidRDefault="00F82F1B" w:rsidP="00F82F1B">
            <w:pPr>
              <w:suppressAutoHyphens w:val="0"/>
              <w:rPr>
                <w:rFonts w:ascii="Times New Roman" w:hAnsi="Times New Roman"/>
              </w:rPr>
            </w:pPr>
            <w:r w:rsidRPr="00F82F1B">
              <w:rPr>
                <w:rFonts w:ascii="Times New Roman" w:hAnsi="Times New Roman"/>
              </w:rPr>
              <w:t>- Электромагнитные излучения соответствуют действующим санитарно-эпидемиологическим правилам и нормативам в РФ</w:t>
            </w:r>
          </w:p>
          <w:p w:rsidR="002F3996" w:rsidRPr="002F3996" w:rsidRDefault="002F3996" w:rsidP="00F82F1B">
            <w:pPr>
              <w:suppressAutoHyphens w:val="0"/>
              <w:rPr>
                <w:rFonts w:ascii="Times New Roman" w:hAnsi="Times New Roman"/>
                <w:b/>
              </w:rPr>
            </w:pPr>
            <w:r w:rsidRPr="002F3996">
              <w:rPr>
                <w:rFonts w:ascii="Times New Roman" w:hAnsi="Times New Roman"/>
                <w:b/>
              </w:rPr>
              <w:t>Страна происхождения: Российская Федерация</w:t>
            </w:r>
          </w:p>
        </w:tc>
        <w:tc>
          <w:tcPr>
            <w:tcW w:w="709" w:type="dxa"/>
          </w:tcPr>
          <w:p w:rsidR="00F82F1B" w:rsidRDefault="00F82F1B" w:rsidP="002F3996">
            <w:pPr>
              <w:suppressAutoHyphens w:val="0"/>
              <w:jc w:val="center"/>
              <w:rPr>
                <w:rFonts w:ascii="Times New Roman" w:hAnsi="Times New Roman"/>
              </w:rPr>
            </w:pPr>
            <w:r>
              <w:rPr>
                <w:rFonts w:ascii="Times New Roman" w:hAnsi="Times New Roman"/>
              </w:rPr>
              <w:lastRenderedPageBreak/>
              <w:t>1 комплект</w:t>
            </w:r>
          </w:p>
        </w:tc>
        <w:tc>
          <w:tcPr>
            <w:tcW w:w="1134" w:type="dxa"/>
          </w:tcPr>
          <w:p w:rsidR="00F82F1B" w:rsidRDefault="002F3996" w:rsidP="002967F1">
            <w:pPr>
              <w:suppressAutoHyphens w:val="0"/>
              <w:rPr>
                <w:rFonts w:ascii="Times New Roman" w:hAnsi="Times New Roman"/>
              </w:rPr>
            </w:pPr>
            <w:r>
              <w:rPr>
                <w:rFonts w:ascii="Times New Roman" w:hAnsi="Times New Roman"/>
              </w:rPr>
              <w:t>236 676,67</w:t>
            </w:r>
          </w:p>
        </w:tc>
      </w:tr>
      <w:tr w:rsidR="00F82F1B" w:rsidTr="00F82F1B">
        <w:tc>
          <w:tcPr>
            <w:tcW w:w="392" w:type="dxa"/>
          </w:tcPr>
          <w:p w:rsidR="00F82F1B" w:rsidRDefault="002F3996" w:rsidP="002967F1">
            <w:pPr>
              <w:suppressAutoHyphens w:val="0"/>
              <w:rPr>
                <w:rFonts w:ascii="Times New Roman" w:hAnsi="Times New Roman"/>
              </w:rPr>
            </w:pPr>
            <w:r>
              <w:rPr>
                <w:rFonts w:ascii="Times New Roman" w:hAnsi="Times New Roman"/>
              </w:rPr>
              <w:lastRenderedPageBreak/>
              <w:t>2.</w:t>
            </w:r>
          </w:p>
        </w:tc>
        <w:tc>
          <w:tcPr>
            <w:tcW w:w="7938" w:type="dxa"/>
          </w:tcPr>
          <w:p w:rsidR="002F3996" w:rsidRDefault="002F3996" w:rsidP="002F3996">
            <w:pPr>
              <w:suppressAutoHyphens w:val="0"/>
              <w:rPr>
                <w:rFonts w:ascii="Times New Roman" w:hAnsi="Times New Roman"/>
                <w:b/>
                <w:bCs/>
              </w:rPr>
            </w:pPr>
            <w:r w:rsidRPr="002F3996">
              <w:rPr>
                <w:rFonts w:ascii="Times New Roman" w:hAnsi="Times New Roman"/>
                <w:b/>
              </w:rPr>
              <w:t xml:space="preserve">Учебный демонстрационный стенд «Изучение современного режущего инструмента и оснастки для станков с ЧПУ», </w:t>
            </w:r>
            <w:r w:rsidRPr="002F3996">
              <w:rPr>
                <w:rFonts w:ascii="Times New Roman" w:hAnsi="Times New Roman"/>
                <w:b/>
                <w:bCs/>
              </w:rPr>
              <w:t>ССД.18</w:t>
            </w:r>
          </w:p>
          <w:p w:rsidR="002F3996" w:rsidRPr="002F3996" w:rsidRDefault="002F3996" w:rsidP="002F3996">
            <w:pPr>
              <w:suppressAutoHyphens w:val="0"/>
              <w:rPr>
                <w:rFonts w:ascii="Times New Roman" w:hAnsi="Times New Roman"/>
                <w:b/>
                <w:bCs/>
              </w:rPr>
            </w:pPr>
            <w:r w:rsidRPr="002F3996">
              <w:rPr>
                <w:rFonts w:ascii="Times New Roman" w:hAnsi="Times New Roman"/>
                <w:b/>
                <w:bCs/>
              </w:rPr>
              <w:t>Назначение:</w:t>
            </w:r>
          </w:p>
          <w:p w:rsidR="002F3996" w:rsidRPr="002F3996" w:rsidRDefault="002F3996" w:rsidP="002F3996">
            <w:pPr>
              <w:suppressAutoHyphens w:val="0"/>
              <w:rPr>
                <w:rFonts w:ascii="Times New Roman" w:hAnsi="Times New Roman"/>
                <w:bCs/>
              </w:rPr>
            </w:pPr>
            <w:r w:rsidRPr="002F3996">
              <w:rPr>
                <w:rFonts w:ascii="Times New Roman" w:hAnsi="Times New Roman"/>
                <w:bCs/>
              </w:rPr>
              <w:t xml:space="preserve">Учебный демонстрационный стенд предназначен для подготовки специалистов по техническим специальностям. Взаимодействие с учебным стендом способствует приобретению у обучающихся навыков работы с режущим инструментом, таких как </w:t>
            </w:r>
            <w:proofErr w:type="gramStart"/>
            <w:r w:rsidRPr="002F3996">
              <w:rPr>
                <w:rFonts w:ascii="Times New Roman" w:hAnsi="Times New Roman"/>
                <w:bCs/>
              </w:rPr>
              <w:t>сборка</w:t>
            </w:r>
            <w:proofErr w:type="gramEnd"/>
            <w:r w:rsidRPr="002F3996">
              <w:rPr>
                <w:rFonts w:ascii="Times New Roman" w:hAnsi="Times New Roman"/>
                <w:bCs/>
              </w:rPr>
              <w:t>/разборка режущего инструмента, закрепление режущего инструмента на оснастке, навыков использования приспособлений для закрепления режущего инструмента на оснастке.</w:t>
            </w:r>
          </w:p>
          <w:p w:rsidR="002F3996" w:rsidRPr="002F3996" w:rsidRDefault="002F3996" w:rsidP="002F3996">
            <w:pPr>
              <w:suppressAutoHyphens w:val="0"/>
              <w:rPr>
                <w:rFonts w:ascii="Times New Roman" w:hAnsi="Times New Roman"/>
                <w:b/>
                <w:bCs/>
              </w:rPr>
            </w:pPr>
            <w:r w:rsidRPr="002F3996">
              <w:rPr>
                <w:rFonts w:ascii="Times New Roman" w:hAnsi="Times New Roman"/>
                <w:b/>
                <w:bCs/>
              </w:rPr>
              <w:t>Учебный демонстрационный стенд имеет следующие возможности:</w:t>
            </w:r>
          </w:p>
          <w:p w:rsidR="002F3996" w:rsidRPr="002F3996" w:rsidRDefault="002F3996" w:rsidP="002F3996">
            <w:pPr>
              <w:suppressAutoHyphens w:val="0"/>
              <w:rPr>
                <w:rFonts w:ascii="Times New Roman" w:hAnsi="Times New Roman"/>
                <w:bCs/>
              </w:rPr>
            </w:pPr>
            <w:r w:rsidRPr="002F3996">
              <w:rPr>
                <w:rFonts w:ascii="Times New Roman" w:hAnsi="Times New Roman"/>
                <w:bCs/>
              </w:rPr>
              <w:t>- Обеспечивает приобретение навыков работы с различными видами режущего инструмента и оснастки для станков с ЧПУ;</w:t>
            </w:r>
          </w:p>
          <w:p w:rsidR="002F3996" w:rsidRPr="002F3996" w:rsidRDefault="002F3996" w:rsidP="002F3996">
            <w:pPr>
              <w:suppressAutoHyphens w:val="0"/>
              <w:rPr>
                <w:rFonts w:ascii="Times New Roman" w:hAnsi="Times New Roman"/>
                <w:bCs/>
              </w:rPr>
            </w:pPr>
            <w:r w:rsidRPr="002F3996">
              <w:rPr>
                <w:rFonts w:ascii="Times New Roman" w:hAnsi="Times New Roman"/>
                <w:bCs/>
              </w:rPr>
              <w:t>- Позволяет наглядно изучать конструкцию режущих инструментов и оснастки;</w:t>
            </w:r>
          </w:p>
          <w:p w:rsidR="002F3996" w:rsidRPr="002F3996" w:rsidRDefault="002F3996" w:rsidP="002F3996">
            <w:pPr>
              <w:suppressAutoHyphens w:val="0"/>
              <w:rPr>
                <w:rFonts w:ascii="Times New Roman" w:hAnsi="Times New Roman"/>
                <w:bCs/>
              </w:rPr>
            </w:pPr>
            <w:r w:rsidRPr="002F3996">
              <w:rPr>
                <w:rFonts w:ascii="Times New Roman" w:hAnsi="Times New Roman"/>
                <w:bCs/>
              </w:rPr>
              <w:t>- Обеспечивает изучение геометрических параметров режущего инструмента;</w:t>
            </w:r>
          </w:p>
          <w:p w:rsidR="002F3996" w:rsidRPr="002F3996" w:rsidRDefault="002F3996" w:rsidP="002F3996">
            <w:pPr>
              <w:suppressAutoHyphens w:val="0"/>
              <w:rPr>
                <w:rFonts w:ascii="Times New Roman" w:hAnsi="Times New Roman"/>
                <w:bCs/>
              </w:rPr>
            </w:pPr>
            <w:r w:rsidRPr="002F3996">
              <w:rPr>
                <w:rFonts w:ascii="Times New Roman" w:hAnsi="Times New Roman"/>
                <w:bCs/>
              </w:rPr>
              <w:t xml:space="preserve">- Позволяет приобрести практические навыки </w:t>
            </w:r>
            <w:proofErr w:type="gramStart"/>
            <w:r w:rsidRPr="002F3996">
              <w:rPr>
                <w:rFonts w:ascii="Times New Roman" w:hAnsi="Times New Roman"/>
                <w:bCs/>
              </w:rPr>
              <w:t>расчета степени износа режущей части инструмента</w:t>
            </w:r>
            <w:proofErr w:type="gramEnd"/>
            <w:r w:rsidRPr="002F3996">
              <w:rPr>
                <w:rFonts w:ascii="Times New Roman" w:hAnsi="Times New Roman"/>
                <w:bCs/>
              </w:rPr>
              <w:t>; </w:t>
            </w:r>
          </w:p>
          <w:p w:rsidR="002F3996" w:rsidRPr="002F3996" w:rsidRDefault="002F3996" w:rsidP="002F3996">
            <w:pPr>
              <w:suppressAutoHyphens w:val="0"/>
              <w:rPr>
                <w:rFonts w:ascii="Times New Roman" w:hAnsi="Times New Roman"/>
                <w:bCs/>
              </w:rPr>
            </w:pPr>
            <w:r w:rsidRPr="002F3996">
              <w:rPr>
                <w:rFonts w:ascii="Times New Roman" w:hAnsi="Times New Roman"/>
                <w:bCs/>
              </w:rPr>
              <w:t>- Изучения области применения и специфики использования режущего инструмента;</w:t>
            </w:r>
          </w:p>
          <w:p w:rsidR="002F3996" w:rsidRPr="002F3996" w:rsidRDefault="002F3996" w:rsidP="002F3996">
            <w:pPr>
              <w:suppressAutoHyphens w:val="0"/>
              <w:rPr>
                <w:rFonts w:ascii="Times New Roman" w:hAnsi="Times New Roman"/>
                <w:bCs/>
              </w:rPr>
            </w:pPr>
            <w:r w:rsidRPr="002F3996">
              <w:rPr>
                <w:rFonts w:ascii="Times New Roman" w:hAnsi="Times New Roman"/>
                <w:bCs/>
              </w:rPr>
              <w:t>- Демонстрирует работы режущего инструмента;</w:t>
            </w:r>
          </w:p>
          <w:p w:rsidR="002F3996" w:rsidRPr="002F3996" w:rsidRDefault="002F3996" w:rsidP="002F3996">
            <w:pPr>
              <w:suppressAutoHyphens w:val="0"/>
              <w:rPr>
                <w:rFonts w:ascii="Times New Roman" w:hAnsi="Times New Roman"/>
                <w:bCs/>
              </w:rPr>
            </w:pPr>
            <w:r w:rsidRPr="002F3996">
              <w:rPr>
                <w:rFonts w:ascii="Times New Roman" w:hAnsi="Times New Roman"/>
                <w:bCs/>
              </w:rPr>
              <w:t>- Позволяет изучать методики наладки современного режущего инструмента;</w:t>
            </w:r>
          </w:p>
          <w:p w:rsidR="002F3996" w:rsidRPr="002F3996" w:rsidRDefault="002F3996" w:rsidP="002F3996">
            <w:pPr>
              <w:suppressAutoHyphens w:val="0"/>
              <w:rPr>
                <w:rFonts w:ascii="Times New Roman" w:hAnsi="Times New Roman"/>
                <w:bCs/>
              </w:rPr>
            </w:pPr>
            <w:r w:rsidRPr="002F3996">
              <w:rPr>
                <w:rFonts w:ascii="Times New Roman" w:hAnsi="Times New Roman"/>
                <w:bCs/>
              </w:rPr>
              <w:t>- Обеспечивает освоение всех этапов сервисного обслуживания инструмента и оснастки;</w:t>
            </w:r>
          </w:p>
          <w:p w:rsidR="002F3996" w:rsidRPr="002F3996" w:rsidRDefault="002F3996" w:rsidP="002F3996">
            <w:pPr>
              <w:suppressAutoHyphens w:val="0"/>
              <w:rPr>
                <w:rFonts w:ascii="Times New Roman" w:hAnsi="Times New Roman"/>
                <w:bCs/>
              </w:rPr>
            </w:pPr>
            <w:r w:rsidRPr="002F3996">
              <w:rPr>
                <w:rFonts w:ascii="Times New Roman" w:hAnsi="Times New Roman"/>
                <w:bCs/>
              </w:rPr>
              <w:t>- Позволяет проводить практические и лабораторные работы по темам, касающимся принципов работы режущего инструмента.</w:t>
            </w:r>
          </w:p>
          <w:p w:rsidR="002F3996" w:rsidRPr="002F3996" w:rsidRDefault="002F3996" w:rsidP="002F3996">
            <w:pPr>
              <w:suppressAutoHyphens w:val="0"/>
              <w:rPr>
                <w:rFonts w:ascii="Times New Roman" w:hAnsi="Times New Roman"/>
                <w:b/>
                <w:bCs/>
              </w:rPr>
            </w:pPr>
            <w:r w:rsidRPr="002F3996">
              <w:rPr>
                <w:rFonts w:ascii="Times New Roman" w:hAnsi="Times New Roman"/>
                <w:b/>
                <w:bCs/>
              </w:rPr>
              <w:t>Состав комплекта:</w:t>
            </w:r>
          </w:p>
          <w:p w:rsidR="002F3996" w:rsidRPr="002F3996" w:rsidRDefault="002F3996" w:rsidP="002F3996">
            <w:pPr>
              <w:suppressAutoHyphens w:val="0"/>
              <w:rPr>
                <w:rFonts w:ascii="Times New Roman" w:hAnsi="Times New Roman"/>
                <w:bCs/>
              </w:rPr>
            </w:pPr>
            <w:r w:rsidRPr="002F3996">
              <w:rPr>
                <w:rFonts w:ascii="Times New Roman" w:hAnsi="Times New Roman"/>
                <w:bCs/>
              </w:rPr>
              <w:t>- Демонстрационный стенд представляет собой несущую конструкцию, в которой закреплены образцы режущего инструмента и оснастки для станков в натуральную величину. Каркас стенда изготовлен из стали и имеет регулируемые опоры для придания ему устойчивого положения на опорной поверхности. Стенд имеет возможность размещения на нём режущего инструмента и оснастки для закрепления режущего инструмента. Конструкция стенда позволяет брать режущий инструмент и оснастку со стенда для проведения лабораторных работ;</w:t>
            </w:r>
          </w:p>
          <w:p w:rsidR="002F3996" w:rsidRPr="002F3996" w:rsidRDefault="002F3996" w:rsidP="002F3996">
            <w:pPr>
              <w:suppressAutoHyphens w:val="0"/>
              <w:rPr>
                <w:rFonts w:ascii="Times New Roman" w:hAnsi="Times New Roman"/>
                <w:bCs/>
              </w:rPr>
            </w:pPr>
            <w:r w:rsidRPr="002F3996">
              <w:rPr>
                <w:rFonts w:ascii="Times New Roman" w:hAnsi="Times New Roman"/>
                <w:bCs/>
              </w:rPr>
              <w:t>- Комплект резцов включает в себя пять резцов различного назначения. Все резцы имеют державку со сменной многогранной неперетачиваемой пластинкой.</w:t>
            </w:r>
          </w:p>
          <w:p w:rsidR="002F3996" w:rsidRPr="002F3996" w:rsidRDefault="002F3996" w:rsidP="002F3996">
            <w:pPr>
              <w:suppressAutoHyphens w:val="0"/>
              <w:rPr>
                <w:rFonts w:ascii="Times New Roman" w:hAnsi="Times New Roman"/>
                <w:bCs/>
              </w:rPr>
            </w:pPr>
            <w:r w:rsidRPr="002F3996">
              <w:rPr>
                <w:rFonts w:ascii="Times New Roman" w:hAnsi="Times New Roman"/>
                <w:bCs/>
              </w:rPr>
              <w:t>- Комплект оснастки для токарной обработки включает устройства для крепления оснастки к станку в виде цилиндрического хвостовика с рейкой;</w:t>
            </w:r>
          </w:p>
          <w:p w:rsidR="002F3996" w:rsidRPr="002F3996" w:rsidRDefault="002F3996" w:rsidP="002F3996">
            <w:pPr>
              <w:suppressAutoHyphens w:val="0"/>
              <w:rPr>
                <w:rFonts w:ascii="Times New Roman" w:hAnsi="Times New Roman"/>
                <w:bCs/>
              </w:rPr>
            </w:pPr>
            <w:r w:rsidRPr="002F3996">
              <w:rPr>
                <w:rFonts w:ascii="Times New Roman" w:hAnsi="Times New Roman"/>
                <w:bCs/>
              </w:rPr>
              <w:t xml:space="preserve">- Комплект </w:t>
            </w:r>
            <w:proofErr w:type="spellStart"/>
            <w:r w:rsidRPr="002F3996">
              <w:rPr>
                <w:rFonts w:ascii="Times New Roman" w:hAnsi="Times New Roman"/>
                <w:bCs/>
              </w:rPr>
              <w:t>сверел</w:t>
            </w:r>
            <w:proofErr w:type="spellEnd"/>
            <w:r w:rsidRPr="002F3996">
              <w:rPr>
                <w:rFonts w:ascii="Times New Roman" w:hAnsi="Times New Roman"/>
                <w:bCs/>
              </w:rPr>
              <w:t xml:space="preserve"> включает сверло цельное, сверло цельное с цилиндрическим хвостовиком и сверло центровочное;</w:t>
            </w:r>
          </w:p>
          <w:p w:rsidR="002F3996" w:rsidRPr="002F3996" w:rsidRDefault="002F3996" w:rsidP="002F3996">
            <w:pPr>
              <w:suppressAutoHyphens w:val="0"/>
              <w:rPr>
                <w:rFonts w:ascii="Times New Roman" w:hAnsi="Times New Roman"/>
                <w:bCs/>
              </w:rPr>
            </w:pPr>
            <w:r w:rsidRPr="002F3996">
              <w:rPr>
                <w:rFonts w:ascii="Times New Roman" w:hAnsi="Times New Roman"/>
                <w:bCs/>
              </w:rPr>
              <w:t>- Комплект фрез состоит из фрез с различными геометрическими параметрами. Две фрезы цельные и одна сборная;</w:t>
            </w:r>
          </w:p>
          <w:p w:rsidR="002F3996" w:rsidRPr="002F3996" w:rsidRDefault="002F3996" w:rsidP="002F3996">
            <w:pPr>
              <w:suppressAutoHyphens w:val="0"/>
              <w:rPr>
                <w:rFonts w:ascii="Times New Roman" w:hAnsi="Times New Roman"/>
                <w:bCs/>
              </w:rPr>
            </w:pPr>
            <w:r w:rsidRPr="002F3996">
              <w:rPr>
                <w:rFonts w:ascii="Times New Roman" w:hAnsi="Times New Roman"/>
                <w:bCs/>
              </w:rPr>
              <w:t>- Оснастка для фрезерной обработки предназначена для закрепления инструмента с цилиндрическим хвостовиком. Исполнение зажима цанговое;</w:t>
            </w:r>
          </w:p>
          <w:p w:rsidR="002F3996" w:rsidRPr="002F3996" w:rsidRDefault="002F3996" w:rsidP="002F3996">
            <w:pPr>
              <w:suppressAutoHyphens w:val="0"/>
              <w:rPr>
                <w:rFonts w:ascii="Times New Roman" w:hAnsi="Times New Roman"/>
                <w:bCs/>
              </w:rPr>
            </w:pPr>
            <w:r w:rsidRPr="002F3996">
              <w:rPr>
                <w:rFonts w:ascii="Times New Roman" w:hAnsi="Times New Roman"/>
                <w:bCs/>
              </w:rPr>
              <w:t>- Измерительный инструмент предназначен для определения основных параметров режущего инструмента;</w:t>
            </w:r>
          </w:p>
          <w:p w:rsidR="002F3996" w:rsidRPr="002F3996" w:rsidRDefault="002F3996" w:rsidP="002F3996">
            <w:pPr>
              <w:suppressAutoHyphens w:val="0"/>
              <w:rPr>
                <w:rFonts w:ascii="Times New Roman" w:hAnsi="Times New Roman"/>
                <w:bCs/>
              </w:rPr>
            </w:pPr>
            <w:r w:rsidRPr="002F3996">
              <w:rPr>
                <w:rFonts w:ascii="Times New Roman" w:hAnsi="Times New Roman"/>
                <w:bCs/>
              </w:rPr>
              <w:t>- Указания по проведению лабораторных работ направлены на изучение режущего инструмента и оснастки для его закрепления, освоение основных понятий, связанных с режущим инструментом и оснасткой для его закрепления;</w:t>
            </w:r>
          </w:p>
          <w:p w:rsidR="002F3996" w:rsidRDefault="002F3996" w:rsidP="002F3996">
            <w:pPr>
              <w:suppressAutoHyphens w:val="0"/>
              <w:rPr>
                <w:rFonts w:ascii="Times New Roman" w:hAnsi="Times New Roman"/>
                <w:bCs/>
              </w:rPr>
            </w:pPr>
            <w:r w:rsidRPr="002F3996">
              <w:rPr>
                <w:rFonts w:ascii="Times New Roman" w:hAnsi="Times New Roman"/>
                <w:bCs/>
              </w:rPr>
              <w:t>- Паспорт изделия.</w:t>
            </w:r>
          </w:p>
          <w:p w:rsidR="00F82F1B" w:rsidRDefault="002F3996" w:rsidP="002F3996">
            <w:pPr>
              <w:suppressAutoHyphens w:val="0"/>
              <w:rPr>
                <w:rFonts w:ascii="Times New Roman" w:hAnsi="Times New Roman"/>
              </w:rPr>
            </w:pPr>
            <w:r w:rsidRPr="002F3996">
              <w:rPr>
                <w:rFonts w:ascii="Times New Roman" w:hAnsi="Times New Roman"/>
                <w:b/>
                <w:bCs/>
              </w:rPr>
              <w:t>Страна происхождения: Российская Федерация</w:t>
            </w:r>
          </w:p>
        </w:tc>
        <w:tc>
          <w:tcPr>
            <w:tcW w:w="709" w:type="dxa"/>
          </w:tcPr>
          <w:p w:rsidR="00F82F1B" w:rsidRDefault="002F3996" w:rsidP="002F3996">
            <w:pPr>
              <w:suppressAutoHyphens w:val="0"/>
              <w:jc w:val="center"/>
              <w:rPr>
                <w:rFonts w:ascii="Times New Roman" w:hAnsi="Times New Roman"/>
              </w:rPr>
            </w:pPr>
            <w:r>
              <w:rPr>
                <w:rFonts w:ascii="Times New Roman" w:hAnsi="Times New Roman"/>
              </w:rPr>
              <w:t>1 комплект</w:t>
            </w:r>
          </w:p>
        </w:tc>
        <w:tc>
          <w:tcPr>
            <w:tcW w:w="1134" w:type="dxa"/>
          </w:tcPr>
          <w:p w:rsidR="00F82F1B" w:rsidRDefault="002F3996" w:rsidP="002967F1">
            <w:pPr>
              <w:suppressAutoHyphens w:val="0"/>
              <w:rPr>
                <w:rFonts w:ascii="Times New Roman" w:hAnsi="Times New Roman"/>
              </w:rPr>
            </w:pPr>
            <w:r>
              <w:rPr>
                <w:rFonts w:ascii="Times New Roman" w:hAnsi="Times New Roman"/>
              </w:rPr>
              <w:t>320 796,67</w:t>
            </w:r>
          </w:p>
        </w:tc>
      </w:tr>
      <w:tr w:rsidR="00F82F1B" w:rsidTr="00F82F1B">
        <w:tc>
          <w:tcPr>
            <w:tcW w:w="392" w:type="dxa"/>
          </w:tcPr>
          <w:p w:rsidR="00F82F1B" w:rsidRDefault="002F3996" w:rsidP="002967F1">
            <w:pPr>
              <w:suppressAutoHyphens w:val="0"/>
              <w:rPr>
                <w:rFonts w:ascii="Times New Roman" w:hAnsi="Times New Roman"/>
              </w:rPr>
            </w:pPr>
            <w:r>
              <w:rPr>
                <w:rFonts w:ascii="Times New Roman" w:hAnsi="Times New Roman"/>
              </w:rPr>
              <w:t>3.</w:t>
            </w:r>
          </w:p>
        </w:tc>
        <w:tc>
          <w:tcPr>
            <w:tcW w:w="7938" w:type="dxa"/>
          </w:tcPr>
          <w:p w:rsidR="002F3996" w:rsidRDefault="006F0A72" w:rsidP="002F3996">
            <w:pPr>
              <w:suppressAutoHyphens w:val="0"/>
              <w:contextualSpacing/>
              <w:rPr>
                <w:rFonts w:ascii="Times New Roman" w:hAnsi="Times New Roman"/>
                <w:b/>
                <w:kern w:val="0"/>
                <w:lang w:eastAsia="ru-RU"/>
              </w:rPr>
            </w:pPr>
            <w:hyperlink r:id="rId8" w:history="1">
              <w:r w:rsidR="002F3996" w:rsidRPr="002F3996">
                <w:rPr>
                  <w:rFonts w:ascii="Times New Roman" w:hAnsi="Times New Roman"/>
                  <w:b/>
                  <w:kern w:val="0"/>
                  <w:lang w:eastAsia="ru-RU"/>
                </w:rPr>
                <w:t>Учебно-методический комплекс с лабораторным практикумом «Технология машиностроения»</w:t>
              </w:r>
            </w:hyperlink>
          </w:p>
          <w:p w:rsidR="002F3996" w:rsidRPr="00FA2BA2" w:rsidRDefault="002F3996" w:rsidP="002F3996">
            <w:pPr>
              <w:suppressAutoHyphens w:val="0"/>
              <w:contextualSpacing/>
              <w:rPr>
                <w:rFonts w:ascii="Times New Roman" w:hAnsi="Times New Roman"/>
                <w:kern w:val="0"/>
                <w:lang w:eastAsia="ru-RU"/>
              </w:rPr>
            </w:pPr>
            <w:r w:rsidRPr="00FA2BA2">
              <w:rPr>
                <w:rFonts w:ascii="Times New Roman" w:hAnsi="Times New Roman"/>
                <w:kern w:val="0"/>
                <w:lang w:eastAsia="ru-RU"/>
              </w:rPr>
              <w:t xml:space="preserve">Назначение: </w:t>
            </w:r>
          </w:p>
          <w:p w:rsidR="002F3996" w:rsidRPr="00FA2BA2" w:rsidRDefault="002F3996" w:rsidP="002F3996">
            <w:pPr>
              <w:suppressAutoHyphens w:val="0"/>
              <w:contextualSpacing/>
              <w:rPr>
                <w:rFonts w:ascii="Times New Roman" w:hAnsi="Times New Roman"/>
                <w:kern w:val="0"/>
                <w:lang w:eastAsia="ru-RU"/>
              </w:rPr>
            </w:pPr>
            <w:r w:rsidRPr="00FA2BA2">
              <w:rPr>
                <w:rFonts w:ascii="Times New Roman" w:hAnsi="Times New Roman"/>
                <w:kern w:val="0"/>
                <w:lang w:eastAsia="ru-RU"/>
              </w:rPr>
              <w:t>Учебно-методический комплекс предназначен для выполнения лабораторных работ студентами технических специальностей высших учебных заведений.</w:t>
            </w:r>
          </w:p>
          <w:p w:rsidR="002F3996" w:rsidRPr="00FA2BA2" w:rsidRDefault="002F3996" w:rsidP="002F3996">
            <w:pPr>
              <w:suppressAutoHyphens w:val="0"/>
              <w:contextualSpacing/>
              <w:rPr>
                <w:rFonts w:ascii="Times New Roman" w:hAnsi="Times New Roman"/>
                <w:kern w:val="0"/>
                <w:lang w:eastAsia="ru-RU"/>
              </w:rPr>
            </w:pPr>
            <w:r w:rsidRPr="00FA2BA2">
              <w:rPr>
                <w:rFonts w:ascii="Times New Roman" w:hAnsi="Times New Roman"/>
                <w:kern w:val="0"/>
                <w:lang w:eastAsia="ru-RU"/>
              </w:rPr>
              <w:t>Учебно-методический комплекс имеет следующие возможности:</w:t>
            </w:r>
          </w:p>
          <w:p w:rsidR="002F3996" w:rsidRPr="00FA2BA2" w:rsidRDefault="002F3996" w:rsidP="002F3996">
            <w:pPr>
              <w:suppressAutoHyphens w:val="0"/>
              <w:contextualSpacing/>
              <w:rPr>
                <w:rFonts w:ascii="Times New Roman" w:hAnsi="Times New Roman"/>
                <w:kern w:val="0"/>
                <w:lang w:eastAsia="ru-RU"/>
              </w:rPr>
            </w:pPr>
            <w:r w:rsidRPr="00FA2BA2">
              <w:rPr>
                <w:rFonts w:ascii="Times New Roman" w:hAnsi="Times New Roman"/>
                <w:kern w:val="0"/>
                <w:lang w:eastAsia="ru-RU"/>
              </w:rPr>
              <w:t xml:space="preserve">- Позволяет проводить статистические исследование точности обработки. Изучать устройство и методики работы с микрометром. Исследовать точность обработки партии </w:t>
            </w:r>
            <w:r w:rsidRPr="00FA2BA2">
              <w:rPr>
                <w:rFonts w:ascii="Times New Roman" w:hAnsi="Times New Roman"/>
                <w:kern w:val="0"/>
                <w:lang w:eastAsia="ru-RU"/>
              </w:rPr>
              <w:lastRenderedPageBreak/>
              <w:t>деталей, замерять партии однотипных деталей, вычислять средние значения размеров, определять процент бракованных деталей;</w:t>
            </w:r>
          </w:p>
          <w:p w:rsidR="002F3996" w:rsidRPr="00FA2BA2" w:rsidRDefault="002F3996" w:rsidP="002F3996">
            <w:pPr>
              <w:suppressAutoHyphens w:val="0"/>
              <w:contextualSpacing/>
              <w:rPr>
                <w:rFonts w:ascii="Times New Roman" w:hAnsi="Times New Roman"/>
                <w:kern w:val="0"/>
                <w:lang w:eastAsia="ru-RU"/>
              </w:rPr>
            </w:pPr>
            <w:r w:rsidRPr="00FA2BA2">
              <w:rPr>
                <w:rFonts w:ascii="Times New Roman" w:hAnsi="Times New Roman"/>
                <w:kern w:val="0"/>
                <w:lang w:eastAsia="ru-RU"/>
              </w:rPr>
              <w:t>- Позволяет определять погрешности формы деталей в продольном сечении, возникающие при обработке на токарном станке. Позволяет изучать влияние сил резания на погрешность обработки. Определять значения погрешности обработки детали в продольном сечении;</w:t>
            </w:r>
          </w:p>
          <w:p w:rsidR="002F3996" w:rsidRPr="00FA2BA2" w:rsidRDefault="002F3996" w:rsidP="002F3996">
            <w:pPr>
              <w:suppressAutoHyphens w:val="0"/>
              <w:contextualSpacing/>
              <w:rPr>
                <w:rFonts w:ascii="Times New Roman" w:hAnsi="Times New Roman"/>
                <w:kern w:val="0"/>
                <w:lang w:eastAsia="ru-RU"/>
              </w:rPr>
            </w:pPr>
            <w:r w:rsidRPr="00FA2BA2">
              <w:rPr>
                <w:rFonts w:ascii="Times New Roman" w:hAnsi="Times New Roman"/>
                <w:kern w:val="0"/>
                <w:lang w:eastAsia="ru-RU"/>
              </w:rPr>
              <w:t>- Позволяет разрабатывать технологический процесс сборки узла, технологическую схему сборки и выполнять маршрутный технологический процесс, производить разборку и сборку с выявлением ошибок;</w:t>
            </w:r>
          </w:p>
          <w:p w:rsidR="002F3996" w:rsidRPr="00FA2BA2" w:rsidRDefault="002F3996" w:rsidP="002F3996">
            <w:pPr>
              <w:suppressAutoHyphens w:val="0"/>
              <w:contextualSpacing/>
              <w:rPr>
                <w:rFonts w:ascii="Times New Roman" w:hAnsi="Times New Roman"/>
                <w:kern w:val="0"/>
                <w:lang w:eastAsia="ru-RU"/>
              </w:rPr>
            </w:pPr>
            <w:r w:rsidRPr="00FA2BA2">
              <w:rPr>
                <w:rFonts w:ascii="Times New Roman" w:hAnsi="Times New Roman"/>
                <w:kern w:val="0"/>
                <w:lang w:eastAsia="ru-RU"/>
              </w:rPr>
              <w:t>- Позволяет оценивать влияние режимов плоского и круглого шлифования на качество шлифованной поверхности. Изучать устройство шлифовального станка и профилометра. Исследовать процесс шлифования и качество шлифованной поверхности.</w:t>
            </w:r>
          </w:p>
          <w:p w:rsidR="002F3996" w:rsidRPr="00FA2BA2" w:rsidRDefault="002F3996" w:rsidP="002F3996">
            <w:pPr>
              <w:suppressAutoHyphens w:val="0"/>
              <w:contextualSpacing/>
              <w:rPr>
                <w:rFonts w:ascii="Times New Roman" w:hAnsi="Times New Roman"/>
                <w:kern w:val="0"/>
                <w:lang w:eastAsia="ru-RU"/>
              </w:rPr>
            </w:pPr>
            <w:r w:rsidRPr="00FA2BA2">
              <w:rPr>
                <w:rFonts w:ascii="Times New Roman" w:hAnsi="Times New Roman"/>
                <w:kern w:val="0"/>
                <w:lang w:eastAsia="ru-RU"/>
              </w:rPr>
              <w:t>Состав комплекта:</w:t>
            </w:r>
          </w:p>
          <w:p w:rsidR="002F3996" w:rsidRPr="00FA2BA2" w:rsidRDefault="002F3996" w:rsidP="002F3996">
            <w:pPr>
              <w:suppressAutoHyphens w:val="0"/>
              <w:contextualSpacing/>
              <w:rPr>
                <w:rFonts w:ascii="Times New Roman" w:hAnsi="Times New Roman"/>
                <w:kern w:val="0"/>
                <w:lang w:eastAsia="ru-RU"/>
              </w:rPr>
            </w:pPr>
            <w:r w:rsidRPr="00FA2BA2">
              <w:rPr>
                <w:rFonts w:ascii="Times New Roman" w:hAnsi="Times New Roman"/>
                <w:kern w:val="0"/>
                <w:lang w:eastAsia="ru-RU"/>
              </w:rPr>
              <w:t xml:space="preserve">- Рабочее место преподавателя оснащено: ноутбуком с размером экрана 15.6 дюймов и с предустановленной лицензионной операционной системой </w:t>
            </w:r>
            <w:r w:rsidRPr="00FA2BA2">
              <w:rPr>
                <w:rFonts w:ascii="Times New Roman" w:hAnsi="Times New Roman"/>
                <w:kern w:val="0"/>
                <w:lang w:val="en-US" w:eastAsia="ru-RU"/>
              </w:rPr>
              <w:t>Windows</w:t>
            </w:r>
            <w:r w:rsidRPr="00FA2BA2">
              <w:rPr>
                <w:rFonts w:ascii="Times New Roman" w:hAnsi="Times New Roman"/>
                <w:kern w:val="0"/>
                <w:lang w:eastAsia="ru-RU"/>
              </w:rPr>
              <w:t xml:space="preserve"> 10; проектором с разрешением 1024х768 точек и яркостью 3100 лм; проекционным экране с размерами 150х150 см. </w:t>
            </w:r>
          </w:p>
          <w:p w:rsidR="002F3996" w:rsidRPr="00FA2BA2" w:rsidRDefault="002F3996" w:rsidP="002F3996">
            <w:pPr>
              <w:suppressAutoHyphens w:val="0"/>
              <w:contextualSpacing/>
              <w:rPr>
                <w:rFonts w:ascii="Times New Roman" w:hAnsi="Times New Roman"/>
                <w:kern w:val="0"/>
                <w:lang w:eastAsia="ru-RU"/>
              </w:rPr>
            </w:pPr>
            <w:r w:rsidRPr="00FA2BA2">
              <w:rPr>
                <w:rFonts w:ascii="Times New Roman" w:hAnsi="Times New Roman"/>
                <w:kern w:val="0"/>
                <w:lang w:eastAsia="ru-RU"/>
              </w:rPr>
              <w:t>- Комплекты электронных наглядных пособий содержат материалы по следующим темам:</w:t>
            </w:r>
          </w:p>
          <w:p w:rsidR="002F3996" w:rsidRPr="00FA2BA2" w:rsidRDefault="002F3996" w:rsidP="002F3996">
            <w:pPr>
              <w:numPr>
                <w:ilvl w:val="0"/>
                <w:numId w:val="4"/>
              </w:numPr>
              <w:suppressAutoHyphens w:val="0"/>
              <w:contextualSpacing/>
              <w:rPr>
                <w:rFonts w:ascii="Times New Roman" w:hAnsi="Times New Roman"/>
                <w:kern w:val="0"/>
                <w:lang w:eastAsia="ru-RU"/>
              </w:rPr>
            </w:pPr>
            <w:r w:rsidRPr="00FA2BA2">
              <w:rPr>
                <w:rFonts w:ascii="Times New Roman" w:hAnsi="Times New Roman"/>
                <w:kern w:val="0"/>
                <w:lang w:eastAsia="ru-RU"/>
              </w:rPr>
              <w:t>Технология машиностроения;</w:t>
            </w:r>
          </w:p>
          <w:p w:rsidR="002F3996" w:rsidRPr="00FA2BA2" w:rsidRDefault="002F3996" w:rsidP="002F3996">
            <w:pPr>
              <w:numPr>
                <w:ilvl w:val="0"/>
                <w:numId w:val="4"/>
              </w:numPr>
              <w:suppressAutoHyphens w:val="0"/>
              <w:contextualSpacing/>
              <w:rPr>
                <w:rFonts w:ascii="Times New Roman" w:hAnsi="Times New Roman"/>
                <w:kern w:val="0"/>
                <w:lang w:eastAsia="ru-RU"/>
              </w:rPr>
            </w:pPr>
            <w:r w:rsidRPr="00FA2BA2">
              <w:rPr>
                <w:rFonts w:ascii="Times New Roman" w:hAnsi="Times New Roman"/>
                <w:kern w:val="0"/>
                <w:lang w:eastAsia="ru-RU"/>
              </w:rPr>
              <w:t>Технические измерения. Метрология, стандартизация и сертификация;</w:t>
            </w:r>
          </w:p>
          <w:p w:rsidR="002F3996" w:rsidRPr="00FA2BA2" w:rsidRDefault="002F3996" w:rsidP="002F3996">
            <w:pPr>
              <w:numPr>
                <w:ilvl w:val="0"/>
                <w:numId w:val="4"/>
              </w:numPr>
              <w:suppressAutoHyphens w:val="0"/>
              <w:contextualSpacing/>
              <w:rPr>
                <w:rFonts w:ascii="Times New Roman" w:hAnsi="Times New Roman"/>
                <w:kern w:val="0"/>
                <w:lang w:eastAsia="ru-RU"/>
              </w:rPr>
            </w:pPr>
            <w:r w:rsidRPr="00FA2BA2">
              <w:rPr>
                <w:rFonts w:ascii="Times New Roman" w:hAnsi="Times New Roman"/>
                <w:kern w:val="0"/>
                <w:lang w:eastAsia="ru-RU"/>
              </w:rPr>
              <w:t>Технология конструкционных материалов;</w:t>
            </w:r>
          </w:p>
          <w:p w:rsidR="002F3996" w:rsidRPr="00FA2BA2" w:rsidRDefault="002F3996" w:rsidP="002F3996">
            <w:pPr>
              <w:numPr>
                <w:ilvl w:val="0"/>
                <w:numId w:val="4"/>
              </w:numPr>
              <w:suppressAutoHyphens w:val="0"/>
              <w:contextualSpacing/>
              <w:rPr>
                <w:rFonts w:ascii="Times New Roman" w:hAnsi="Times New Roman"/>
                <w:kern w:val="0"/>
                <w:lang w:eastAsia="ru-RU"/>
              </w:rPr>
            </w:pPr>
            <w:r w:rsidRPr="00FA2BA2">
              <w:rPr>
                <w:rFonts w:ascii="Times New Roman" w:hAnsi="Times New Roman"/>
                <w:kern w:val="0"/>
                <w:lang w:eastAsia="ru-RU"/>
              </w:rPr>
              <w:t>Резание материалов;</w:t>
            </w:r>
          </w:p>
          <w:p w:rsidR="002F3996" w:rsidRPr="00FA2BA2" w:rsidRDefault="002F3996" w:rsidP="002F3996">
            <w:pPr>
              <w:numPr>
                <w:ilvl w:val="0"/>
                <w:numId w:val="4"/>
              </w:numPr>
              <w:suppressAutoHyphens w:val="0"/>
              <w:contextualSpacing/>
              <w:rPr>
                <w:rFonts w:ascii="Times New Roman" w:hAnsi="Times New Roman"/>
                <w:kern w:val="0"/>
                <w:lang w:eastAsia="ru-RU"/>
              </w:rPr>
            </w:pPr>
            <w:r w:rsidRPr="00FA2BA2">
              <w:rPr>
                <w:rFonts w:ascii="Times New Roman" w:hAnsi="Times New Roman"/>
                <w:kern w:val="0"/>
                <w:lang w:eastAsia="ru-RU"/>
              </w:rPr>
              <w:t>Металлорежущие станки;</w:t>
            </w:r>
          </w:p>
          <w:p w:rsidR="002F3996" w:rsidRPr="00FA2BA2" w:rsidRDefault="002F3996" w:rsidP="002F3996">
            <w:pPr>
              <w:numPr>
                <w:ilvl w:val="0"/>
                <w:numId w:val="4"/>
              </w:numPr>
              <w:suppressAutoHyphens w:val="0"/>
              <w:contextualSpacing/>
              <w:rPr>
                <w:rFonts w:ascii="Times New Roman" w:hAnsi="Times New Roman"/>
                <w:kern w:val="0"/>
                <w:lang w:eastAsia="ru-RU"/>
              </w:rPr>
            </w:pPr>
            <w:r w:rsidRPr="00FA2BA2">
              <w:rPr>
                <w:rFonts w:ascii="Times New Roman" w:hAnsi="Times New Roman"/>
                <w:kern w:val="0"/>
                <w:lang w:eastAsia="ru-RU"/>
              </w:rPr>
              <w:t>Технологическая оснастка металлорежущих станков.</w:t>
            </w:r>
          </w:p>
          <w:p w:rsidR="002F3996" w:rsidRDefault="002F3996" w:rsidP="002F3996">
            <w:pPr>
              <w:suppressAutoHyphens w:val="0"/>
              <w:contextualSpacing/>
              <w:rPr>
                <w:rFonts w:ascii="Times New Roman" w:hAnsi="Times New Roman"/>
                <w:kern w:val="0"/>
                <w:lang w:eastAsia="ru-RU"/>
              </w:rPr>
            </w:pPr>
            <w:r w:rsidRPr="00FA2BA2">
              <w:rPr>
                <w:rFonts w:ascii="Times New Roman" w:hAnsi="Times New Roman"/>
                <w:kern w:val="0"/>
                <w:lang w:eastAsia="ru-RU"/>
              </w:rPr>
              <w:t xml:space="preserve">- Виртуальная лаборатория представляет собой программное обеспечение, работающее под управлением операционной системы </w:t>
            </w:r>
            <w:proofErr w:type="spellStart"/>
            <w:r w:rsidRPr="00FA2BA2">
              <w:rPr>
                <w:rFonts w:ascii="Times New Roman" w:hAnsi="Times New Roman"/>
                <w:kern w:val="0"/>
                <w:lang w:eastAsia="ru-RU"/>
              </w:rPr>
              <w:t>Windows</w:t>
            </w:r>
            <w:proofErr w:type="spellEnd"/>
            <w:r w:rsidRPr="00FA2BA2">
              <w:rPr>
                <w:rFonts w:ascii="Times New Roman" w:hAnsi="Times New Roman"/>
                <w:kern w:val="0"/>
                <w:lang w:eastAsia="ru-RU"/>
              </w:rPr>
              <w:t>. Лаборатория имеет трехмерную графику и эмулирует реальное оборудование. Включает в себя методические указания к выполнению лабораторных работ, систему контроля знаний и формирования отчета. К виртуальной лаборатории прилагаются лицензионные ключи на 8 рабочих мест.</w:t>
            </w:r>
          </w:p>
          <w:p w:rsidR="00F82F1B" w:rsidRPr="00FA2BA2" w:rsidRDefault="00FA2BA2" w:rsidP="00FA2BA2">
            <w:pPr>
              <w:suppressAutoHyphens w:val="0"/>
              <w:contextualSpacing/>
              <w:rPr>
                <w:rFonts w:ascii="Times New Roman" w:hAnsi="Times New Roman"/>
                <w:b/>
              </w:rPr>
            </w:pPr>
            <w:r w:rsidRPr="00FA2BA2">
              <w:rPr>
                <w:rFonts w:ascii="Times New Roman" w:hAnsi="Times New Roman"/>
                <w:b/>
                <w:kern w:val="0"/>
                <w:lang w:eastAsia="ru-RU"/>
              </w:rPr>
              <w:t>Страна происхождения: Российская Федерация</w:t>
            </w:r>
          </w:p>
        </w:tc>
        <w:tc>
          <w:tcPr>
            <w:tcW w:w="709" w:type="dxa"/>
          </w:tcPr>
          <w:p w:rsidR="00F82F1B" w:rsidRDefault="00FA2BA2" w:rsidP="00FA2BA2">
            <w:pPr>
              <w:suppressAutoHyphens w:val="0"/>
              <w:jc w:val="center"/>
              <w:rPr>
                <w:rFonts w:ascii="Times New Roman" w:hAnsi="Times New Roman"/>
              </w:rPr>
            </w:pPr>
            <w:r>
              <w:rPr>
                <w:rFonts w:ascii="Times New Roman" w:hAnsi="Times New Roman"/>
              </w:rPr>
              <w:lastRenderedPageBreak/>
              <w:t>1 комплект</w:t>
            </w:r>
          </w:p>
        </w:tc>
        <w:tc>
          <w:tcPr>
            <w:tcW w:w="1134" w:type="dxa"/>
          </w:tcPr>
          <w:p w:rsidR="00F82F1B" w:rsidRDefault="00FA2BA2" w:rsidP="002967F1">
            <w:pPr>
              <w:suppressAutoHyphens w:val="0"/>
              <w:rPr>
                <w:rFonts w:ascii="Times New Roman" w:hAnsi="Times New Roman"/>
              </w:rPr>
            </w:pPr>
            <w:r>
              <w:rPr>
                <w:rFonts w:ascii="Times New Roman" w:hAnsi="Times New Roman"/>
              </w:rPr>
              <w:t>307 773,33</w:t>
            </w:r>
          </w:p>
        </w:tc>
      </w:tr>
      <w:tr w:rsidR="002F3996" w:rsidTr="00F82F1B">
        <w:tc>
          <w:tcPr>
            <w:tcW w:w="392" w:type="dxa"/>
          </w:tcPr>
          <w:p w:rsidR="002F3996" w:rsidRDefault="00FA2BA2" w:rsidP="002967F1">
            <w:pPr>
              <w:suppressAutoHyphens w:val="0"/>
              <w:rPr>
                <w:rFonts w:ascii="Times New Roman" w:hAnsi="Times New Roman"/>
              </w:rPr>
            </w:pPr>
            <w:r>
              <w:rPr>
                <w:rFonts w:ascii="Times New Roman" w:hAnsi="Times New Roman"/>
              </w:rPr>
              <w:lastRenderedPageBreak/>
              <w:t>4</w:t>
            </w:r>
          </w:p>
        </w:tc>
        <w:tc>
          <w:tcPr>
            <w:tcW w:w="7938" w:type="dxa"/>
          </w:tcPr>
          <w:p w:rsidR="00FA2BA2" w:rsidRPr="00FA2BA2" w:rsidRDefault="006F0A72" w:rsidP="00FA2BA2">
            <w:pPr>
              <w:suppressAutoHyphens w:val="0"/>
              <w:rPr>
                <w:rFonts w:ascii="Times New Roman" w:hAnsi="Times New Roman"/>
                <w:b/>
                <w:color w:val="000000"/>
                <w:kern w:val="0"/>
                <w:lang w:eastAsia="ru-RU"/>
              </w:rPr>
            </w:pPr>
            <w:hyperlink r:id="rId9" w:history="1">
              <w:r w:rsidR="00FA2BA2" w:rsidRPr="00FA2BA2">
                <w:rPr>
                  <w:rFonts w:ascii="Times New Roman" w:hAnsi="Times New Roman"/>
                  <w:b/>
                  <w:color w:val="000000"/>
                  <w:kern w:val="0"/>
                  <w:lang w:eastAsia="ru-RU"/>
                </w:rPr>
                <w:t>Плакаты на жесткой пластиковой основе</w:t>
              </w:r>
            </w:hyperlink>
          </w:p>
          <w:p w:rsidR="00FA2BA2" w:rsidRPr="00FA2BA2" w:rsidRDefault="00FA2BA2" w:rsidP="00FA2BA2">
            <w:pPr>
              <w:suppressAutoHyphens w:val="0"/>
              <w:rPr>
                <w:rFonts w:ascii="Times New Roman" w:hAnsi="Times New Roman"/>
              </w:rPr>
            </w:pPr>
            <w:r w:rsidRPr="00FA2BA2">
              <w:rPr>
                <w:rFonts w:ascii="Times New Roman" w:hAnsi="Times New Roman"/>
              </w:rPr>
              <w:t>Плакаты имеют жесткую пластиковую основу. Размер каждого плаката составляет: высота 800 мм, ширина 560 мм.</w:t>
            </w:r>
          </w:p>
          <w:p w:rsidR="00FA2BA2" w:rsidRPr="00FA2BA2" w:rsidRDefault="00FA2BA2" w:rsidP="00FA2BA2">
            <w:pPr>
              <w:suppressAutoHyphens w:val="0"/>
              <w:rPr>
                <w:rFonts w:ascii="Times New Roman" w:hAnsi="Times New Roman"/>
              </w:rPr>
            </w:pPr>
            <w:r w:rsidRPr="00FA2BA2">
              <w:rPr>
                <w:rFonts w:ascii="Times New Roman" w:hAnsi="Times New Roman"/>
              </w:rPr>
              <w:t>Компле</w:t>
            </w:r>
            <w:proofErr w:type="gramStart"/>
            <w:r w:rsidRPr="00FA2BA2">
              <w:rPr>
                <w:rFonts w:ascii="Times New Roman" w:hAnsi="Times New Roman"/>
              </w:rPr>
              <w:t>кт вкл</w:t>
            </w:r>
            <w:proofErr w:type="gramEnd"/>
            <w:r w:rsidRPr="00FA2BA2">
              <w:rPr>
                <w:rFonts w:ascii="Times New Roman" w:hAnsi="Times New Roman"/>
              </w:rPr>
              <w:t xml:space="preserve">ючает 13 плакатов. </w:t>
            </w:r>
          </w:p>
          <w:p w:rsidR="00FA2BA2" w:rsidRPr="00FA2BA2" w:rsidRDefault="00FA2BA2" w:rsidP="00FA2BA2">
            <w:pPr>
              <w:suppressAutoHyphens w:val="0"/>
              <w:rPr>
                <w:rFonts w:ascii="Times New Roman" w:hAnsi="Times New Roman"/>
              </w:rPr>
            </w:pPr>
            <w:r w:rsidRPr="00FA2BA2">
              <w:rPr>
                <w:rFonts w:ascii="Times New Roman" w:hAnsi="Times New Roman"/>
              </w:rPr>
              <w:t>Названия плакатов следующие:</w:t>
            </w:r>
          </w:p>
          <w:p w:rsidR="00FA2BA2" w:rsidRPr="00FA2BA2" w:rsidRDefault="00FA2BA2" w:rsidP="00FA2BA2">
            <w:pPr>
              <w:suppressAutoHyphens w:val="0"/>
              <w:rPr>
                <w:rFonts w:ascii="Times New Roman" w:hAnsi="Times New Roman"/>
              </w:rPr>
            </w:pPr>
            <w:r w:rsidRPr="00FA2BA2">
              <w:rPr>
                <w:rFonts w:ascii="Times New Roman" w:hAnsi="Times New Roman"/>
              </w:rPr>
              <w:t xml:space="preserve">1. </w:t>
            </w:r>
            <w:proofErr w:type="gramStart"/>
            <w:r w:rsidRPr="00FA2BA2">
              <w:rPr>
                <w:rFonts w:ascii="Times New Roman" w:hAnsi="Times New Roman"/>
              </w:rPr>
              <w:t>Производственный</w:t>
            </w:r>
            <w:proofErr w:type="gramEnd"/>
            <w:r w:rsidRPr="00FA2BA2">
              <w:rPr>
                <w:rFonts w:ascii="Times New Roman" w:hAnsi="Times New Roman"/>
              </w:rPr>
              <w:t xml:space="preserve"> и технологические процессы;</w:t>
            </w:r>
          </w:p>
          <w:p w:rsidR="00FA2BA2" w:rsidRPr="00FA2BA2" w:rsidRDefault="00FA2BA2" w:rsidP="00FA2BA2">
            <w:pPr>
              <w:suppressAutoHyphens w:val="0"/>
              <w:rPr>
                <w:rFonts w:ascii="Times New Roman" w:hAnsi="Times New Roman"/>
              </w:rPr>
            </w:pPr>
            <w:r w:rsidRPr="00FA2BA2">
              <w:rPr>
                <w:rFonts w:ascii="Times New Roman" w:hAnsi="Times New Roman"/>
              </w:rPr>
              <w:t>2. Координатные системы объектов базирования;</w:t>
            </w:r>
          </w:p>
          <w:p w:rsidR="00FA2BA2" w:rsidRPr="00FA2BA2" w:rsidRDefault="00FA2BA2" w:rsidP="00FA2BA2">
            <w:pPr>
              <w:suppressAutoHyphens w:val="0"/>
              <w:rPr>
                <w:rFonts w:ascii="Times New Roman" w:hAnsi="Times New Roman"/>
              </w:rPr>
            </w:pPr>
            <w:r w:rsidRPr="00FA2BA2">
              <w:rPr>
                <w:rFonts w:ascii="Times New Roman" w:hAnsi="Times New Roman"/>
              </w:rPr>
              <w:t>3. Виды баз по назначению;</w:t>
            </w:r>
          </w:p>
          <w:p w:rsidR="00FA2BA2" w:rsidRPr="00FA2BA2" w:rsidRDefault="00FA2BA2" w:rsidP="00FA2BA2">
            <w:pPr>
              <w:suppressAutoHyphens w:val="0"/>
              <w:rPr>
                <w:rFonts w:ascii="Times New Roman" w:hAnsi="Times New Roman"/>
              </w:rPr>
            </w:pPr>
            <w:r w:rsidRPr="00FA2BA2">
              <w:rPr>
                <w:rFonts w:ascii="Times New Roman" w:hAnsi="Times New Roman"/>
              </w:rPr>
              <w:t>4. Токарная обработка;</w:t>
            </w:r>
          </w:p>
          <w:p w:rsidR="00FA2BA2" w:rsidRPr="00FA2BA2" w:rsidRDefault="00FA2BA2" w:rsidP="00FA2BA2">
            <w:pPr>
              <w:suppressAutoHyphens w:val="0"/>
              <w:rPr>
                <w:rFonts w:ascii="Times New Roman" w:hAnsi="Times New Roman"/>
              </w:rPr>
            </w:pPr>
            <w:r w:rsidRPr="00FA2BA2">
              <w:rPr>
                <w:rFonts w:ascii="Times New Roman" w:hAnsi="Times New Roman"/>
              </w:rPr>
              <w:t>5. Обработка шлифованием;</w:t>
            </w:r>
          </w:p>
          <w:p w:rsidR="00FA2BA2" w:rsidRPr="00FA2BA2" w:rsidRDefault="00FA2BA2" w:rsidP="00FA2BA2">
            <w:pPr>
              <w:suppressAutoHyphens w:val="0"/>
              <w:rPr>
                <w:rFonts w:ascii="Times New Roman" w:hAnsi="Times New Roman"/>
              </w:rPr>
            </w:pPr>
            <w:r w:rsidRPr="00FA2BA2">
              <w:rPr>
                <w:rFonts w:ascii="Times New Roman" w:hAnsi="Times New Roman"/>
              </w:rPr>
              <w:t>6. Обработка на сверлильных станках;</w:t>
            </w:r>
          </w:p>
          <w:p w:rsidR="00FA2BA2" w:rsidRPr="00FA2BA2" w:rsidRDefault="00FA2BA2" w:rsidP="00FA2BA2">
            <w:pPr>
              <w:suppressAutoHyphens w:val="0"/>
              <w:rPr>
                <w:rFonts w:ascii="Times New Roman" w:hAnsi="Times New Roman"/>
              </w:rPr>
            </w:pPr>
            <w:r w:rsidRPr="00FA2BA2">
              <w:rPr>
                <w:rFonts w:ascii="Times New Roman" w:hAnsi="Times New Roman"/>
              </w:rPr>
              <w:t>7. Обработка на расточных станках;</w:t>
            </w:r>
          </w:p>
          <w:p w:rsidR="00FA2BA2" w:rsidRPr="00FA2BA2" w:rsidRDefault="00FA2BA2" w:rsidP="00FA2BA2">
            <w:pPr>
              <w:suppressAutoHyphens w:val="0"/>
              <w:rPr>
                <w:rFonts w:ascii="Times New Roman" w:hAnsi="Times New Roman"/>
              </w:rPr>
            </w:pPr>
            <w:r w:rsidRPr="00FA2BA2">
              <w:rPr>
                <w:rFonts w:ascii="Times New Roman" w:hAnsi="Times New Roman"/>
              </w:rPr>
              <w:t>8. Обработка на протяжных станках;</w:t>
            </w:r>
          </w:p>
          <w:p w:rsidR="00FA2BA2" w:rsidRPr="00FA2BA2" w:rsidRDefault="00FA2BA2" w:rsidP="00FA2BA2">
            <w:pPr>
              <w:suppressAutoHyphens w:val="0"/>
              <w:rPr>
                <w:rFonts w:ascii="Times New Roman" w:hAnsi="Times New Roman"/>
              </w:rPr>
            </w:pPr>
            <w:r w:rsidRPr="00FA2BA2">
              <w:rPr>
                <w:rFonts w:ascii="Times New Roman" w:hAnsi="Times New Roman"/>
              </w:rPr>
              <w:t>9. Обработка на долбежных станках;</w:t>
            </w:r>
          </w:p>
          <w:p w:rsidR="00FA2BA2" w:rsidRPr="00FA2BA2" w:rsidRDefault="00FA2BA2" w:rsidP="00FA2BA2">
            <w:pPr>
              <w:suppressAutoHyphens w:val="0"/>
              <w:rPr>
                <w:rFonts w:ascii="Times New Roman" w:hAnsi="Times New Roman"/>
              </w:rPr>
            </w:pPr>
            <w:r w:rsidRPr="00FA2BA2">
              <w:rPr>
                <w:rFonts w:ascii="Times New Roman" w:hAnsi="Times New Roman"/>
              </w:rPr>
              <w:t>10. Обработка на фрезерных станках. Типы фрезерных станков;</w:t>
            </w:r>
          </w:p>
          <w:p w:rsidR="00FA2BA2" w:rsidRPr="00FA2BA2" w:rsidRDefault="00FA2BA2" w:rsidP="00FA2BA2">
            <w:pPr>
              <w:suppressAutoHyphens w:val="0"/>
              <w:rPr>
                <w:rFonts w:ascii="Times New Roman" w:hAnsi="Times New Roman"/>
              </w:rPr>
            </w:pPr>
            <w:r w:rsidRPr="00FA2BA2">
              <w:rPr>
                <w:rFonts w:ascii="Times New Roman" w:hAnsi="Times New Roman"/>
              </w:rPr>
              <w:t>11. Обработка на фрезерных станках. Схемы обработки заготовок на фрезерных станках;</w:t>
            </w:r>
          </w:p>
          <w:p w:rsidR="00FA2BA2" w:rsidRPr="00FA2BA2" w:rsidRDefault="00FA2BA2" w:rsidP="00FA2BA2">
            <w:pPr>
              <w:suppressAutoHyphens w:val="0"/>
              <w:rPr>
                <w:rFonts w:ascii="Times New Roman" w:hAnsi="Times New Roman"/>
              </w:rPr>
            </w:pPr>
            <w:r w:rsidRPr="00FA2BA2">
              <w:rPr>
                <w:rFonts w:ascii="Times New Roman" w:hAnsi="Times New Roman"/>
              </w:rPr>
              <w:t>12. Нарезание зубчатых поверхностей фрезерованием;</w:t>
            </w:r>
          </w:p>
          <w:p w:rsidR="00FA2BA2" w:rsidRPr="00FA2BA2" w:rsidRDefault="00FA2BA2" w:rsidP="00FA2BA2">
            <w:pPr>
              <w:suppressAutoHyphens w:val="0"/>
              <w:rPr>
                <w:rFonts w:ascii="Times New Roman" w:hAnsi="Times New Roman"/>
              </w:rPr>
            </w:pPr>
            <w:r w:rsidRPr="00FA2BA2">
              <w:rPr>
                <w:rFonts w:ascii="Times New Roman" w:hAnsi="Times New Roman"/>
              </w:rPr>
              <w:t>13. Методы сборки.</w:t>
            </w:r>
          </w:p>
          <w:p w:rsidR="002F3996" w:rsidRDefault="00FA2BA2" w:rsidP="00FA2BA2">
            <w:pPr>
              <w:suppressAutoHyphens w:val="0"/>
              <w:rPr>
                <w:rFonts w:ascii="Times New Roman" w:hAnsi="Times New Roman"/>
              </w:rPr>
            </w:pPr>
            <w:r w:rsidRPr="00FA2BA2">
              <w:rPr>
                <w:rFonts w:ascii="Times New Roman" w:hAnsi="Times New Roman"/>
              </w:rPr>
              <w:t>Содержание каждого плаката соответствует его названию.</w:t>
            </w:r>
          </w:p>
          <w:p w:rsidR="009B2267" w:rsidRPr="009B2267" w:rsidRDefault="009B2267" w:rsidP="00FA2BA2">
            <w:pPr>
              <w:suppressAutoHyphens w:val="0"/>
              <w:rPr>
                <w:rFonts w:ascii="Times New Roman" w:hAnsi="Times New Roman"/>
                <w:b/>
              </w:rPr>
            </w:pPr>
            <w:r w:rsidRPr="009B2267">
              <w:rPr>
                <w:rFonts w:ascii="Times New Roman" w:hAnsi="Times New Roman"/>
                <w:b/>
              </w:rPr>
              <w:t>Страна происхождения: Российская Федерация</w:t>
            </w:r>
          </w:p>
        </w:tc>
        <w:tc>
          <w:tcPr>
            <w:tcW w:w="709" w:type="dxa"/>
          </w:tcPr>
          <w:p w:rsidR="002F3996" w:rsidRDefault="00FA2BA2" w:rsidP="00FA2BA2">
            <w:pPr>
              <w:suppressAutoHyphens w:val="0"/>
              <w:jc w:val="center"/>
              <w:rPr>
                <w:rFonts w:ascii="Times New Roman" w:hAnsi="Times New Roman"/>
              </w:rPr>
            </w:pPr>
            <w:r>
              <w:rPr>
                <w:rFonts w:ascii="Times New Roman" w:hAnsi="Times New Roman"/>
              </w:rPr>
              <w:t>1 комплект</w:t>
            </w:r>
          </w:p>
        </w:tc>
        <w:tc>
          <w:tcPr>
            <w:tcW w:w="1134" w:type="dxa"/>
          </w:tcPr>
          <w:p w:rsidR="002F3996" w:rsidRDefault="00FA2BA2" w:rsidP="002967F1">
            <w:pPr>
              <w:suppressAutoHyphens w:val="0"/>
              <w:rPr>
                <w:rFonts w:ascii="Times New Roman" w:hAnsi="Times New Roman"/>
              </w:rPr>
            </w:pPr>
            <w:r>
              <w:rPr>
                <w:rFonts w:ascii="Times New Roman" w:hAnsi="Times New Roman"/>
              </w:rPr>
              <w:t>6 433,33</w:t>
            </w:r>
          </w:p>
        </w:tc>
      </w:tr>
      <w:tr w:rsidR="00FA2BA2" w:rsidTr="00F82F1B">
        <w:tc>
          <w:tcPr>
            <w:tcW w:w="392" w:type="dxa"/>
          </w:tcPr>
          <w:p w:rsidR="00FA2BA2" w:rsidRDefault="00FA2BA2" w:rsidP="002967F1">
            <w:pPr>
              <w:suppressAutoHyphens w:val="0"/>
              <w:rPr>
                <w:rFonts w:ascii="Times New Roman" w:hAnsi="Times New Roman"/>
              </w:rPr>
            </w:pPr>
          </w:p>
        </w:tc>
        <w:tc>
          <w:tcPr>
            <w:tcW w:w="7938" w:type="dxa"/>
          </w:tcPr>
          <w:p w:rsidR="00FA2BA2" w:rsidRPr="00FA2BA2" w:rsidRDefault="00FA2BA2" w:rsidP="00FA2BA2">
            <w:pPr>
              <w:suppressAutoHyphens w:val="0"/>
              <w:rPr>
                <w:b/>
                <w:kern w:val="0"/>
                <w:lang w:eastAsia="ru-RU"/>
              </w:rPr>
            </w:pPr>
            <w:r>
              <w:rPr>
                <w:b/>
                <w:kern w:val="0"/>
                <w:lang w:eastAsia="ru-RU"/>
              </w:rPr>
              <w:t xml:space="preserve">                                                                                             ИТОГО:</w:t>
            </w:r>
          </w:p>
        </w:tc>
        <w:tc>
          <w:tcPr>
            <w:tcW w:w="709" w:type="dxa"/>
          </w:tcPr>
          <w:p w:rsidR="00FA2BA2" w:rsidRDefault="00FA2BA2" w:rsidP="00FA2BA2">
            <w:pPr>
              <w:suppressAutoHyphens w:val="0"/>
              <w:jc w:val="center"/>
              <w:rPr>
                <w:rFonts w:ascii="Times New Roman" w:hAnsi="Times New Roman"/>
              </w:rPr>
            </w:pPr>
            <w:r>
              <w:rPr>
                <w:rFonts w:ascii="Times New Roman" w:hAnsi="Times New Roman"/>
              </w:rPr>
              <w:t>4 комплекта</w:t>
            </w:r>
          </w:p>
        </w:tc>
        <w:tc>
          <w:tcPr>
            <w:tcW w:w="1134" w:type="dxa"/>
          </w:tcPr>
          <w:p w:rsidR="00FA2BA2" w:rsidRDefault="00FA2BA2" w:rsidP="002967F1">
            <w:pPr>
              <w:suppressAutoHyphens w:val="0"/>
              <w:rPr>
                <w:rFonts w:ascii="Times New Roman" w:hAnsi="Times New Roman"/>
              </w:rPr>
            </w:pPr>
            <w:r>
              <w:rPr>
                <w:rFonts w:ascii="Times New Roman" w:hAnsi="Times New Roman"/>
              </w:rPr>
              <w:t>871 680,00</w:t>
            </w:r>
          </w:p>
        </w:tc>
      </w:tr>
    </w:tbl>
    <w:p w:rsidR="002967F1" w:rsidRPr="002967F1" w:rsidRDefault="002967F1" w:rsidP="002967F1">
      <w:pPr>
        <w:suppressAutoHyphens w:val="0"/>
        <w:spacing w:after="0" w:line="240" w:lineRule="auto"/>
        <w:rPr>
          <w:rFonts w:ascii="Times New Roman" w:hAnsi="Times New Roman"/>
          <w:sz w:val="20"/>
          <w:szCs w:val="20"/>
        </w:rPr>
      </w:pPr>
    </w:p>
    <w:p w:rsidR="002967F1" w:rsidRDefault="00FA2BA2" w:rsidP="002967F1">
      <w:pPr>
        <w:suppressAutoHyphens w:val="0"/>
        <w:spacing w:after="0" w:line="240" w:lineRule="auto"/>
        <w:rPr>
          <w:rFonts w:ascii="Times New Roman" w:hAnsi="Times New Roman"/>
          <w:sz w:val="20"/>
          <w:szCs w:val="20"/>
        </w:rPr>
      </w:pPr>
      <w:r>
        <w:rPr>
          <w:rFonts w:ascii="Times New Roman" w:hAnsi="Times New Roman"/>
          <w:sz w:val="20"/>
          <w:szCs w:val="20"/>
        </w:rPr>
        <w:t>Итого: к поставке четыре комплекта четырех наименований на сумму восемьсот семьдесят одна тысяча шестьсот восемьдесят рублей, без учета НДС (упрощенная система налогообложения),</w:t>
      </w:r>
    </w:p>
    <w:p w:rsidR="00FA2BA2" w:rsidRDefault="00FA2BA2" w:rsidP="002967F1">
      <w:pPr>
        <w:suppressAutoHyphens w:val="0"/>
        <w:spacing w:after="0" w:line="240" w:lineRule="auto"/>
        <w:rPr>
          <w:rFonts w:ascii="Times New Roman" w:hAnsi="Times New Roman"/>
          <w:sz w:val="20"/>
          <w:szCs w:val="20"/>
        </w:rPr>
      </w:pPr>
    </w:p>
    <w:p w:rsidR="00FA2BA2" w:rsidRDefault="00FA2BA2" w:rsidP="002967F1">
      <w:pPr>
        <w:suppressAutoHyphens w:val="0"/>
        <w:spacing w:after="0" w:line="240" w:lineRule="auto"/>
        <w:rPr>
          <w:rFonts w:ascii="Times New Roman" w:hAnsi="Times New Roman"/>
          <w:sz w:val="20"/>
          <w:szCs w:val="20"/>
        </w:rPr>
      </w:pPr>
    </w:p>
    <w:p w:rsidR="00FA2BA2" w:rsidRDefault="00FA2BA2" w:rsidP="002967F1">
      <w:pPr>
        <w:suppressAutoHyphens w:val="0"/>
        <w:spacing w:after="0" w:line="240" w:lineRule="auto"/>
        <w:rPr>
          <w:rFonts w:ascii="Times New Roman" w:hAnsi="Times New Roman"/>
          <w:sz w:val="20"/>
          <w:szCs w:val="20"/>
        </w:rPr>
      </w:pPr>
      <w:r>
        <w:rPr>
          <w:rFonts w:ascii="Times New Roman" w:hAnsi="Times New Roman"/>
          <w:sz w:val="20"/>
          <w:szCs w:val="20"/>
        </w:rPr>
        <w:t xml:space="preserve">     Заказчик                                                                                                                Поставщик</w:t>
      </w:r>
    </w:p>
    <w:p w:rsidR="00FA2BA2" w:rsidRDefault="00FA2BA2" w:rsidP="002967F1">
      <w:pPr>
        <w:suppressAutoHyphens w:val="0"/>
        <w:spacing w:after="0" w:line="240" w:lineRule="auto"/>
        <w:rPr>
          <w:rFonts w:ascii="Times New Roman" w:hAnsi="Times New Roman"/>
          <w:sz w:val="20"/>
          <w:szCs w:val="20"/>
        </w:rPr>
      </w:pPr>
    </w:p>
    <w:p w:rsidR="00FA2BA2" w:rsidRDefault="009B2267" w:rsidP="002967F1">
      <w:pPr>
        <w:suppressAutoHyphens w:val="0"/>
        <w:spacing w:after="0" w:line="240" w:lineRule="auto"/>
        <w:rPr>
          <w:rFonts w:ascii="Times New Roman" w:hAnsi="Times New Roman"/>
          <w:sz w:val="20"/>
          <w:szCs w:val="20"/>
        </w:rPr>
      </w:pPr>
      <w:r>
        <w:rPr>
          <w:rFonts w:ascii="Times New Roman" w:hAnsi="Times New Roman"/>
          <w:sz w:val="20"/>
          <w:szCs w:val="20"/>
        </w:rPr>
        <w:t>Проректор_________________</w:t>
      </w:r>
      <w:r w:rsidR="00FA2BA2">
        <w:rPr>
          <w:rFonts w:ascii="Times New Roman" w:hAnsi="Times New Roman"/>
          <w:sz w:val="20"/>
          <w:szCs w:val="20"/>
        </w:rPr>
        <w:t xml:space="preserve"> </w:t>
      </w:r>
      <w:proofErr w:type="spellStart"/>
      <w:r w:rsidR="00FA2BA2">
        <w:rPr>
          <w:rFonts w:ascii="Times New Roman" w:hAnsi="Times New Roman"/>
          <w:sz w:val="20"/>
          <w:szCs w:val="20"/>
        </w:rPr>
        <w:t>О.Ю.Васильев</w:t>
      </w:r>
      <w:proofErr w:type="spellEnd"/>
      <w:r w:rsidR="00FA2BA2">
        <w:rPr>
          <w:rFonts w:ascii="Times New Roman" w:hAnsi="Times New Roman"/>
          <w:sz w:val="20"/>
          <w:szCs w:val="20"/>
        </w:rPr>
        <w:t xml:space="preserve">          </w:t>
      </w:r>
      <w:r>
        <w:rPr>
          <w:rFonts w:ascii="Times New Roman" w:hAnsi="Times New Roman"/>
          <w:sz w:val="20"/>
          <w:szCs w:val="20"/>
        </w:rPr>
        <w:t xml:space="preserve">                  Директор_________________  </w:t>
      </w:r>
      <w:proofErr w:type="spellStart"/>
      <w:r>
        <w:rPr>
          <w:rFonts w:ascii="Times New Roman" w:hAnsi="Times New Roman"/>
          <w:sz w:val="20"/>
          <w:szCs w:val="20"/>
        </w:rPr>
        <w:t>К.А.Глазырина</w:t>
      </w:r>
      <w:proofErr w:type="spellEnd"/>
    </w:p>
    <w:p w:rsidR="002967F1" w:rsidRPr="002967F1" w:rsidRDefault="009B2267" w:rsidP="002967F1">
      <w:pPr>
        <w:suppressAutoHyphens w:val="0"/>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2967F1" w:rsidRPr="002967F1" w:rsidRDefault="002967F1" w:rsidP="002967F1">
      <w:pPr>
        <w:suppressAutoHyphens w:val="0"/>
        <w:spacing w:after="0" w:line="240" w:lineRule="auto"/>
        <w:rPr>
          <w:rFonts w:ascii="Times New Roman" w:hAnsi="Times New Roman"/>
          <w:sz w:val="20"/>
          <w:szCs w:val="20"/>
        </w:rPr>
      </w:pPr>
    </w:p>
    <w:p w:rsidR="0052677D" w:rsidRPr="0052677D" w:rsidRDefault="0052677D" w:rsidP="006A395D">
      <w:pPr>
        <w:suppressAutoHyphens w:val="0"/>
        <w:spacing w:after="0" w:line="240" w:lineRule="auto"/>
        <w:rPr>
          <w:rFonts w:ascii="Times New Roman" w:hAnsi="Times New Roman"/>
          <w:sz w:val="20"/>
          <w:szCs w:val="20"/>
        </w:rPr>
      </w:pPr>
    </w:p>
    <w:sectPr w:rsidR="0052677D" w:rsidRPr="0052677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252F4F"/>
    <w:multiLevelType w:val="hybridMultilevel"/>
    <w:tmpl w:val="61BA7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444C0"/>
    <w:rsid w:val="00044E5A"/>
    <w:rsid w:val="00050A82"/>
    <w:rsid w:val="00051136"/>
    <w:rsid w:val="0006130B"/>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1040B3"/>
    <w:rsid w:val="00107AD3"/>
    <w:rsid w:val="001136E1"/>
    <w:rsid w:val="00113728"/>
    <w:rsid w:val="00115D08"/>
    <w:rsid w:val="00126575"/>
    <w:rsid w:val="00141846"/>
    <w:rsid w:val="001457EC"/>
    <w:rsid w:val="001613C8"/>
    <w:rsid w:val="0016397E"/>
    <w:rsid w:val="00166595"/>
    <w:rsid w:val="001848DE"/>
    <w:rsid w:val="001967D0"/>
    <w:rsid w:val="001A36F7"/>
    <w:rsid w:val="001B4D54"/>
    <w:rsid w:val="001C1B2B"/>
    <w:rsid w:val="001C2F23"/>
    <w:rsid w:val="001C4A1D"/>
    <w:rsid w:val="001D1316"/>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71BA7"/>
    <w:rsid w:val="00281625"/>
    <w:rsid w:val="0028340D"/>
    <w:rsid w:val="002967F1"/>
    <w:rsid w:val="002A309F"/>
    <w:rsid w:val="002C1A3B"/>
    <w:rsid w:val="002E5744"/>
    <w:rsid w:val="002F3996"/>
    <w:rsid w:val="002F4541"/>
    <w:rsid w:val="00314CD1"/>
    <w:rsid w:val="00324C52"/>
    <w:rsid w:val="003265FD"/>
    <w:rsid w:val="00327AC4"/>
    <w:rsid w:val="00335967"/>
    <w:rsid w:val="00351BF5"/>
    <w:rsid w:val="00355864"/>
    <w:rsid w:val="00361214"/>
    <w:rsid w:val="00362D7F"/>
    <w:rsid w:val="00362FB1"/>
    <w:rsid w:val="00365691"/>
    <w:rsid w:val="003671FD"/>
    <w:rsid w:val="00371567"/>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81107"/>
    <w:rsid w:val="00486EC1"/>
    <w:rsid w:val="00490E6E"/>
    <w:rsid w:val="004A0E4E"/>
    <w:rsid w:val="004A15BE"/>
    <w:rsid w:val="004A32C9"/>
    <w:rsid w:val="004B6BCF"/>
    <w:rsid w:val="004C0DF2"/>
    <w:rsid w:val="004C1651"/>
    <w:rsid w:val="004C3DEA"/>
    <w:rsid w:val="004C4AB5"/>
    <w:rsid w:val="004F1FE2"/>
    <w:rsid w:val="00504607"/>
    <w:rsid w:val="00517B4D"/>
    <w:rsid w:val="0052677D"/>
    <w:rsid w:val="005358CA"/>
    <w:rsid w:val="005436B2"/>
    <w:rsid w:val="00554685"/>
    <w:rsid w:val="00567738"/>
    <w:rsid w:val="00574BEC"/>
    <w:rsid w:val="00577336"/>
    <w:rsid w:val="00577FB3"/>
    <w:rsid w:val="005876CB"/>
    <w:rsid w:val="00595AC5"/>
    <w:rsid w:val="005A5256"/>
    <w:rsid w:val="005A5DD6"/>
    <w:rsid w:val="005B1F1D"/>
    <w:rsid w:val="005B53B5"/>
    <w:rsid w:val="005C1FDB"/>
    <w:rsid w:val="005C53DB"/>
    <w:rsid w:val="005C7E1E"/>
    <w:rsid w:val="005D793F"/>
    <w:rsid w:val="005E470A"/>
    <w:rsid w:val="005E4744"/>
    <w:rsid w:val="005E4D5A"/>
    <w:rsid w:val="005E6C39"/>
    <w:rsid w:val="005E7958"/>
    <w:rsid w:val="005F4B6A"/>
    <w:rsid w:val="00640D49"/>
    <w:rsid w:val="0064344C"/>
    <w:rsid w:val="00647656"/>
    <w:rsid w:val="0065272A"/>
    <w:rsid w:val="006615FE"/>
    <w:rsid w:val="00661C9E"/>
    <w:rsid w:val="006642B5"/>
    <w:rsid w:val="00665DB4"/>
    <w:rsid w:val="006A395D"/>
    <w:rsid w:val="006A44FB"/>
    <w:rsid w:val="006A64ED"/>
    <w:rsid w:val="006B1F4C"/>
    <w:rsid w:val="006B324E"/>
    <w:rsid w:val="006B6FEC"/>
    <w:rsid w:val="006C0037"/>
    <w:rsid w:val="006C1901"/>
    <w:rsid w:val="006E48ED"/>
    <w:rsid w:val="006F0A72"/>
    <w:rsid w:val="00712522"/>
    <w:rsid w:val="00713157"/>
    <w:rsid w:val="00713496"/>
    <w:rsid w:val="0072027B"/>
    <w:rsid w:val="00721615"/>
    <w:rsid w:val="007217A9"/>
    <w:rsid w:val="007351BB"/>
    <w:rsid w:val="00740827"/>
    <w:rsid w:val="0076441F"/>
    <w:rsid w:val="0076697E"/>
    <w:rsid w:val="00766B97"/>
    <w:rsid w:val="00776357"/>
    <w:rsid w:val="00794486"/>
    <w:rsid w:val="00796F6A"/>
    <w:rsid w:val="00796FAC"/>
    <w:rsid w:val="007B6D5C"/>
    <w:rsid w:val="007E182F"/>
    <w:rsid w:val="007E524C"/>
    <w:rsid w:val="007E53DE"/>
    <w:rsid w:val="00800522"/>
    <w:rsid w:val="00823E86"/>
    <w:rsid w:val="008247CA"/>
    <w:rsid w:val="00824BCD"/>
    <w:rsid w:val="00830466"/>
    <w:rsid w:val="00833BB4"/>
    <w:rsid w:val="00853076"/>
    <w:rsid w:val="008648FD"/>
    <w:rsid w:val="00890590"/>
    <w:rsid w:val="008C5E54"/>
    <w:rsid w:val="008D3F10"/>
    <w:rsid w:val="008E42E0"/>
    <w:rsid w:val="008E4B21"/>
    <w:rsid w:val="00906E70"/>
    <w:rsid w:val="009145BD"/>
    <w:rsid w:val="00914871"/>
    <w:rsid w:val="00917491"/>
    <w:rsid w:val="0092529A"/>
    <w:rsid w:val="009371C7"/>
    <w:rsid w:val="00954EFE"/>
    <w:rsid w:val="00966E75"/>
    <w:rsid w:val="00970CD8"/>
    <w:rsid w:val="00983FE9"/>
    <w:rsid w:val="0098631D"/>
    <w:rsid w:val="00995398"/>
    <w:rsid w:val="009A425E"/>
    <w:rsid w:val="009A46FF"/>
    <w:rsid w:val="009B2267"/>
    <w:rsid w:val="009C506D"/>
    <w:rsid w:val="009E3C61"/>
    <w:rsid w:val="009E3D06"/>
    <w:rsid w:val="009F55C7"/>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33FB8"/>
    <w:rsid w:val="00B45680"/>
    <w:rsid w:val="00B47DE7"/>
    <w:rsid w:val="00B6153F"/>
    <w:rsid w:val="00B71DFD"/>
    <w:rsid w:val="00B73810"/>
    <w:rsid w:val="00B77FE5"/>
    <w:rsid w:val="00B97AA7"/>
    <w:rsid w:val="00BA7B48"/>
    <w:rsid w:val="00BB319C"/>
    <w:rsid w:val="00BB61FF"/>
    <w:rsid w:val="00BC7F2B"/>
    <w:rsid w:val="00BE0C06"/>
    <w:rsid w:val="00C00224"/>
    <w:rsid w:val="00C06491"/>
    <w:rsid w:val="00C15152"/>
    <w:rsid w:val="00C2780D"/>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23A4"/>
    <w:rsid w:val="00CE6C3D"/>
    <w:rsid w:val="00CF0BF3"/>
    <w:rsid w:val="00CF5EF9"/>
    <w:rsid w:val="00D20D84"/>
    <w:rsid w:val="00D24C2A"/>
    <w:rsid w:val="00D30FC3"/>
    <w:rsid w:val="00D3184C"/>
    <w:rsid w:val="00D33085"/>
    <w:rsid w:val="00D33F44"/>
    <w:rsid w:val="00D370D0"/>
    <w:rsid w:val="00D645F3"/>
    <w:rsid w:val="00D675A3"/>
    <w:rsid w:val="00D713BB"/>
    <w:rsid w:val="00D730A4"/>
    <w:rsid w:val="00D73B40"/>
    <w:rsid w:val="00D76F09"/>
    <w:rsid w:val="00D83893"/>
    <w:rsid w:val="00D91F73"/>
    <w:rsid w:val="00D94C75"/>
    <w:rsid w:val="00DA0F83"/>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710B1"/>
    <w:rsid w:val="00E87435"/>
    <w:rsid w:val="00EC4E47"/>
    <w:rsid w:val="00ED2F67"/>
    <w:rsid w:val="00ED2F99"/>
    <w:rsid w:val="00ED34AA"/>
    <w:rsid w:val="00ED6F13"/>
    <w:rsid w:val="00EF3DD4"/>
    <w:rsid w:val="00F15679"/>
    <w:rsid w:val="00F2531F"/>
    <w:rsid w:val="00F33B01"/>
    <w:rsid w:val="00F43103"/>
    <w:rsid w:val="00F535C3"/>
    <w:rsid w:val="00F61DCC"/>
    <w:rsid w:val="00F63AF4"/>
    <w:rsid w:val="00F64282"/>
    <w:rsid w:val="00F82F1B"/>
    <w:rsid w:val="00F850A1"/>
    <w:rsid w:val="00FA0D9C"/>
    <w:rsid w:val="00FA2BA2"/>
    <w:rsid w:val="00FA369D"/>
    <w:rsid w:val="00FD2188"/>
    <w:rsid w:val="00FE06EE"/>
    <w:rsid w:val="00FF1079"/>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stand.ru/catalog/tekhnologiya_mashinostroeniya/uchebno-metodicheskiy-kompleks-s-virtualnym-laboratornym-praktikumom-tekhnologiya-mashinostroeniya" TargetMode="External"/><Relationship Id="rId3" Type="http://schemas.openxmlformats.org/officeDocument/2006/relationships/styles" Target="styles.xml"/><Relationship Id="rId7" Type="http://schemas.openxmlformats.org/officeDocument/2006/relationships/hyperlink" Target="mailto:BM74_OO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abstand.ru/catalog/tekhnologiya_mashinostroeniya/uchebno-metodicheskiy-kompleks-s-virtualnym-laboratornym-praktikumom-tekhnologiya-mashinostro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299C-A81A-405D-9EAB-BF76EACE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5853</Words>
  <Characters>33364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cp:revision>
  <cp:lastPrinted>2015-07-06T06:32:00Z</cp:lastPrinted>
  <dcterms:created xsi:type="dcterms:W3CDTF">2021-06-11T03:28:00Z</dcterms:created>
  <dcterms:modified xsi:type="dcterms:W3CDTF">2021-07-06T08:59:00Z</dcterms:modified>
</cp:coreProperties>
</file>