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0A" w:rsidRPr="00C81BB5" w:rsidRDefault="0031690A" w:rsidP="0031690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1BB5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31690A" w:rsidRPr="00C81BB5" w:rsidRDefault="0031690A" w:rsidP="0031690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1BB5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31690A" w:rsidRPr="00C81BB5" w:rsidRDefault="0031690A" w:rsidP="003169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1BB5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C81BB5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31690A" w:rsidRPr="00C81BB5" w:rsidRDefault="0031690A" w:rsidP="003169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1BB5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31690A" w:rsidRPr="00C81BB5" w:rsidRDefault="0031690A" w:rsidP="0031690A">
      <w:pPr>
        <w:snapToGrid w:val="0"/>
        <w:rPr>
          <w:rFonts w:ascii="Times New Roman" w:eastAsia="Times New Roman" w:hAnsi="Times New Roman" w:cs="Times New Roman"/>
          <w:b/>
          <w:lang w:eastAsia="ru-RU"/>
        </w:rPr>
      </w:pPr>
      <w:r w:rsidRPr="00C81BB5">
        <w:rPr>
          <w:rFonts w:ascii="Times New Roman" w:hAnsi="Times New Roman" w:cs="Times New Roman"/>
          <w:b/>
          <w:bCs/>
        </w:rPr>
        <w:t xml:space="preserve">Оказание услуг по охране объектов и имущества, а также по обеспечению </w:t>
      </w:r>
      <w:proofErr w:type="spellStart"/>
      <w:r w:rsidRPr="00C81BB5">
        <w:rPr>
          <w:rFonts w:ascii="Times New Roman" w:hAnsi="Times New Roman" w:cs="Times New Roman"/>
          <w:b/>
          <w:bCs/>
        </w:rPr>
        <w:t>внутриобъектового</w:t>
      </w:r>
      <w:proofErr w:type="spellEnd"/>
      <w:r w:rsidRPr="00C81BB5">
        <w:rPr>
          <w:rFonts w:ascii="Times New Roman" w:hAnsi="Times New Roman" w:cs="Times New Roman"/>
          <w:b/>
          <w:bCs/>
        </w:rPr>
        <w:t xml:space="preserve"> и пропускного режимов на объектах университета, в отношении которых установлены обязательные для выполнения требования к антитеррористической защищенности</w:t>
      </w:r>
    </w:p>
    <w:p w:rsidR="0031690A" w:rsidRPr="00C81BB5" w:rsidRDefault="0031690A" w:rsidP="0031690A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81BB5">
        <w:rPr>
          <w:rFonts w:ascii="Times New Roman" w:hAnsi="Times New Roman" w:cs="Times New Roman"/>
          <w:i/>
          <w:iCs/>
          <w:sz w:val="20"/>
          <w:szCs w:val="20"/>
        </w:rPr>
        <w:t xml:space="preserve"> (указывается предмет контракта)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7087"/>
      </w:tblGrid>
      <w:tr w:rsidR="0031690A" w:rsidRPr="00C81BB5" w:rsidTr="00F5375D">
        <w:tc>
          <w:tcPr>
            <w:tcW w:w="4139" w:type="dxa"/>
          </w:tcPr>
          <w:p w:rsidR="0031690A" w:rsidRPr="00C81BB5" w:rsidRDefault="0031690A" w:rsidP="00F53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1340" w:type="dxa"/>
            <w:gridSpan w:val="2"/>
          </w:tcPr>
          <w:p w:rsidR="0031690A" w:rsidRPr="00C81BB5" w:rsidRDefault="0031690A" w:rsidP="00F5375D">
            <w:pPr>
              <w:snapToGri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BB5">
              <w:rPr>
                <w:rFonts w:ascii="Times New Roman" w:hAnsi="Times New Roman" w:cs="Times New Roman"/>
                <w:b/>
                <w:bCs/>
              </w:rPr>
              <w:t xml:space="preserve">Оказание услуг по охране объектов и имущества, а также по обеспечению </w:t>
            </w:r>
            <w:proofErr w:type="spellStart"/>
            <w:r w:rsidRPr="00C81BB5">
              <w:rPr>
                <w:rFonts w:ascii="Times New Roman" w:hAnsi="Times New Roman" w:cs="Times New Roman"/>
                <w:b/>
                <w:bCs/>
              </w:rPr>
              <w:t>внутриобъектового</w:t>
            </w:r>
            <w:proofErr w:type="spellEnd"/>
            <w:r w:rsidRPr="00C81BB5">
              <w:rPr>
                <w:rFonts w:ascii="Times New Roman" w:hAnsi="Times New Roman" w:cs="Times New Roman"/>
                <w:b/>
                <w:bCs/>
              </w:rPr>
              <w:t xml:space="preserve"> и пропускного режимов на объектах университета, в отношении которых установлены обязательные для выполнения требования к антитеррористической защищенности.</w:t>
            </w:r>
          </w:p>
        </w:tc>
      </w:tr>
      <w:tr w:rsidR="0031690A" w:rsidRPr="00C81BB5" w:rsidTr="00F5375D">
        <w:tc>
          <w:tcPr>
            <w:tcW w:w="4139" w:type="dxa"/>
          </w:tcPr>
          <w:p w:rsidR="0031690A" w:rsidRPr="00C81BB5" w:rsidRDefault="0031690A" w:rsidP="00F53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C81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1340" w:type="dxa"/>
            <w:gridSpan w:val="2"/>
          </w:tcPr>
          <w:p w:rsidR="0031690A" w:rsidRPr="0042221C" w:rsidRDefault="0031690A" w:rsidP="00F537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21C">
              <w:rPr>
                <w:rFonts w:ascii="Times New Roman" w:hAnsi="Times New Roman" w:cs="Times New Roman"/>
              </w:rPr>
              <w:t>Затратный метод в порядке, установленном Федеральным органом исполнительной власти в соответствии с ПП РФ от 08.05.2020г. № 645.</w:t>
            </w:r>
          </w:p>
        </w:tc>
      </w:tr>
      <w:tr w:rsidR="0031690A" w:rsidRPr="00C81BB5" w:rsidTr="00F5375D">
        <w:tc>
          <w:tcPr>
            <w:tcW w:w="4139" w:type="dxa"/>
          </w:tcPr>
          <w:p w:rsidR="0031690A" w:rsidRPr="00C81BB5" w:rsidRDefault="0031690A" w:rsidP="00F53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1340" w:type="dxa"/>
            <w:gridSpan w:val="2"/>
          </w:tcPr>
          <w:p w:rsidR="0031690A" w:rsidRDefault="0031690A" w:rsidP="00F53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Количество:  </w:t>
            </w:r>
            <w:r w:rsidR="005067AB">
              <w:rPr>
                <w:rFonts w:ascii="Times New Roman" w:hAnsi="Times New Roman" w:cs="Times New Roman"/>
                <w:b/>
                <w:sz w:val="20"/>
                <w:szCs w:val="20"/>
              </w:rPr>
              <w:t>76 056 часов (10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постов): в том числе</w:t>
            </w:r>
          </w:p>
          <w:p w:rsidR="0031690A" w:rsidRDefault="005067AB" w:rsidP="00F53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- 7  постов по 24 часа 24*365*7= 61320</w:t>
            </w:r>
            <w:r w:rsidR="003169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</w:p>
          <w:p w:rsidR="005067AB" w:rsidRDefault="005067AB" w:rsidP="00F53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- 1 поста по 24 часа 24*307ч=  7368 ч</w:t>
            </w:r>
          </w:p>
          <w:p w:rsidR="0031690A" w:rsidRPr="00C81BB5" w:rsidRDefault="005067AB" w:rsidP="00F537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- 2 поста по 12 часов 12*313*2=7 368</w:t>
            </w:r>
            <w:r w:rsidR="0031690A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</w:tr>
      <w:tr w:rsidR="0031690A" w:rsidRPr="00C81BB5" w:rsidTr="00F5375D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31690A" w:rsidRPr="00C81BB5" w:rsidRDefault="0031690A" w:rsidP="00F5375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7087" w:type="dxa"/>
            <w:tcBorders>
              <w:left w:val="nil"/>
            </w:tcBorders>
          </w:tcPr>
          <w:p w:rsidR="0031690A" w:rsidRPr="00C81BB5" w:rsidRDefault="00827DE8" w:rsidP="00F5375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17.05.2022г.</w:t>
            </w:r>
          </w:p>
        </w:tc>
      </w:tr>
    </w:tbl>
    <w:p w:rsidR="0031690A" w:rsidRPr="00C81BB5" w:rsidRDefault="0031690A" w:rsidP="0031690A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18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8"/>
      </w:tblGrid>
      <w:tr w:rsidR="0031690A" w:rsidRPr="00C81BB5" w:rsidTr="00F5375D">
        <w:tc>
          <w:tcPr>
            <w:tcW w:w="14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90A" w:rsidRPr="00C81BB5" w:rsidRDefault="0031690A" w:rsidP="00F53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90A" w:rsidRDefault="0031690A" w:rsidP="0031690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31690A" w:rsidRPr="005067AB" w:rsidRDefault="0031690A" w:rsidP="0031690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Расчет НМЦК для двадцати четырёх часового поста</w:t>
      </w:r>
      <w:r w:rsidR="00506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067AB" w:rsidRPr="005067AB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рабочие, выходные и праздничные дни)</w:t>
      </w:r>
    </w:p>
    <w:p w:rsidR="0031690A" w:rsidRPr="00C3316B" w:rsidRDefault="0031690A" w:rsidP="0031690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Конец формы</w:t>
      </w:r>
    </w:p>
    <w:p w:rsidR="0031690A" w:rsidRPr="00C3316B" w:rsidRDefault="0031690A" w:rsidP="0031690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НМЦК рассчитывается  по формуле в соответствии с  п. 2 Порядка определение НМЦК при осуществлении закупок охранных услуг частных охранных организаций, утвержденного приказом </w:t>
      </w:r>
      <w:proofErr w:type="spell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Росгвардии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15.02.2021 № 45</w:t>
      </w:r>
      <w:r w:rsidRPr="00C331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 Порядок)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22ABC4" wp14:editId="2F2447B6">
            <wp:extent cx="4572000" cy="548640"/>
            <wp:effectExtent l="0" t="0" r="0" b="3810"/>
            <wp:docPr id="1" name="Рисунок 1" descr="https://xn--80aahqcqybgko.xn--p1ai/uploads/2021/06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80aahqcqybgko.xn--p1ai/uploads/2021/06/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Расчет прямых затрат С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и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прямые затраты на часовую работу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и-</w:t>
      </w:r>
      <w:proofErr w:type="spell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proofErr w:type="spellEnd"/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поста охраны в составе одного работника в смене в рублях. Они определяются как общая стоимость часа работы одного работника на одном посту охраны с учетом корректирующих коэффициентов, предусмотренных Порядком.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Расчет прямых затрат производится по формуле (п. 5 порядка):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(БЗП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РО + </w:t>
      </w: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× U,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где: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базовая заработная плата работника (руб./час),  рассчитывается по формуле: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 = МРОТ / СНР,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где: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МРОТ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минимальный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оплаты труда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установленный на дату расчета НМЦК в соответствии с</w:t>
      </w:r>
      <w:r w:rsidR="00827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ст. 133 ТК РФ. С 1 января 2022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Федеральным законом от 19.06.2000 № 82-ФЗ «О минимальном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размере оплаты труда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установлен</w:t>
      </w:r>
      <w:r w:rsidR="00827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значение МРОТ в размере 13890,00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руб. в месяц. 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СНР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среднемесячное количество рабочих часов одного работника поста охраны. Определяется по производственному календарю (для 40-часовой пятидневной рабочей недели) на год, в котором производится расчет НМЦК.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 рабочего времени в 2022 году при 40-часовой рабочей неделе составит 1 973 ч. (учетом рабочих дней-247, сокращенных на один час – 4 дня, выходных и нерабочих праздничных- 118 дней)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Разделив эту величину на количество месяцев, получаем 1973/12= 164,42 ч.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Базовая заработная плата работника в Новосибирской области составит:</w:t>
      </w:r>
    </w:p>
    <w:p w:rsidR="0031690A" w:rsidRPr="00C3316B" w:rsidRDefault="00827DE8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 = 13890/164,42=84,48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руб.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доплата за работу в ночное время.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Постановлением Правительства РФ от 22.07.2008 № 554 «О минимальном размере повышения оплаты труда за работу в ночное время» (далее — ПП РФ № 554) установлено, что минимальный размер повышения оплаты труда за работу в ночное время (с 22 часов до 6 часов) составляет 20 % часовой тарифной ставки (оклада, рассчитанного за час работы) за каждый час работы в ночное время.</w:t>
      </w:r>
      <w:proofErr w:type="gramEnd"/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БЗП × 20 % / 3,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базовая заработная плата работника (руб./час), вычисленная нами ранее.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базовой заработной платы работника увеличивается на 20 % в силу прямого указания ПП РФ № 554, а на «3» делится, т. к. время с 22 часов до 6 часов составляет ровно 1/3 суток.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="00827D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84,48 × 20 % / 3 = 5,63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доплата за работу в выходные и праздничные дни, порядок и размер которой установлены ст. 153 ТК РФ. Согласно указанной норме работа в выходной или нерабочий праздничный день оплачивается не менее чем в двойном размере. Конкретный размер доплаты определяется по производственному календарю (для 40-часовой 5-дневной рабочей недели) на год, в котором производится расчет НМЦК.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БЗП × 14 / 365,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базовая заработная плата работника (руб./час), вычисленная нами ранее. Мы умножаем эту величину на кол</w:t>
      </w:r>
      <w:r w:rsidR="00FD2E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ичество праздничных дней в 2022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году и делим на общее количество дней: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="00827D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84.48 × 14 / 365 = 3,24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доплата за работу в районах Крайнего Севера и приравненных к ним местностях, порядок и размер которой установлены ст. 316 ТК РФ, и в местностях, районные коэффициенты для которых установлены нормативными правовыми актами, изданными до введения в действие ТК РФ, в т. ч. актами бывшего СССР, в части, не противоречащей ТК РФ.</w:t>
      </w:r>
      <w:proofErr w:type="gramEnd"/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Новосибирской  области действует районный коэффициент 1,2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=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(БЗП+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+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 xml:space="preserve"> 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proofErr w:type="gramEnd"/>
      <w:r w:rsidRPr="00C331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× </w:t>
      </w:r>
      <w:r w:rsidRPr="00C331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0,2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=</w:t>
      </w:r>
      <w:r w:rsidR="00827D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(84,48+5,63+3,24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C331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× </w:t>
      </w:r>
      <w:r w:rsidR="00827D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0,2=18,67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резерв на отпуск, который рассчитывается по формуле: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РО = (БЗП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/ 12</w:t>
      </w:r>
    </w:p>
    <w:p w:rsidR="0031690A" w:rsidRPr="00C3316B" w:rsidRDefault="00827DE8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 = (84,48+5,63+3,24+18,67) / 12 = 9,34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страховые взносы, которые устанавливаются в соответствии с ст. 425 НК РФ и Федеральным законом от 22.12.2005 № 179-ФЗ «О страховых тарифах на обязательное социальное страхование от несчастных случаев на производстве и профессиональных заболеваний на 2006 год» и рассчитываются по формуле: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(БЗП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РО) × Y,</w:t>
      </w:r>
    </w:p>
    <w:p w:rsidR="0031690A" w:rsidRPr="00C3316B" w:rsidRDefault="0031690A" w:rsidP="003169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где: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Y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ставка страховых взносов, размер которой составляет 30,2 %.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ставка страховых взносов складывается:</w:t>
      </w:r>
    </w:p>
    <w:p w:rsidR="0031690A" w:rsidRPr="00C3316B" w:rsidRDefault="0031690A" w:rsidP="003169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22 % — тариф взносов на обязательное пенсионное страхование (ОПС). Эта ставка применима только к той сумме оплаты труда работника, которая нарастающим итогом с начала года не выходит за рамки определенного лимита. На 2022 год данный лимит составляет 1 465 000 руб. Для сумм сверх указанного лимита ставка взносов на ОПС снижается до 10 %;</w:t>
      </w:r>
    </w:p>
    <w:p w:rsidR="0031690A" w:rsidRPr="00C3316B" w:rsidRDefault="0031690A" w:rsidP="003169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5,1 % — тариф на обязательное </w:t>
      </w:r>
      <w:proofErr w:type="spell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медстрахование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31690A" w:rsidRPr="00C3316B" w:rsidRDefault="0031690A" w:rsidP="003169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2,9 % — взносы на случай временной нетрудоспособности и в связи с материнством;</w:t>
      </w:r>
    </w:p>
    <w:p w:rsidR="0031690A" w:rsidRPr="00C3316B" w:rsidRDefault="0031690A" w:rsidP="003169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0,2 % — минимальная ставка по взносам для защиты при наступлении несчастных случаев на производстве и профессиональных заболеваний в ФСС.</w:t>
      </w:r>
    </w:p>
    <w:p w:rsidR="0031690A" w:rsidRPr="00C3316B" w:rsidRDefault="00002A7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(84,48+5,63+3,24+18,67+9,34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× 0,302 = 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6,65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вычислении размера прямых затрат также используется корректирующий коэффициент U. Он позволяет учесть режим работы поста охраны (например, 24 часа, 12 часов или режим, отличный от 24 и 12 часов), а также отдельные особенности закупаемых охранных услуг (например, наличие у охранников спецсредств, служебного оружия, допуска к государственной тайне и т. д.). Величина корректирующего коэффициента определяется в соответствии с приложением 1.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Значение корректирующего коэффициента равно 1,1 (Пост охраны в составе одного работника с режимом работы 24 часа – коэффициент 1, охрана объекта, а также обеспечение </w:t>
      </w:r>
      <w:proofErr w:type="spell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внутриобъектового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пропускного режимов на объектах,  в отношении которых установлены обязательные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выполнение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требования к антитеррористической защищенности – коэффициент 0,1)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Величина прямых затрат составит: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(БЗП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="00002A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РО + </w:t>
      </w:r>
      <w:proofErr w:type="gramStart"/>
      <w:r w:rsidR="00002A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 w:rsidR="00002A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× U = (84,48+5,63+3,24+18,67+9,34+36,65) × 1,1 = 173,81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количество часов работы работника по контракту на и-ом посту охраны. Для удобства рассчитаем среднемесячную стоимость охранных услуг, используя для этого в расчете среднее количество часов в одном месяце: 365 × 24 / 12 = 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730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Произведение С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 xml:space="preserve">и 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× К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 xml:space="preserve">и 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это общая сумма всех прямых затрат: </w:t>
      </w:r>
      <w:r w:rsidR="00002A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173,81</w:t>
      </w:r>
      <w:r w:rsidRPr="00C331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руб. × 730</w:t>
      </w:r>
      <w:r w:rsidRPr="00C331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= </w:t>
      </w:r>
      <w:r w:rsidR="00AF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126 881,30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 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косвенные расходы. Они устанавливаются в размере 20 % от общей суммы всех прямых затрат и рассчитываются по формуле: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</w:t>
      </w:r>
      <w:r w:rsidR="00AF017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126 881,30</w:t>
      </w:r>
      <w:r w:rsidRPr="00C331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× 0,2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</w:t>
      </w:r>
      <w:r w:rsidR="00AF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25 376,26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прибыль. Определяется на основании среднеотраслевых показателей рентабельности продукции (услуги) за предшествующий год по данным ФНС России. Таблица «Рентабельность проданных товаров, продукции, работ, услуг и рентабельность активов организаций по видам экономической деятельности, в процентах» доступна на сайте ФНС России, однако для охранных услуг в ней нет интересующих нас сведений. Это тоже предусмотрено Порядком: в случае отсутствия официальных сведений по указанному показателю в рассматриваемой отрасли прибыль принимается равной 5 %.</w:t>
      </w:r>
    </w:p>
    <w:p w:rsidR="0031690A" w:rsidRPr="00C3316B" w:rsidRDefault="00AF017E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(126 881,3+25 376,26) × 0,05 = 7 612,88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31690A" w:rsidRPr="00C3316B" w:rsidRDefault="0031690A" w:rsidP="003169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НМ</w:t>
      </w:r>
      <w:r w:rsidR="00AF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ЦК = 126 881,30+25 376,26+7 612,88 = 159 870,44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руб./месяц</w:t>
      </w:r>
    </w:p>
    <w:p w:rsidR="0031690A" w:rsidRPr="00C3316B" w:rsidRDefault="005067AB" w:rsidP="003169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Кол-во постов- 7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31690A" w:rsidRPr="00C3316B" w:rsidRDefault="00721656" w:rsidP="003169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Кол-во месяцев оказания услуг- 12</w:t>
      </w:r>
    </w:p>
    <w:p w:rsidR="0031690A" w:rsidRPr="00C3316B" w:rsidRDefault="00002A7A" w:rsidP="003169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Итого </w:t>
      </w:r>
      <w:r w:rsidR="00AF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159870,44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х</w:t>
      </w:r>
      <w:r w:rsidR="005067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х </w:t>
      </w:r>
      <w:r w:rsidR="007216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= </w:t>
      </w:r>
      <w:r w:rsidR="00AF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13 429 116,96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рублей </w:t>
      </w:r>
    </w:p>
    <w:p w:rsidR="0031690A" w:rsidRPr="00C3316B" w:rsidRDefault="00AF017E" w:rsidP="003169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Итого с НДС 20%  13 429 116,94</w:t>
      </w:r>
      <w:r w:rsidR="007216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002A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1,2=16 114 940,35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рубля</w:t>
      </w:r>
    </w:p>
    <w:p w:rsidR="005067AB" w:rsidRDefault="005067AB" w:rsidP="005067AB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67AB" w:rsidRPr="00C3316B" w:rsidRDefault="005067AB" w:rsidP="005067AB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Расчет НМЦК для двадцати четырёх часового поста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(кроме воскресенья)</w:t>
      </w:r>
    </w:p>
    <w:p w:rsidR="005067AB" w:rsidRPr="00C3316B" w:rsidRDefault="005067AB" w:rsidP="005067AB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Конец формы</w:t>
      </w:r>
    </w:p>
    <w:p w:rsidR="005067AB" w:rsidRPr="00C3316B" w:rsidRDefault="005067AB" w:rsidP="005067AB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НМЦК рассчитывается  по формуле в соответствии с  п. 2 Порядка определение НМЦК при осуществлении закупок охранных услуг частных охранных организаций, утвержденного приказом </w:t>
      </w:r>
      <w:proofErr w:type="spell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Росгвардии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15.02.2021 № 45</w:t>
      </w:r>
      <w:r w:rsidRPr="00C331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 Порядок)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7AB" w:rsidRPr="00C3316B" w:rsidRDefault="005067AB" w:rsidP="0050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6EC25D" wp14:editId="262317F1">
            <wp:extent cx="4572000" cy="548640"/>
            <wp:effectExtent l="0" t="0" r="0" b="3810"/>
            <wp:docPr id="3" name="Рисунок 3" descr="https://xn--80aahqcqybgko.xn--p1ai/uploads/2021/06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80aahqcqybgko.xn--p1ai/uploads/2021/06/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Расчет прямых затрат С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и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прямые затраты на часовую работу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и-</w:t>
      </w:r>
      <w:proofErr w:type="spell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proofErr w:type="spellEnd"/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поста охраны в составе одного работника в смене в рублях. Они определяются как общая стоимость часа работы одного работника на одном посту охраны с учетом корректирующих коэффициентов, предусмотренных Порядком.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Расчет прямых затрат производится по формуле (п. 5 порядка):</w:t>
      </w:r>
    </w:p>
    <w:p w:rsidR="005067AB" w:rsidRPr="00C3316B" w:rsidRDefault="005067AB" w:rsidP="0050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(БЗП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РО + </w:t>
      </w: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× U,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где: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базовая заработная плата работника (руб./час),  рассчитывается по формуле:</w:t>
      </w:r>
    </w:p>
    <w:p w:rsidR="005067AB" w:rsidRPr="00C3316B" w:rsidRDefault="005067AB" w:rsidP="0050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 = МРОТ / СНР,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где: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МРОТ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минимальный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оплаты труда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установленный на дату расчета НМЦК в соответствии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ст. 133 ТК РФ. С 1 января 2022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Федеральным законом от 19.06.2000 № 82-ФЗ «О минимальном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размере оплаты труда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установлен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значение МРОТ в размере 13890,00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руб. в месяц. 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СНР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среднемесячное количество рабочих часов одного работника поста охраны. Определяется по производственному календарю (для 40-часовой пятидневной рабочей недели) на год, в котором производится расчет НМЦК.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 рабочего времени в 2022 году при 40-часовой рабочей неделе составит 1 973 ч. (учетом рабочих дней-247, сокращенных на один час – 4 дня, выходных и нерабочих праздничных- 118 дней)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Разделив эту величину на количество месяцев, получаем 1973/12= 164,42 ч.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Базовая заработная плата работника в Новосибирской области составит:</w:t>
      </w:r>
    </w:p>
    <w:p w:rsidR="005067AB" w:rsidRPr="00C3316B" w:rsidRDefault="005067AB" w:rsidP="0050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 = 13890/164,42=84,48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руб.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доплата за работу в ночное время.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Постановлением Правительства РФ от 22.07.2008 № 554 «О минимальном размере повышения оплаты труда за работу в ночное время» (далее — ПП РФ № 554) установлено, что минимальный размер повышения оплаты труда за работу в ночное время (с 22 часов до 6 часов) составляет 20 % часовой тарифной ставки (оклада, рассчитанного за час работы) за каждый час работы в ночное время.</w:t>
      </w:r>
      <w:proofErr w:type="gramEnd"/>
    </w:p>
    <w:p w:rsidR="005067AB" w:rsidRPr="00C3316B" w:rsidRDefault="005067AB" w:rsidP="0050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БЗП × 20 % / 3,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базовая заработная плата работника (руб./час), вычисленная нами ранее.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базовой заработной платы работника увеличивается на 20 % в силу прямого указания ПП РФ № 554, а на «3» делится, т. к. время с 22 часов до 6 часов составляет ровно 1/3 суток.</w:t>
      </w:r>
    </w:p>
    <w:p w:rsidR="005067AB" w:rsidRPr="00C3316B" w:rsidRDefault="005067AB" w:rsidP="0050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84,48 × 20 % / 3 = 5,63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доплата за работу в выходные и праздничные дни, порядок и размер которой установлены ст. 153 ТК РФ. Согласно указанной норме работа в выходной или нерабочий праздничный день оплачивается не менее чем в двойном размере. Конкретный размер доплаты определяется по производственному календарю (для 40-часовой 5-дневной рабочей недели) на год, в котором производится расчет НМЦК.</w:t>
      </w:r>
    </w:p>
    <w:p w:rsidR="005067AB" w:rsidRPr="00C3316B" w:rsidRDefault="005067AB" w:rsidP="0050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БЗП × 14 / 365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-58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базовая заработная плата работника (руб./час), вычисленная нами ранее. Мы умножаем эту величину на кол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ичество праздничных дней в 2022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году и делим на общее количество дней:</w:t>
      </w:r>
    </w:p>
    <w:p w:rsidR="005067AB" w:rsidRPr="00C3316B" w:rsidRDefault="005067AB" w:rsidP="0050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84.48 × 14 / 365-58</w:t>
      </w:r>
      <w:r w:rsidR="004868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3,85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доплата за работу в районах Крайнего Севера и приравненных к ним местностях, порядок и размер которой установлены ст. 316 ТК РФ, и в местностях, районные коэффициенты для которых установлены нормативными правовыми актами, изданными до введения в действие ТК РФ, в т. ч. актами бывшего СССР, в части, не противоречащей ТК РФ.</w:t>
      </w:r>
      <w:proofErr w:type="gramEnd"/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Новосибирской  области действует районный коэффициент 1,2</w:t>
      </w:r>
    </w:p>
    <w:p w:rsidR="005067AB" w:rsidRPr="00C3316B" w:rsidRDefault="005067AB" w:rsidP="005067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=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(БЗП+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+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 xml:space="preserve"> 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proofErr w:type="gramEnd"/>
      <w:r w:rsidRPr="00C331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× </w:t>
      </w:r>
      <w:r w:rsidRPr="00C331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0,2</w:t>
      </w:r>
    </w:p>
    <w:p w:rsidR="005067AB" w:rsidRPr="00C3316B" w:rsidRDefault="005067AB" w:rsidP="005067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(84,48</w:t>
      </w:r>
      <w:r w:rsidR="004868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+5,63+3,85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C331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× </w:t>
      </w:r>
      <w:r w:rsidR="004868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0,2=18,79</w:t>
      </w:r>
    </w:p>
    <w:p w:rsidR="005067AB" w:rsidRPr="00C3316B" w:rsidRDefault="005067AB" w:rsidP="005067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резерв на отпуск, который рассчитывается по формуле:</w:t>
      </w:r>
    </w:p>
    <w:p w:rsidR="005067AB" w:rsidRPr="00C3316B" w:rsidRDefault="005067AB" w:rsidP="0050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РО = (БЗП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/ 12</w:t>
      </w:r>
    </w:p>
    <w:p w:rsidR="005067AB" w:rsidRPr="00C3316B" w:rsidRDefault="005067AB" w:rsidP="0050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 = (8</w:t>
      </w:r>
      <w:r w:rsidR="004868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4,48+5,63+3,85+18,79) / 12 = 9,40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СВ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страховые взносы, которые устанавливаются в соответствии с ст. 425 НК РФ и Федеральным законом от 22.12.2005 № 179-ФЗ «О страховых тарифах на обязательное социальное страхование от несчастных случаев на производстве и профессиональных заболеваний на 2006 год» и рассчитываются по формуле:</w:t>
      </w:r>
    </w:p>
    <w:p w:rsidR="005067AB" w:rsidRPr="00C3316B" w:rsidRDefault="005067AB" w:rsidP="0050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(БЗП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РО) × Y,</w:t>
      </w:r>
    </w:p>
    <w:p w:rsidR="005067AB" w:rsidRPr="00C3316B" w:rsidRDefault="005067AB" w:rsidP="005067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где: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Y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ставка страховых взносов, размер которой составляет 30,2 %.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ставка страховых взносов складывается:</w:t>
      </w:r>
    </w:p>
    <w:p w:rsidR="005067AB" w:rsidRPr="00C3316B" w:rsidRDefault="005067AB" w:rsidP="005067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22 % — тариф взносов на обязательное пенсионное страхование (ОПС). Эта ставка применима только к той сумме оплаты труда работника, которая нарастающим итогом с начала года не выходит за рамки определенного лимита. На 2022 год данный лимит составляет 1 465 000 руб. Для сумм сверх указанного лимита ставка взносов на ОПС снижается до 10 %;</w:t>
      </w:r>
    </w:p>
    <w:p w:rsidR="005067AB" w:rsidRPr="00C3316B" w:rsidRDefault="005067AB" w:rsidP="005067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5,1 % — тариф на обязательное </w:t>
      </w:r>
      <w:proofErr w:type="spell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медстрахование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5067AB" w:rsidRPr="00C3316B" w:rsidRDefault="005067AB" w:rsidP="005067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2,9 % — взносы на случай временной нетрудоспособности и в связи с материнством;</w:t>
      </w:r>
    </w:p>
    <w:p w:rsidR="005067AB" w:rsidRPr="00C3316B" w:rsidRDefault="005067AB" w:rsidP="005067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0,2 % — минимальная ставка по взносам для защиты при наступлении несчастных случаев на производстве и профессиональных заболеваний в ФСС.</w:t>
      </w:r>
    </w:p>
    <w:p w:rsidR="005067AB" w:rsidRPr="00C3316B" w:rsidRDefault="005067AB" w:rsidP="0050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(84,48+5,</w:t>
      </w:r>
      <w:r w:rsidR="004868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63+3,85+18,79+9,4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× 0,302 = 3</w:t>
      </w:r>
      <w:r w:rsidR="004868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6,89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вычислении размера прямых затрат также используется корректирующий коэффициент U. Он позволяет учесть режим работы поста охраны (например, 24 часа, 12 часов или режим, отличный от 24 и 12 часов), а также отдельные особенности закупаемых охранных услуг (например, наличие у охранников спецсредств, служебного оружия, допуска к государственной тайне и т. д.). Величина корректирующего коэффициента определяется в соответствии с приложением 1.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Значение корректирующего коэффициента равно 1,1 (Пост охраны в составе одного работника с режимом работы 24 часа – коэффициент 1, охрана объекта, а также обеспечение </w:t>
      </w:r>
      <w:proofErr w:type="spell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внутриобъектового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пропускного режимов на объектах,  в отношении которых установлены обязательные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выполнение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требования к антитеррористической защищенности – коэффициент 0,1)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Величина прямых затрат составит:</w:t>
      </w:r>
    </w:p>
    <w:p w:rsidR="005067AB" w:rsidRPr="00C3316B" w:rsidRDefault="005067AB" w:rsidP="0050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(БЗП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РО +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) × U = </w:t>
      </w:r>
      <w:r w:rsidR="004868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(84,48+5,63+3,85+18,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="004868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9+9,4+36,89) × 1,1 = 174,94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количество часов работы работника по контракту на и-ом посту охраны. Для удобства рассчитаем среднемесячную стоимость охранных услуг, используя для этого в расчете среднее коли</w:t>
      </w:r>
      <w:r w:rsidR="004868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чество часов в одном месяце: 307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× 24 / 12 = </w:t>
      </w:r>
      <w:r w:rsidR="004868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614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Произведение С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 xml:space="preserve">и 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× К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 xml:space="preserve">и 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это общая сумма всех прямых затрат: </w:t>
      </w:r>
      <w:r w:rsidR="004868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174,94 руб. × 614</w:t>
      </w:r>
      <w:r w:rsidRPr="00C331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= </w:t>
      </w:r>
      <w:r w:rsidR="004868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107 413,16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 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косвенные расходы. Они устанавливаются в размере 20 % от общей суммы всех прямых затрат и рассчитываются по формуле:</w:t>
      </w:r>
    </w:p>
    <w:p w:rsidR="005067AB" w:rsidRPr="00C3316B" w:rsidRDefault="005067AB" w:rsidP="0050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</w:t>
      </w:r>
      <w:r w:rsidR="004868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107 413,16</w:t>
      </w:r>
      <w:r w:rsidRPr="00C331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× 0,2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</w:t>
      </w:r>
      <w:r w:rsidR="004868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21 482,63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5067AB" w:rsidRPr="00C3316B" w:rsidRDefault="005067AB" w:rsidP="005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прибыль. Определяется на основании среднеотраслевых показателей рентабельности продукции (услуги) за предшествующий год по данным ФНС России. Таблица «Рентабельность проданных товаров, продукции, работ, услуг и рентабельность активов организаций по видам экономической деятельности, в процентах» доступна на сайте ФНС России, однако для охранных услуг в ней нет интересующих нас сведений. Это тоже предусмотрено Порядком: в случае отсутствия официальных сведений по указанному показателю в рассматриваемой отрасли прибыль принимается равной 5 %.</w:t>
      </w:r>
    </w:p>
    <w:p w:rsidR="005067AB" w:rsidRPr="00C3316B" w:rsidRDefault="005067AB" w:rsidP="0050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</w:t>
      </w:r>
      <w:r w:rsidR="004868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(107413,16+21482,63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× 0,05 =</w:t>
      </w:r>
      <w:r w:rsidR="004868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6 444,79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5067AB" w:rsidRPr="00C3316B" w:rsidRDefault="005067AB" w:rsidP="005067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ЦК = </w:t>
      </w:r>
      <w:r w:rsidR="004868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107413,16+21482,63+6444,79 = 135 340,58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руб./месяц</w:t>
      </w:r>
    </w:p>
    <w:p w:rsidR="005067AB" w:rsidRPr="00C3316B" w:rsidRDefault="004868BE" w:rsidP="005067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Кол-во постов- 1</w:t>
      </w:r>
      <w:r w:rsidR="005067AB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5067AB" w:rsidRPr="00C3316B" w:rsidRDefault="005067AB" w:rsidP="005067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Кол-во месяцев оказания услуг- 12</w:t>
      </w:r>
    </w:p>
    <w:p w:rsidR="005067AB" w:rsidRPr="00C3316B" w:rsidRDefault="005067AB" w:rsidP="005067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Ито</w:t>
      </w:r>
      <w:r w:rsidR="004868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го 135 340,58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х 12= </w:t>
      </w:r>
      <w:r w:rsidR="004868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1 624 086,96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рублей </w:t>
      </w:r>
    </w:p>
    <w:p w:rsidR="005067AB" w:rsidRPr="00C3316B" w:rsidRDefault="004868BE" w:rsidP="005067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Итого с НДС 20%  1 624 086,96</w:t>
      </w:r>
      <w:r w:rsidR="005067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*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1,2=  1 948 904 ,35</w:t>
      </w:r>
      <w:r w:rsidR="005067AB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рубля</w:t>
      </w:r>
    </w:p>
    <w:p w:rsidR="005067AB" w:rsidRDefault="005067AB" w:rsidP="0031690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690A" w:rsidRPr="00C3316B" w:rsidRDefault="0031690A" w:rsidP="0031690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Расчет НМЦК для двенадцати часового поста</w:t>
      </w:r>
    </w:p>
    <w:p w:rsidR="0031690A" w:rsidRPr="00C3316B" w:rsidRDefault="0031690A" w:rsidP="0031690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690A" w:rsidRPr="00C3316B" w:rsidRDefault="0031690A" w:rsidP="0031690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НМЦК рассчитывается  по формуле в соответствии с  п. 2 Порядка определение НМЦК при осуществлении закупок охранных услуг частных охранных организаций, утвержденного приказом </w:t>
      </w:r>
      <w:proofErr w:type="spellStart"/>
      <w:r w:rsidRPr="00C3316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Росгвардии</w:t>
      </w:r>
      <w:proofErr w:type="spellEnd"/>
      <w:r w:rsidRPr="00C331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15.02.2021 № 45 (далее  Порядок)</w:t>
      </w:r>
    </w:p>
    <w:p w:rsidR="0031690A" w:rsidRPr="00C3316B" w:rsidRDefault="0031690A" w:rsidP="0031690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lastRenderedPageBreak/>
        <w:t>Конец формы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3154B07" wp14:editId="22EC3665">
            <wp:extent cx="4572000" cy="548640"/>
            <wp:effectExtent l="0" t="0" r="0" b="3810"/>
            <wp:docPr id="2" name="Рисунок 2" descr="https://xn--80aahqcqybgko.xn--p1ai/uploads/2021/06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80aahqcqybgko.xn--p1ai/uploads/2021/06/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Расчет прямых затрат С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и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прямые затраты на часовую работу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и-</w:t>
      </w:r>
      <w:proofErr w:type="spell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proofErr w:type="spellEnd"/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поста охраны в составе одного работника в смене в рублях. Они определяются как общая стоимость часа работы одного работника на одном посту охраны с учетом корректирующих коэффициентов, предусмотренных Порядком.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Расчет прямых затрат производится по формуле, которая содержится в п. 5 порядка: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(БЗП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РО + </w:t>
      </w: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× U,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где: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базовая заработная плата работника (руб./час). Она рассчитывается по формуле: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 = МРОТ / СНР,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где: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МРОТ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минимальный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оплаты труда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установленный на дату расчета НМЦК в соответствии с</w:t>
      </w:r>
      <w:r w:rsidR="006223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ст. 133 ТК РФ. С 1 января 2022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Федеральным законом от 19.06.2000 № 82-ФЗ «О минимальном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размере оплаты труда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установлен</w:t>
      </w:r>
      <w:r w:rsidR="006223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значение МРОТ в размере 13890,00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руб. в месяц. Это значение используется при отсутствии на территории соответствующего субъекта РФ регионального соглашения, заключенного в рамках реализации ст. 47 ТК РФ. Таким образом, в 2022 году для Новосибирской области искомая величина составит</w:t>
      </w:r>
      <w:r w:rsidR="006223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13 890,00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руб. в месяц.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СНР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среднемесячное количество рабочих часов одного работника поста охраны. Определяется по производственному календарю (для 40-часовой пятидневной рабочей недели) на год, в котором производится расчет НМЦК.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2022 году в целом при пятидневной рабочей неделе с двумя выходными днями будет 247 рабочих дней, в том числе 4 сокращенных на один час рабочих дней, указанных выше, и 118 выходных и нерабочих праздничных дней.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Норма рабочего времени в 2022 году при 40-часовой рабочей неделе составит 1 973 ч. 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Разделив эту величину на количество месяцев, получаем 1973/12= 164,42 ч.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 образом, базовая заработная плата работника в Новосибирской области составит:</w:t>
      </w:r>
    </w:p>
    <w:p w:rsidR="0031690A" w:rsidRPr="00C3316B" w:rsidRDefault="006223F3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 = 13 890/164,42=84,48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доплата за работу в выходные и праздничные дни, порядок и размер которой установлены ст. 153 ТК РФ. Согласно указанной норме работа в выходной или нерабочий праздничный день оплачивается не менее чем в двойном размере. Конкретный размер доплаты определяется по производственному календарю (для 40-часовой 5-дневной рабочей недели) на год, в котором производится расчет НМЦК.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БЗП × 14 / 365-52,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базовая заработная плата работника (руб./час), вычисленная нами ранее. Мы умножаем эту величину на количество праздничных дней в 2022 году и делим на общее количество дней за исключением 52 выходных дней (воскресенья, когда пост не выставляется)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="006223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84,48 × 14 / 365 - 52 = 3,78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доплата за работу в районах Крайнего Севера и приравненных к ним местностях, порядок и размер которой установлены ст. 316 ТК РФ, и в местностях, районные коэффициенты для которых установлены нормативными правовыми актами, изданными до введения в действие ТК РФ, в т. ч. актами бывшего СССР, в части, не противоречащей ТК РФ.</w:t>
      </w:r>
      <w:proofErr w:type="gramEnd"/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Новосибирской  области действует районный коэффициент 1,2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=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(БЗП+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 xml:space="preserve"> 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proofErr w:type="gramEnd"/>
      <w:r w:rsidRPr="00C331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× </w:t>
      </w:r>
      <w:r w:rsidRPr="00C331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0,2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=</w:t>
      </w:r>
      <w:r w:rsidR="006223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(84,48+3,7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C331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× </w:t>
      </w:r>
      <w:r w:rsidR="006223F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0,2= 17,65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резерв на отпуск, который рассчитывается по формуле: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РО = (БЗП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/ 12</w:t>
      </w:r>
    </w:p>
    <w:p w:rsidR="0031690A" w:rsidRPr="00C3316B" w:rsidRDefault="006223F3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 = (84,48+3,78+17,65) / 12 = 8,8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 руб.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СВ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страховые взносы, которые устанавливаются в соответствии с ст. 425 НК РФ и Федеральным законом от 22.12.2005 № 179-ФЗ «О страховых тарифах на обязательное социальное страхование от несчастных случаев на производстве и профессиональных заболеваний на 2006 год» и рассчитываются по формуле: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(БЗП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РО) × Y,</w:t>
      </w:r>
    </w:p>
    <w:p w:rsidR="0031690A" w:rsidRPr="00C3316B" w:rsidRDefault="0031690A" w:rsidP="003169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где: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Y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ставка страховых взносов, размер которой составляет 30,2 %.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ставка страховых взносов складывается:</w:t>
      </w:r>
    </w:p>
    <w:p w:rsidR="0031690A" w:rsidRPr="00C3316B" w:rsidRDefault="0031690A" w:rsidP="003169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22 % — тариф взносов на обязательное пенсионное страхование (ОПС). Эта ставка применима только к той сумме оплаты труда работника, которая нарастающим итогом с начала года не выходит за рамки определенного лимита. На 2022 год данный лимит составляет 1 465 000 руб. Для сумм сверх указанного лимита ставка взносов на ОПС снижается до 10 %;</w:t>
      </w:r>
    </w:p>
    <w:p w:rsidR="0031690A" w:rsidRPr="00C3316B" w:rsidRDefault="0031690A" w:rsidP="003169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5,1 % — тариф на обязательное </w:t>
      </w:r>
      <w:proofErr w:type="spell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медстрахование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31690A" w:rsidRPr="00C3316B" w:rsidRDefault="0031690A" w:rsidP="003169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2,9 % — взносы на случай временной нетрудоспособности и в связи с материнством;</w:t>
      </w:r>
    </w:p>
    <w:p w:rsidR="0031690A" w:rsidRPr="00C3316B" w:rsidRDefault="0031690A" w:rsidP="003169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0,2 % — минимальная ставка по взносам для защиты при наступлении несчастных случаев на производстве и профессиональных заболеваний в ФСС.</w:t>
      </w:r>
    </w:p>
    <w:p w:rsidR="0031690A" w:rsidRPr="00C3316B" w:rsidRDefault="006223F3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(84,48+3,78+17,65+8,83) × 0,302 = 34,66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вычислении размера прямых затрат также используется корректирующий коэффициент U. Он позволяет учесть режим работы поста охраны (например, 24 часа, 12 часов или режим, отличный от 24 и 12 часов), а также отдельные особенности закупаемых охранных услуг (например, наличие у охранников спецсредств, служебного оружия, допуска к государственной тайне и т. д.). Величина корректирующего коэффициента определяется в соответствии с приложением 1.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Значение корректирующего коэффициента равно 1,6 (Пост охраны в составе одного работника с режимом работы 24 часа – коэффициент 1,5, охрана объекта, а также обеспечение </w:t>
      </w:r>
      <w:proofErr w:type="spell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внутриобъектового</w:t>
      </w:r>
      <w:proofErr w:type="spell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пропускного режимов на объектах,  в отношении которых установлены обязательные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выполнение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требования к антитеррористической защищенности – коэффициент 0,1)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Величина прямых затрат составит:</w:t>
      </w:r>
    </w:p>
    <w:p w:rsidR="0031690A" w:rsidRPr="00C3316B" w:rsidRDefault="0031690A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(БЗП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РО + </w:t>
      </w: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× U = (</w:t>
      </w:r>
      <w:r w:rsidR="006223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84,48+3,78+17,65+8,83+34,66) × 1,6 = 239,09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количество часов работы работника по контракту на и-ом посту охраны. Для удобства рассчитаем среднемесячную стоимость охранных услуг, используя для этого в расчете среднее количество часов в одном месяце: 365 × 24 / 12 = 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730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Произведение С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 xml:space="preserve">и 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× К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 xml:space="preserve">и 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это общая сумма всех прямых затрат: </w:t>
      </w:r>
      <w:r w:rsidR="006223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220,12 руб. × 365</w:t>
      </w:r>
      <w:r w:rsidRPr="00C331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= </w:t>
      </w:r>
      <w:r w:rsidR="006223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87267,12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 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косвенные расходы. Они устанавливаются в размере 20 % от общей суммы всех прямых затрат и рассчитываются по формуле:</w:t>
      </w:r>
      <w:r w:rsidRPr="00C3316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</w:t>
      </w:r>
      <w:r w:rsidR="006223F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87267,12</w:t>
      </w:r>
      <w:r w:rsidRPr="00C331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× 0,2</w:t>
      </w:r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</w:t>
      </w:r>
      <w:r w:rsidR="006223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17 453,42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руб.</w:t>
      </w:r>
    </w:p>
    <w:p w:rsidR="0031690A" w:rsidRPr="00C3316B" w:rsidRDefault="0031690A" w:rsidP="0031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proofErr w:type="gramEnd"/>
      <w:r w:rsidRPr="00C331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прибыль. Определяется на основании среднеотраслевых показателей рентабельности продукции (услуги) за предшествующий год по данным ФНС России. Таблица «Рентабельность проданных товаров, продукции, работ, услуг и рентабельность активов организаций по видам экономической деятельности, в процентах» доступна на сайте ФНС России, однако для охранных услуг в ней нет интересующих нас сведений. Это тоже предусмотрено Порядком: в случае отсутствия официальных сведений по указанному показателю в рассматриваемой отрасли прибыль принимается равной 5 %.</w:t>
      </w:r>
    </w:p>
    <w:p w:rsidR="0031690A" w:rsidRPr="00C3316B" w:rsidRDefault="006223F3" w:rsidP="0031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(87267,12+17453,42) × 0,05 = 5236,03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31690A" w:rsidRPr="00C3316B" w:rsidRDefault="00E32997" w:rsidP="003169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НМЦК = 87267,12+17453,42+5236,03 = 109 956,57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руб./месяц</w:t>
      </w:r>
    </w:p>
    <w:p w:rsidR="0031690A" w:rsidRPr="00C3316B" w:rsidRDefault="0031690A" w:rsidP="003169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Кол-во постов- 2.</w:t>
      </w:r>
    </w:p>
    <w:p w:rsidR="00721656" w:rsidRDefault="00721656" w:rsidP="003169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Кол-во месяцев оказания услуг- 12</w:t>
      </w:r>
    </w:p>
    <w:p w:rsidR="0031690A" w:rsidRPr="00C3316B" w:rsidRDefault="00E32997" w:rsidP="003169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Итого 109956,57</w:t>
      </w:r>
      <w:r w:rsidR="007216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×2×12=2 638 957,68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31690A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рублей </w:t>
      </w:r>
    </w:p>
    <w:p w:rsidR="0031690A" w:rsidRPr="00C3316B" w:rsidRDefault="0031690A" w:rsidP="003169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Итого с НДС 20% </w:t>
      </w:r>
      <w:r w:rsidR="007216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2 638 957, 68 </w:t>
      </w:r>
      <w:r w:rsidR="00E329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*1,</w:t>
      </w:r>
      <w:r w:rsidR="007216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2=3 166 749, 22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рублей</w:t>
      </w:r>
    </w:p>
    <w:p w:rsidR="0031690A" w:rsidRDefault="0031690A" w:rsidP="003169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690A" w:rsidRPr="00C3316B" w:rsidRDefault="004868BE" w:rsidP="003169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Итого НМЦК на 10 постов на 12</w:t>
      </w:r>
      <w:r w:rsidR="0031690A" w:rsidRPr="00C3316B">
        <w:rPr>
          <w:rFonts w:ascii="Times New Roman" w:hAnsi="Times New Roman" w:cs="Times New Roman"/>
          <w:sz w:val="20"/>
          <w:szCs w:val="20"/>
        </w:rPr>
        <w:t xml:space="preserve"> месяцев </w:t>
      </w:r>
      <w:r w:rsidR="0031690A" w:rsidRPr="00C3316B">
        <w:rPr>
          <w:rFonts w:ascii="Times New Roman" w:hAnsi="Times New Roman" w:cs="Times New Roman"/>
          <w:b/>
          <w:sz w:val="20"/>
          <w:szCs w:val="20"/>
        </w:rPr>
        <w:t xml:space="preserve"> составляет </w:t>
      </w:r>
      <w:r w:rsidR="00E329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F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16 114 940,35</w:t>
      </w:r>
      <w:r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1 948 904,35</w:t>
      </w:r>
      <w:r w:rsidR="00E32997">
        <w:rPr>
          <w:rFonts w:ascii="Times New Roman" w:hAnsi="Times New Roman" w:cs="Times New Roman"/>
          <w:b/>
          <w:sz w:val="20"/>
          <w:szCs w:val="20"/>
        </w:rPr>
        <w:t>+</w:t>
      </w:r>
      <w:r w:rsidR="007216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3 166 749, 22</w:t>
      </w:r>
      <w:r w:rsidR="00721656" w:rsidRPr="00C331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FD2E16">
        <w:rPr>
          <w:rFonts w:ascii="Times New Roman" w:hAnsi="Times New Roman" w:cs="Times New Roman"/>
          <w:b/>
          <w:sz w:val="20"/>
          <w:szCs w:val="20"/>
        </w:rPr>
        <w:t>= 21</w:t>
      </w:r>
      <w:r>
        <w:rPr>
          <w:rFonts w:ascii="Times New Roman" w:hAnsi="Times New Roman" w:cs="Times New Roman"/>
          <w:b/>
          <w:sz w:val="20"/>
          <w:szCs w:val="20"/>
        </w:rPr>
        <w:t> 230</w:t>
      </w:r>
      <w:r w:rsidR="00AF017E">
        <w:rPr>
          <w:rFonts w:ascii="Times New Roman" w:hAnsi="Times New Roman" w:cs="Times New Roman"/>
          <w:b/>
          <w:sz w:val="20"/>
          <w:szCs w:val="20"/>
        </w:rPr>
        <w:t> 593,92</w:t>
      </w:r>
      <w:r w:rsidR="00FD2E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299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1690A" w:rsidRPr="00C3316B">
        <w:rPr>
          <w:rFonts w:ascii="Times New Roman" w:hAnsi="Times New Roman" w:cs="Times New Roman"/>
          <w:b/>
          <w:sz w:val="20"/>
          <w:szCs w:val="20"/>
        </w:rPr>
        <w:t xml:space="preserve">рублей, с учетом </w:t>
      </w:r>
      <w:r w:rsidR="00AF01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690A" w:rsidRPr="00C3316B">
        <w:rPr>
          <w:rFonts w:ascii="Times New Roman" w:hAnsi="Times New Roman" w:cs="Times New Roman"/>
          <w:b/>
          <w:sz w:val="20"/>
          <w:szCs w:val="20"/>
        </w:rPr>
        <w:t>НДС 20%</w:t>
      </w:r>
    </w:p>
    <w:p w:rsidR="0031690A" w:rsidRPr="00C3316B" w:rsidRDefault="0031690A" w:rsidP="003169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11" w:type="dxa"/>
        <w:tblInd w:w="-26" w:type="dxa"/>
        <w:tblLayout w:type="fixed"/>
        <w:tblLook w:val="04A0" w:firstRow="1" w:lastRow="0" w:firstColumn="1" w:lastColumn="0" w:noHBand="0" w:noVBand="1"/>
      </w:tblPr>
      <w:tblGrid>
        <w:gridCol w:w="2969"/>
        <w:gridCol w:w="1134"/>
        <w:gridCol w:w="1134"/>
        <w:gridCol w:w="1562"/>
        <w:gridCol w:w="2912"/>
      </w:tblGrid>
      <w:tr w:rsidR="0031690A" w:rsidRPr="00C3316B" w:rsidTr="00F5375D">
        <w:trPr>
          <w:trHeight w:val="1124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Объект закупки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90A" w:rsidRPr="00C3316B" w:rsidRDefault="0031690A" w:rsidP="00F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цена единицы, руб. с НДС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90A" w:rsidRPr="00C3316B" w:rsidRDefault="0031690A" w:rsidP="00F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руб. с НДС</w:t>
            </w:r>
          </w:p>
        </w:tc>
      </w:tr>
      <w:tr w:rsidR="0031690A" w:rsidRPr="00C3316B" w:rsidTr="00F5375D">
        <w:trPr>
          <w:trHeight w:val="288"/>
        </w:trPr>
        <w:tc>
          <w:tcPr>
            <w:tcW w:w="2969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1690A" w:rsidRPr="00C3316B" w:rsidTr="00F5375D">
        <w:trPr>
          <w:trHeight w:val="288"/>
        </w:trPr>
        <w:tc>
          <w:tcPr>
            <w:tcW w:w="2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охранные услуги (пост </w:t>
            </w:r>
            <w:r w:rsidR="00486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</w:t>
            </w: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24ч)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90A" w:rsidRPr="00C3316B" w:rsidRDefault="0051053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90A" w:rsidRPr="00C3316B" w:rsidRDefault="0051053A" w:rsidP="00F5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262,80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90A" w:rsidRPr="00C3316B" w:rsidRDefault="0051053A" w:rsidP="00F5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416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  <w:r w:rsidR="00416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633,20</w:t>
            </w:r>
          </w:p>
        </w:tc>
      </w:tr>
      <w:tr w:rsidR="0031690A" w:rsidRPr="00C3316B" w:rsidTr="00F5375D">
        <w:trPr>
          <w:trHeight w:val="288"/>
        </w:trPr>
        <w:tc>
          <w:tcPr>
            <w:tcW w:w="2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охранные услуги (пост</w:t>
            </w:r>
            <w:r w:rsidR="00486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7/</w:t>
            </w: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24ч)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690A" w:rsidRPr="00C3316B" w:rsidRDefault="0051053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90A" w:rsidRPr="00C3316B" w:rsidRDefault="00AF017E" w:rsidP="00F5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307,15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90A" w:rsidRPr="00C3316B" w:rsidRDefault="00AF017E" w:rsidP="00F5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307,15</w:t>
            </w:r>
          </w:p>
        </w:tc>
      </w:tr>
      <w:tr w:rsidR="004868BE" w:rsidRPr="00C3316B" w:rsidTr="00F5375D">
        <w:trPr>
          <w:trHeight w:val="288"/>
        </w:trPr>
        <w:tc>
          <w:tcPr>
            <w:tcW w:w="2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68BE" w:rsidRPr="00C3316B" w:rsidRDefault="004868BE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охранные услуги (пост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6/</w:t>
            </w: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8BE" w:rsidRPr="00C3316B" w:rsidRDefault="004868BE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68BE" w:rsidRPr="00C3316B" w:rsidRDefault="0051053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8BE" w:rsidRPr="00C3316B" w:rsidRDefault="0051053A" w:rsidP="00510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264,5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8BE" w:rsidRPr="00C3316B" w:rsidRDefault="0051053A" w:rsidP="00F5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16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  <w:r w:rsidR="00416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571,50</w:t>
            </w:r>
          </w:p>
        </w:tc>
      </w:tr>
      <w:tr w:rsidR="004868BE" w:rsidRPr="00C3316B" w:rsidTr="00F5375D">
        <w:trPr>
          <w:trHeight w:val="288"/>
        </w:trPr>
        <w:tc>
          <w:tcPr>
            <w:tcW w:w="2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68BE" w:rsidRPr="00C3316B" w:rsidRDefault="004868BE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охранные услуги (пост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6/</w:t>
            </w: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8BE" w:rsidRPr="00C3316B" w:rsidRDefault="004868BE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68BE" w:rsidRPr="00C3316B" w:rsidRDefault="0051053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8BE" w:rsidRPr="00C3316B" w:rsidRDefault="00416748" w:rsidP="00F5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332,85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8BE" w:rsidRPr="00C3316B" w:rsidRDefault="00416748" w:rsidP="00F5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332,85</w:t>
            </w:r>
          </w:p>
        </w:tc>
      </w:tr>
      <w:tr w:rsidR="0031690A" w:rsidRPr="00C3316B" w:rsidTr="00F5375D">
        <w:trPr>
          <w:trHeight w:val="288"/>
        </w:trPr>
        <w:tc>
          <w:tcPr>
            <w:tcW w:w="2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Охранные услуги (пост 12 ч)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690A" w:rsidRPr="00C3316B" w:rsidRDefault="00416748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90A" w:rsidRPr="00C3316B" w:rsidRDefault="00416748" w:rsidP="00F5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429,79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90A" w:rsidRPr="00C3316B" w:rsidRDefault="00416748" w:rsidP="00F5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3 166 262,93</w:t>
            </w:r>
          </w:p>
        </w:tc>
      </w:tr>
      <w:tr w:rsidR="0031690A" w:rsidRPr="00C3316B" w:rsidTr="00F5375D">
        <w:trPr>
          <w:trHeight w:val="288"/>
        </w:trPr>
        <w:tc>
          <w:tcPr>
            <w:tcW w:w="2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Охранные услуги (пост 12 ч)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690A" w:rsidRPr="00C3316B" w:rsidRDefault="00416748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90A" w:rsidRPr="00C3316B" w:rsidRDefault="00416748" w:rsidP="00F5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486,29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90A" w:rsidRPr="00C3316B" w:rsidRDefault="00416748" w:rsidP="00F5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486,29</w:t>
            </w:r>
          </w:p>
        </w:tc>
      </w:tr>
      <w:tr w:rsidR="0031690A" w:rsidRPr="00C3316B" w:rsidTr="00F5375D">
        <w:trPr>
          <w:trHeight w:val="288"/>
        </w:trPr>
        <w:tc>
          <w:tcPr>
            <w:tcW w:w="2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1690A" w:rsidRPr="00C3316B" w:rsidRDefault="0031690A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690A" w:rsidRPr="00C3316B" w:rsidRDefault="00416748" w:rsidP="00F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90A" w:rsidRPr="00C3316B" w:rsidRDefault="0031690A" w:rsidP="00F5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90A" w:rsidRPr="00C3316B" w:rsidRDefault="00AF017E" w:rsidP="00F5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21 230 593,92</w:t>
            </w:r>
            <w:bookmarkStart w:id="0" w:name="_GoBack"/>
            <w:bookmarkEnd w:id="0"/>
            <w:r w:rsidR="00416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</w:tr>
    </w:tbl>
    <w:p w:rsidR="0031690A" w:rsidRPr="00C3316B" w:rsidRDefault="0031690A" w:rsidP="0031690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1690A" w:rsidRPr="00C3316B" w:rsidSect="00663B4B">
          <w:pgSz w:w="16838" w:h="11906" w:orient="landscape"/>
          <w:pgMar w:top="1418" w:right="1134" w:bottom="567" w:left="851" w:header="709" w:footer="709" w:gutter="0"/>
          <w:cols w:space="708"/>
          <w:docGrid w:linePitch="360"/>
        </w:sectPr>
      </w:pPr>
    </w:p>
    <w:p w:rsidR="0031690A" w:rsidRPr="00C81BB5" w:rsidRDefault="0031690A" w:rsidP="0031690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84530" w:rsidRDefault="00884530"/>
    <w:sectPr w:rsidR="00884530" w:rsidSect="003169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522E6"/>
    <w:multiLevelType w:val="multilevel"/>
    <w:tmpl w:val="3124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79"/>
    <w:rsid w:val="00002A7A"/>
    <w:rsid w:val="002902A4"/>
    <w:rsid w:val="0031690A"/>
    <w:rsid w:val="00416748"/>
    <w:rsid w:val="004868BE"/>
    <w:rsid w:val="005067AB"/>
    <w:rsid w:val="0051053A"/>
    <w:rsid w:val="006223F3"/>
    <w:rsid w:val="00652DF0"/>
    <w:rsid w:val="00721656"/>
    <w:rsid w:val="00827DE8"/>
    <w:rsid w:val="00884530"/>
    <w:rsid w:val="00AF017E"/>
    <w:rsid w:val="00B44679"/>
    <w:rsid w:val="00E32997"/>
    <w:rsid w:val="00FD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3326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2022-05-17T01:48:00Z</dcterms:created>
  <dcterms:modified xsi:type="dcterms:W3CDTF">2022-05-17T08:54:00Z</dcterms:modified>
</cp:coreProperties>
</file>