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D8" w:rsidRDefault="00AC11D8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  <w:t>ОПИСАНИЕ ОБЪЕКТА ЗАКУПКИ</w:t>
      </w:r>
    </w:p>
    <w:p w:rsidR="00AC11D8" w:rsidRDefault="00AC11D8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</w:p>
    <w:p w:rsidR="00AC11D8" w:rsidRDefault="00AC11D8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</w:p>
    <w:p w:rsidR="00814E22" w:rsidRPr="0077435D" w:rsidRDefault="00814E22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  <w:r w:rsidRPr="0077435D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  <w:t>Техническое задание на выполнение работ</w:t>
      </w:r>
    </w:p>
    <w:p w:rsidR="006E1F79" w:rsidRPr="006E1F79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r w:rsidRPr="00A375C5">
        <w:rPr>
          <w:rFonts w:ascii="Times New Roman" w:eastAsia="Times New Roman" w:hAnsi="Times New Roman" w:cs="Times New Roman"/>
          <w:b/>
          <w:bCs/>
          <w:lang w:eastAsia="ru-RU"/>
        </w:rPr>
        <w:t>Наименование выполняемых работ</w:t>
      </w:r>
      <w:r w:rsidRPr="00A375C5">
        <w:rPr>
          <w:rFonts w:ascii="Times New Roman" w:eastAsia="Times New Roman" w:hAnsi="Times New Roman" w:cs="Times New Roman"/>
          <w:lang w:eastAsia="ru-RU"/>
        </w:rPr>
        <w:t>: Выполнение работ по текущему ремонту</w:t>
      </w:r>
      <w:r w:rsidR="00A375C5" w:rsidRPr="00A375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35DF">
        <w:rPr>
          <w:rFonts w:ascii="Times New Roman" w:eastAsia="Times New Roman" w:hAnsi="Times New Roman" w:cs="Times New Roman"/>
          <w:lang w:eastAsia="ru-RU"/>
        </w:rPr>
        <w:t xml:space="preserve">коридора </w:t>
      </w:r>
      <w:r w:rsidR="00AC11D8">
        <w:rPr>
          <w:rFonts w:ascii="Times New Roman" w:eastAsia="Times New Roman" w:hAnsi="Times New Roman" w:cs="Times New Roman"/>
          <w:lang w:eastAsia="ru-RU"/>
        </w:rPr>
        <w:t>2 этажа учебного корпуса № 1.</w:t>
      </w:r>
    </w:p>
    <w:p w:rsidR="006742DA" w:rsidRPr="006742DA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742DA">
        <w:rPr>
          <w:rFonts w:ascii="Times New Roman" w:eastAsia="Times New Roman" w:hAnsi="Times New Roman" w:cs="Times New Roman"/>
          <w:b/>
          <w:bCs/>
          <w:lang w:eastAsia="ru-RU"/>
        </w:rPr>
        <w:t>Место выполнения работ</w:t>
      </w:r>
      <w:r w:rsidRPr="006742DA">
        <w:rPr>
          <w:rFonts w:ascii="Times New Roman" w:eastAsia="Times New Roman" w:hAnsi="Times New Roman" w:cs="Times New Roman"/>
          <w:lang w:eastAsia="ru-RU"/>
        </w:rPr>
        <w:t>: 630049, г. Новосибирск, ул. Дуси Ковальчу</w:t>
      </w:r>
      <w:r w:rsidR="0037249B" w:rsidRPr="006742DA">
        <w:rPr>
          <w:rFonts w:ascii="Times New Roman" w:eastAsia="Times New Roman" w:hAnsi="Times New Roman" w:cs="Times New Roman"/>
          <w:lang w:eastAsia="ru-RU"/>
        </w:rPr>
        <w:t xml:space="preserve">к 191  </w:t>
      </w:r>
      <w:r w:rsidR="00AC11D8">
        <w:rPr>
          <w:rFonts w:ascii="Times New Roman" w:eastAsia="Times New Roman" w:hAnsi="Times New Roman" w:cs="Times New Roman"/>
          <w:lang w:eastAsia="ru-RU"/>
        </w:rPr>
        <w:t>коридор  у кабинета  210а учебного корпуса №1.</w:t>
      </w:r>
    </w:p>
    <w:p w:rsidR="00814E22" w:rsidRPr="006742DA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742DA">
        <w:rPr>
          <w:rFonts w:ascii="Times New Roman" w:eastAsia="Times New Roman" w:hAnsi="Times New Roman" w:cs="Times New Roman"/>
          <w:b/>
          <w:bCs/>
          <w:lang w:eastAsia="ru-RU"/>
        </w:rPr>
        <w:t>Сроки (периоды) выполнения работ</w:t>
      </w:r>
      <w:r w:rsidRPr="006742DA">
        <w:rPr>
          <w:rFonts w:ascii="Times New Roman" w:eastAsia="Times New Roman" w:hAnsi="Times New Roman" w:cs="Times New Roman"/>
          <w:lang w:eastAsia="ru-RU"/>
        </w:rPr>
        <w:t xml:space="preserve">: в течение </w:t>
      </w:r>
      <w:r w:rsidR="00284902">
        <w:rPr>
          <w:rFonts w:ascii="Times New Roman" w:eastAsia="Times New Roman" w:hAnsi="Times New Roman" w:cs="Times New Roman"/>
          <w:lang w:eastAsia="ru-RU"/>
        </w:rPr>
        <w:t>30 (тридцати) рабочих</w:t>
      </w:r>
      <w:bookmarkStart w:id="0" w:name="_GoBack"/>
      <w:bookmarkEnd w:id="0"/>
      <w:r w:rsidR="00E22F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42DA">
        <w:rPr>
          <w:rFonts w:ascii="Times New Roman" w:eastAsia="Times New Roman" w:hAnsi="Times New Roman" w:cs="Times New Roman"/>
          <w:lang w:eastAsia="ru-RU"/>
        </w:rPr>
        <w:t xml:space="preserve"> дней </w:t>
      </w:r>
    </w:p>
    <w:p w:rsidR="00814E22" w:rsidRPr="0077435D" w:rsidRDefault="00814E22" w:rsidP="00814E22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127E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требования к выполнению работ</w:t>
      </w:r>
      <w:r w:rsidRPr="0077435D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Работы производятся только в отведенной зоне работ. Работы производятся минимальным количеством технических средств и механизмов, что нужно для сокращения шума, пыли, загрязнения воздуха. Исполнитель обязан соблюдать нормализованную технологию выполнения ремонтно-строительных работ, согласно СП71.13330.2017.  Интенсивность выполнения работ – продолжительность рабочего дня не менее 8 часов при 5-ти дневной рабочей неделе. Увеличение продолжительности рабочего дня и недели по согласованию с Заказчиком.  Экологические мероприятия – в соответствии с законодательными  и нормативными правовыми актами РФ, а также предписаниями надзорных органов. 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  <w:tab w:val="left" w:pos="720"/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35D">
        <w:rPr>
          <w:rFonts w:ascii="Times New Roman" w:eastAsia="Times New Roman" w:hAnsi="Times New Roman" w:cs="Times New Roman"/>
          <w:b/>
          <w:lang w:eastAsia="ru-RU"/>
        </w:rPr>
        <w:t>Особые требования к выполнению работ:</w:t>
      </w:r>
    </w:p>
    <w:p w:rsidR="005E056A" w:rsidRPr="005E056A" w:rsidRDefault="00814E22" w:rsidP="005E05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>- демонтажные и монтажные работы производятся согласно ведомости объёмов работ</w:t>
      </w:r>
      <w:r w:rsidR="005E05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E056A" w:rsidRPr="005E056A">
        <w:rPr>
          <w:rFonts w:ascii="Times New Roman" w:eastAsia="Times New Roman" w:hAnsi="Times New Roman" w:cs="Times New Roman"/>
        </w:rPr>
        <w:t>настоящего Т.З.</w:t>
      </w:r>
      <w:r w:rsidR="005E056A">
        <w:rPr>
          <w:rFonts w:ascii="Times New Roman" w:eastAsia="Times New Roman" w:hAnsi="Times New Roman" w:cs="Times New Roman"/>
        </w:rPr>
        <w:t>;</w:t>
      </w:r>
    </w:p>
    <w:p w:rsidR="00814E22" w:rsidRPr="0077435D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>- вести исполнительную документацию согласно требованиям РД -11- 05 - 2007 и РД-11- 02 – 2006;</w:t>
      </w:r>
    </w:p>
    <w:p w:rsidR="007F7760" w:rsidRPr="005E056A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E056A">
        <w:rPr>
          <w:rFonts w:ascii="Times New Roman" w:eastAsia="Times New Roman" w:hAnsi="Times New Roman" w:cs="Times New Roman"/>
        </w:rPr>
        <w:t xml:space="preserve">Для руководства производством электромонтажных работ, подрядчиком назначается  штатный  </w:t>
      </w:r>
      <w:proofErr w:type="spellStart"/>
      <w:r w:rsidRPr="005E056A">
        <w:rPr>
          <w:rFonts w:ascii="Times New Roman" w:eastAsia="Times New Roman" w:hAnsi="Times New Roman" w:cs="Times New Roman"/>
        </w:rPr>
        <w:t>инженерно</w:t>
      </w:r>
      <w:proofErr w:type="spellEnd"/>
      <w:r w:rsidRPr="005E056A">
        <w:rPr>
          <w:rFonts w:ascii="Times New Roman" w:eastAsia="Times New Roman" w:hAnsi="Times New Roman" w:cs="Times New Roman"/>
        </w:rPr>
        <w:t xml:space="preserve"> - техническим  сотрудник  с группой  допуска по электробезопасности  не ниже   IV-ой до 1000В, аттестованным в </w:t>
      </w:r>
      <w:proofErr w:type="spellStart"/>
      <w:r w:rsidRPr="005E056A">
        <w:rPr>
          <w:rFonts w:ascii="Times New Roman" w:eastAsia="Times New Roman" w:hAnsi="Times New Roman" w:cs="Times New Roman"/>
        </w:rPr>
        <w:t>Ростехнадзоре</w:t>
      </w:r>
      <w:proofErr w:type="spellEnd"/>
      <w:r w:rsidRPr="005E056A">
        <w:rPr>
          <w:rFonts w:ascii="Times New Roman" w:eastAsia="Times New Roman" w:hAnsi="Times New Roman" w:cs="Times New Roman"/>
        </w:rPr>
        <w:t>.</w:t>
      </w:r>
      <w:proofErr w:type="gramEnd"/>
    </w:p>
    <w:p w:rsidR="007F7760" w:rsidRPr="005E056A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056A">
        <w:rPr>
          <w:rFonts w:ascii="Times New Roman" w:eastAsia="Times New Roman" w:hAnsi="Times New Roman" w:cs="Times New Roman"/>
        </w:rPr>
        <w:t xml:space="preserve">Выполнение работ осуществляется сотрудниками с группой допуска по электробезопасности не ниже III-ей, аттестованными в </w:t>
      </w:r>
      <w:proofErr w:type="spellStart"/>
      <w:r w:rsidRPr="005E056A">
        <w:rPr>
          <w:rFonts w:ascii="Times New Roman" w:eastAsia="Times New Roman" w:hAnsi="Times New Roman" w:cs="Times New Roman"/>
        </w:rPr>
        <w:t>Ростехнадзоре</w:t>
      </w:r>
      <w:proofErr w:type="spellEnd"/>
      <w:r w:rsidRPr="005E056A">
        <w:rPr>
          <w:rFonts w:ascii="Times New Roman" w:eastAsia="Times New Roman" w:hAnsi="Times New Roman" w:cs="Times New Roman"/>
        </w:rPr>
        <w:t xml:space="preserve"> или внутренней квалификационной комиссией предприятия.</w:t>
      </w:r>
    </w:p>
    <w:p w:rsidR="007F7760" w:rsidRPr="005E056A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056A">
        <w:rPr>
          <w:rFonts w:ascii="Times New Roman" w:eastAsia="Times New Roman" w:hAnsi="Times New Roman" w:cs="Times New Roman"/>
        </w:rPr>
        <w:t xml:space="preserve">До начала работ, все отключения и переключения на объекте, должны быть согласованы с Заказчиком.  </w:t>
      </w:r>
    </w:p>
    <w:p w:rsidR="00127ED9" w:rsidRDefault="00127ED9" w:rsidP="007F77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Схему п</w:t>
      </w:r>
      <w:r w:rsidR="007F7760" w:rsidRPr="005E056A">
        <w:rPr>
          <w:rFonts w:ascii="Times New Roman" w:eastAsia="Times New Roman" w:hAnsi="Times New Roman" w:cs="Times New Roman"/>
        </w:rPr>
        <w:t>рокладк</w:t>
      </w:r>
      <w:r>
        <w:rPr>
          <w:rFonts w:ascii="Times New Roman" w:eastAsia="Times New Roman" w:hAnsi="Times New Roman" w:cs="Times New Roman"/>
        </w:rPr>
        <w:t>и</w:t>
      </w:r>
      <w:r w:rsidR="007F7760" w:rsidRPr="005E056A">
        <w:rPr>
          <w:rFonts w:ascii="Times New Roman" w:eastAsia="Times New Roman" w:hAnsi="Times New Roman" w:cs="Times New Roman"/>
        </w:rPr>
        <w:t xml:space="preserve"> сетей электроснабжения,  </w:t>
      </w:r>
      <w:r w:rsidR="007F7760" w:rsidRPr="005E056A">
        <w:rPr>
          <w:rFonts w:ascii="Times New Roman" w:eastAsia="Calibri" w:hAnsi="Times New Roman" w:cs="Times New Roman"/>
        </w:rPr>
        <w:t>подрядчик должен</w:t>
      </w:r>
      <w:r>
        <w:rPr>
          <w:rFonts w:ascii="Times New Roman" w:eastAsia="Calibri" w:hAnsi="Times New Roman" w:cs="Times New Roman"/>
        </w:rPr>
        <w:t xml:space="preserve"> уточнить у Заказчика.</w:t>
      </w:r>
      <w:r w:rsidR="007F7760" w:rsidRPr="005E056A">
        <w:rPr>
          <w:rFonts w:ascii="Times New Roman" w:eastAsia="Calibri" w:hAnsi="Times New Roman" w:cs="Times New Roman"/>
        </w:rPr>
        <w:t xml:space="preserve"> </w:t>
      </w:r>
    </w:p>
    <w:p w:rsidR="007F7760" w:rsidRPr="005E056A" w:rsidRDefault="007F7760" w:rsidP="007F77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056A">
        <w:rPr>
          <w:rFonts w:ascii="Times New Roman" w:eastAsia="Times New Roman" w:hAnsi="Times New Roman" w:cs="Times New Roman"/>
        </w:rPr>
        <w:t xml:space="preserve">Прокладку сетей электроснабжения  от существующих распределительных щитов на стояках,  выполнить </w:t>
      </w:r>
      <w:proofErr w:type="spellStart"/>
      <w:r w:rsidRPr="005E056A">
        <w:rPr>
          <w:rFonts w:ascii="Times New Roman" w:eastAsia="Times New Roman" w:hAnsi="Times New Roman" w:cs="Times New Roman"/>
        </w:rPr>
        <w:t>пятипроводным</w:t>
      </w:r>
      <w:proofErr w:type="spellEnd"/>
      <w:r w:rsidRPr="005E056A">
        <w:rPr>
          <w:rFonts w:ascii="Times New Roman" w:eastAsia="Times New Roman" w:hAnsi="Times New Roman" w:cs="Times New Roman"/>
        </w:rPr>
        <w:t xml:space="preserve"> кабелем по готовым кабельным каналам.</w:t>
      </w:r>
    </w:p>
    <w:p w:rsidR="007F7760" w:rsidRPr="005E056A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056A">
        <w:rPr>
          <w:rFonts w:ascii="Times New Roman" w:eastAsia="Times New Roman" w:hAnsi="Times New Roman" w:cs="Times New Roman"/>
        </w:rPr>
        <w:t xml:space="preserve">Трехпроводным кабелем, выполнить прокладку групповой сети от ЩС 1.1, ЩС 1.2,  ЩС 1.2.1. </w:t>
      </w:r>
    </w:p>
    <w:p w:rsidR="007F7760" w:rsidRPr="00293295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 xml:space="preserve">Прокладка осветительной сети, выполняется в </w:t>
      </w:r>
      <w:proofErr w:type="spellStart"/>
      <w:r w:rsidR="003D2ED0">
        <w:rPr>
          <w:rFonts w:ascii="Times New Roman" w:eastAsia="Times New Roman" w:hAnsi="Times New Roman" w:cs="Times New Roman"/>
        </w:rPr>
        <w:t>штробе</w:t>
      </w:r>
      <w:proofErr w:type="spellEnd"/>
      <w:r w:rsidRPr="00293295">
        <w:rPr>
          <w:rFonts w:ascii="Times New Roman" w:eastAsia="Times New Roman" w:hAnsi="Times New Roman" w:cs="Times New Roman"/>
        </w:rPr>
        <w:t>.</w:t>
      </w:r>
    </w:p>
    <w:p w:rsidR="007F7760" w:rsidRPr="00293295" w:rsidRDefault="007F7760" w:rsidP="007F77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Схему включения светильников, согласовывать с представителем Заказчика.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(последовательность, этапы) выполнения работ:</w:t>
      </w: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Подрядчик обязан перед началом работ представить план организационных мероприятий   производства работ с приложением графика производства работ и согласовать его с Заказчиком в течение 3 дней с момента подписания договора.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качеству работ</w:t>
      </w: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</w:t>
      </w:r>
      <w:r w:rsidRPr="0077435D">
        <w:rPr>
          <w:rFonts w:ascii="Times New Roman" w:eastAsia="Times New Roman" w:hAnsi="Times New Roman" w:cs="Times New Roman"/>
          <w:b/>
          <w:lang w:eastAsia="ru-RU"/>
        </w:rPr>
        <w:t>: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применяемая система контроля качества за выполненными работами в соответствие требованиями ГОСТ Р ИСО 9000.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для сторон требованиями. 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безопасности выполнения работ и безопасности результатов работ</w:t>
      </w:r>
      <w:r w:rsidRPr="0077435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 при проведении пожароопасных работ на объекте необходимо руководствоваться правилами ППБ РФ;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при проведении огневых работ требуется обязательное оформление разрешения на их производство;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безопасность выполняемых работ – согласно  Федеральному закону от 30.06.2006.  №90-ФЗ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устройства). Организация строительной площадки, для ведения на ней работ, должна обеспечивать безопасность труда работающих на всех этапах выполнения строительно-монтажных работ;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механизмы, предназначенные для конкретных условий, или допущены  к применению органами государственного надзора.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="00814E22"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сдачи и приемки результатов работ</w:t>
      </w:r>
      <w:r w:rsidR="00814E22" w:rsidRPr="0077435D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C2490">
        <w:rPr>
          <w:rFonts w:ascii="Times New Roman" w:eastAsia="Times New Roman" w:hAnsi="Times New Roman" w:cs="Times New Roman"/>
        </w:rPr>
        <w:t>Подрядчик после выполнения работ, предусмотренных настоящим договором,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 о приемке.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lastRenderedPageBreak/>
        <w:t>Документ о приемке должен содержать: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 xml:space="preserve">а) включенные в договор идентификационный код закупки, наименование, место нахождения заказчика, наименование объекта закупки, место выполнения работ, информацию о  Подрядчике, предусмотренную </w:t>
      </w:r>
      <w:proofErr w:type="spellStart"/>
      <w:r w:rsidRPr="008C2490">
        <w:rPr>
          <w:rFonts w:ascii="Times New Roman" w:eastAsia="Times New Roman" w:hAnsi="Times New Roman" w:cs="Times New Roman"/>
        </w:rPr>
        <w:t>пп</w:t>
      </w:r>
      <w:proofErr w:type="spellEnd"/>
      <w:r w:rsidRPr="008C2490">
        <w:rPr>
          <w:rFonts w:ascii="Times New Roman" w:eastAsia="Times New Roman" w:hAnsi="Times New Roman" w:cs="Times New Roman"/>
        </w:rPr>
        <w:t>. "а", "г" и "е" ч. 1 ст. 43 Федерального закона  N 44-ФЗ, единицу измерения выполненной работы;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б) наименование выполненных работ;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в) информацию об объеме выполненных работ;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г) стоимость исполненных Подрядчиком обязательств, предусмотренных договором, с указанием цены за единицу выполненной работы;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д) иную информацию с учетом требований, установленных Правительством Российской Федерации.</w:t>
      </w:r>
    </w:p>
    <w:p w:rsidR="00293295" w:rsidRPr="008C2490" w:rsidRDefault="00293295" w:rsidP="00293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Резерв средств на непредвиденные работы и затраты, включенные в твердую договорную цену Подрядчик обязан  подтвердить локально - сметным расчетом, и в случае отсутствия такого  оплата будет производиться по фактически выполненным работам;</w:t>
      </w:r>
    </w:p>
    <w:p w:rsidR="00814E22" w:rsidRPr="00293295" w:rsidRDefault="00814E22" w:rsidP="00482D4D">
      <w:pPr>
        <w:pStyle w:val="ad"/>
        <w:numPr>
          <w:ilvl w:val="0"/>
          <w:numId w:val="31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932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по передаче заказчику технических и иных документов</w:t>
      </w:r>
      <w:r w:rsidRPr="0029329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93295">
        <w:rPr>
          <w:rFonts w:ascii="Times New Roman" w:eastAsia="Times New Roman" w:hAnsi="Times New Roman" w:cs="Times New Roman"/>
          <w:b/>
          <w:bCs/>
          <w:lang w:eastAsia="ru-RU"/>
        </w:rPr>
        <w:t>по завершению</w:t>
      </w:r>
      <w:r w:rsidRPr="0029329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293295">
        <w:rPr>
          <w:rFonts w:ascii="Times New Roman" w:eastAsia="Times New Roman" w:hAnsi="Times New Roman" w:cs="Times New Roman"/>
          <w:b/>
          <w:bCs/>
          <w:lang w:eastAsia="ru-RU"/>
        </w:rPr>
        <w:t>и сдаче работ</w:t>
      </w:r>
      <w:r w:rsidRPr="00293295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-  По  завершении  выполнения работ «Подрядчик» обязан  произвести   приёмо-сдаточные испытательные измерения - пусконаладочные работы  всех элементов системы электроснабжения потребителей в отдельности и в комплексе, при этом комплексные испытания в режиме реальной нагрузки  должны б</w:t>
      </w:r>
      <w:r w:rsidR="00127ED9">
        <w:rPr>
          <w:rFonts w:ascii="Times New Roman" w:eastAsia="Times New Roman" w:hAnsi="Times New Roman" w:cs="Times New Roman"/>
        </w:rPr>
        <w:t>ыть произведены  в течение   24-</w:t>
      </w:r>
      <w:r w:rsidRPr="00293295">
        <w:rPr>
          <w:rFonts w:ascii="Times New Roman" w:eastAsia="Times New Roman" w:hAnsi="Times New Roman" w:cs="Times New Roman"/>
        </w:rPr>
        <w:t>х часов непрерывной работы и представлен протокол испытаний электрооборудования;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- Ведомость смонтированного оборудования;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 xml:space="preserve">- Сертификаты </w:t>
      </w:r>
      <w:r w:rsidRPr="00293295">
        <w:rPr>
          <w:rFonts w:ascii="Times New Roman" w:eastAsia="Times New Roman" w:hAnsi="Times New Roman" w:cs="Times New Roman"/>
          <w:lang w:eastAsia="ru-RU"/>
        </w:rPr>
        <w:t>и паспорта  на материалы, изделия и</w:t>
      </w:r>
      <w:r w:rsidRPr="00293295">
        <w:rPr>
          <w:rFonts w:ascii="Times New Roman" w:eastAsia="Times New Roman" w:hAnsi="Times New Roman" w:cs="Times New Roman"/>
        </w:rPr>
        <w:t xml:space="preserve"> смонтированное оборудование, с печатями подрядной организации;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- Кабельный журнал;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- Исполнительные схемы подключения электрооборудования, с указанием типа кабелей (проводов) и их протяженности;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- Акты  скрытых работ;</w:t>
      </w:r>
    </w:p>
    <w:p w:rsidR="007F7760" w:rsidRPr="00293295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- Акт приема-передачи оборудования и материалов;</w:t>
      </w:r>
    </w:p>
    <w:p w:rsidR="007F7760" w:rsidRDefault="007F7760" w:rsidP="007F77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295">
        <w:rPr>
          <w:rFonts w:ascii="Times New Roman" w:eastAsia="Times New Roman" w:hAnsi="Times New Roman" w:cs="Times New Roman"/>
        </w:rPr>
        <w:t>-  Протокол испытаний Электрооборудования;</w:t>
      </w:r>
    </w:p>
    <w:p w:rsidR="00814E22" w:rsidRPr="00293295" w:rsidRDefault="00814E22" w:rsidP="00293295">
      <w:pPr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Требования по сроку гарантий качества на результаты работ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77435D">
        <w:rPr>
          <w:rFonts w:ascii="Times New Roman" w:eastAsia="Times New Roman" w:hAnsi="Times New Roman" w:cs="Times New Roman"/>
          <w:b/>
        </w:rPr>
        <w:t>Требования, связанные с недостатками результата работы, могут быть предъявлены Заказчиком  в пределах двух лет со дня передачи результата работы в соответствии со ст.724 Гражданского кодекса РФ</w:t>
      </w:r>
      <w:r w:rsidRPr="0077435D">
        <w:rPr>
          <w:rFonts w:ascii="Times New Roman" w:eastAsia="Times New Roman" w:hAnsi="Times New Roman" w:cs="Times New Roman"/>
        </w:rPr>
        <w:t>.</w:t>
      </w:r>
    </w:p>
    <w:p w:rsidR="00814E22" w:rsidRPr="0077435D" w:rsidRDefault="00814E22" w:rsidP="00293295">
      <w:pPr>
        <w:numPr>
          <w:ilvl w:val="0"/>
          <w:numId w:val="31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Иные требования к работам и условиям их выполнения по усмотрению заказчика: </w:t>
      </w:r>
    </w:p>
    <w:p w:rsidR="00814E22" w:rsidRDefault="00814E22" w:rsidP="00814E2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kern w:val="1"/>
          <w:lang w:eastAsia="ar-SA"/>
        </w:rPr>
        <w:t>Подрядчик обязан выполнить работы своими материалами, согласованными с  Заказчиком. Подрядчик обязан выполнить работы своими силами и средствами в соответствии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производится за счет Исполнителя.</w:t>
      </w:r>
    </w:p>
    <w:p w:rsidR="00B32FA2" w:rsidRDefault="00B32FA2" w:rsidP="00814E22">
      <w:pPr>
        <w:tabs>
          <w:tab w:val="left" w:pos="540"/>
        </w:tabs>
        <w:spacing w:after="0" w:line="240" w:lineRule="auto"/>
        <w:ind w:hanging="50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7ED9" w:rsidRPr="0077435D" w:rsidRDefault="00127ED9" w:rsidP="00814E22">
      <w:pPr>
        <w:tabs>
          <w:tab w:val="left" w:pos="540"/>
        </w:tabs>
        <w:spacing w:after="0" w:line="240" w:lineRule="auto"/>
        <w:ind w:hanging="50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4E22" w:rsidRPr="00127ED9" w:rsidRDefault="00814E22" w:rsidP="00814E22">
      <w:pPr>
        <w:tabs>
          <w:tab w:val="left" w:pos="540"/>
        </w:tabs>
        <w:spacing w:after="0" w:line="240" w:lineRule="auto"/>
        <w:ind w:hanging="5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Дефектная ведомость</w:t>
      </w:r>
    </w:p>
    <w:p w:rsidR="00814E22" w:rsidRPr="0077435D" w:rsidRDefault="00814E22" w:rsidP="00814E22">
      <w:pPr>
        <w:tabs>
          <w:tab w:val="left" w:pos="540"/>
        </w:tabs>
        <w:spacing w:after="0" w:line="240" w:lineRule="auto"/>
        <w:ind w:hanging="504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72"/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698"/>
        <w:gridCol w:w="1180"/>
        <w:gridCol w:w="1240"/>
      </w:tblGrid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Pr="0077435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19104D" w:rsidRPr="0077435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</w:tcPr>
          <w:p w:rsidR="0019104D" w:rsidRPr="0077435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19104D" w:rsidRPr="0077435D" w:rsidRDefault="0019104D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19104D" w:rsidRPr="00AF22AF" w:rsidRDefault="0019104D" w:rsidP="00DA5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перегородки из ГК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арка)</w:t>
            </w:r>
            <w:r w:rsidRPr="00AF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металлическом к</w:t>
            </w:r>
            <w:r w:rsidR="00482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ркасе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Pr="0077435D" w:rsidRDefault="0019104D" w:rsidP="00B3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Pr="00BA1455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плинтуса деревянного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Демонтаж ламината  с подложкой 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Pr="0077435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Pr="00BA1455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дсп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Pr="0077435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дверного блока с остеклением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Pr="0077435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Pr="00BA1455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Pr="0077435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Облицовка стен ГСП-А 9.5мм вторым слоем на клей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саморезы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Pr="0077435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Pr="00BA1455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Pr="0077435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Сплошное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шпатлевание поверхности толщиной 3мм по сетке 2*2мм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Pr="0077435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Pr="00BA1455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Default="0019104D" w:rsidP="0048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Грунтовка 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Pr="00BA1455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9104D" w:rsidRPr="0077435D" w:rsidTr="00B32FA2">
        <w:trPr>
          <w:trHeight w:val="429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Pr="0077435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стен за 2 раза краской ВД-АК 210 по подготовленной поверхности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Pr="0077435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Pr="00BA1455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9104D" w:rsidRPr="0077435D" w:rsidTr="00B32FA2">
        <w:trPr>
          <w:trHeight w:val="6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Pr="005E66A5" w:rsidRDefault="0019104D" w:rsidP="0048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 потолка 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Pr="0077435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Pr="00BA1455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Pr="005E66A5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потолка с расчисткой старой краски 30% за 2 раза ВД-АК 210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Pr="0077435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Pr="00BA1455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подложки для паркета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основания полов из фанеры ФК сорт 12 толщиной 12мм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полов из штучного паркета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Pr="005E66A5" w:rsidRDefault="0019104D" w:rsidP="00DA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Шлифовка паркета 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Pr="0077435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Pr="00BA1455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 паркета 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 лаком за 3 раза с межслойной шлифовкой 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плинтусов деревянных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19104D" w:rsidRPr="0077435D" w:rsidTr="00B32FA2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</w:tcPr>
          <w:p w:rsidR="0019104D" w:rsidRPr="0077435D" w:rsidRDefault="006B5F63" w:rsidP="0019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98" w:type="dxa"/>
            <w:shd w:val="clear" w:color="auto" w:fill="auto"/>
            <w:vAlign w:val="bottom"/>
          </w:tcPr>
          <w:p w:rsidR="0019104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радиаторов и труб отопления пф-115 за 2 раза ранее окрашенных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104D" w:rsidRDefault="0019104D" w:rsidP="001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</w:tr>
    </w:tbl>
    <w:p w:rsidR="0019104D" w:rsidRDefault="0019104D" w:rsidP="001910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19104D" w:rsidRDefault="0019104D" w:rsidP="001910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19104D" w:rsidRDefault="0019104D" w:rsidP="001910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19104D" w:rsidRDefault="0019104D" w:rsidP="001910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19104D" w:rsidRDefault="0019104D" w:rsidP="001910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19104D" w:rsidRDefault="0019104D" w:rsidP="001910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19104D" w:rsidRDefault="0019104D" w:rsidP="001910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19104D" w:rsidRDefault="0019104D" w:rsidP="001910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tbl>
      <w:tblPr>
        <w:tblpPr w:leftFromText="180" w:rightFromText="180" w:vertAnchor="text" w:horzAnchor="margin" w:tblpY="340"/>
        <w:tblW w:w="8700" w:type="dxa"/>
        <w:tblLook w:val="04A0" w:firstRow="1" w:lastRow="0" w:firstColumn="1" w:lastColumn="0" w:noHBand="0" w:noVBand="1"/>
      </w:tblPr>
      <w:tblGrid>
        <w:gridCol w:w="582"/>
        <w:gridCol w:w="5698"/>
        <w:gridCol w:w="1180"/>
        <w:gridCol w:w="1240"/>
      </w:tblGrid>
      <w:tr w:rsidR="00C36E58" w:rsidTr="00C36E58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E58" w:rsidRPr="0077435D" w:rsidRDefault="00C36E58" w:rsidP="00C3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E58" w:rsidRDefault="00C36E58" w:rsidP="00C3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мусора, ручная  погрузка  на расстояние 15 км.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E58" w:rsidRDefault="00C36E58" w:rsidP="00C3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E58" w:rsidRDefault="00C36E58" w:rsidP="00C36E58">
            <w:r>
              <w:t>0,638</w:t>
            </w:r>
          </w:p>
        </w:tc>
      </w:tr>
    </w:tbl>
    <w:p w:rsidR="0019104D" w:rsidRDefault="0019104D" w:rsidP="001910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19104D" w:rsidRDefault="0019104D" w:rsidP="0019104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19104D" w:rsidRDefault="0019104D" w:rsidP="0019104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6B5F63" w:rsidRDefault="006B5F63" w:rsidP="001910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B32FA2" w:rsidRDefault="00B32FA2" w:rsidP="001910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19104D" w:rsidRPr="0077435D" w:rsidRDefault="0019104D" w:rsidP="001910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kern w:val="1"/>
          <w:lang w:eastAsia="ar-SA"/>
        </w:rPr>
        <w:t>Требование</w:t>
      </w:r>
      <w:r w:rsidR="00A557FE">
        <w:rPr>
          <w:rFonts w:ascii="Times New Roman" w:eastAsia="Times New Roman" w:hAnsi="Times New Roman" w:cs="Times New Roman"/>
          <w:kern w:val="1"/>
          <w:lang w:eastAsia="ar-SA"/>
        </w:rPr>
        <w:t xml:space="preserve"> Заказчика </w:t>
      </w:r>
      <w:r w:rsidRPr="0077435D">
        <w:rPr>
          <w:rFonts w:ascii="Times New Roman" w:eastAsia="Times New Roman" w:hAnsi="Times New Roman" w:cs="Times New Roman"/>
          <w:kern w:val="1"/>
          <w:lang w:eastAsia="ar-SA"/>
        </w:rPr>
        <w:t xml:space="preserve"> к материалам, используемым при выполнении работ</w:t>
      </w:r>
    </w:p>
    <w:tbl>
      <w:tblPr>
        <w:tblpPr w:leftFromText="180" w:rightFromText="180" w:vertAnchor="text" w:horzAnchor="margin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348"/>
        <w:gridCol w:w="6028"/>
      </w:tblGrid>
      <w:tr w:rsidR="0019104D" w:rsidRPr="0077435D" w:rsidTr="0019104D">
        <w:trPr>
          <w:trHeight w:val="529"/>
        </w:trPr>
        <w:tc>
          <w:tcPr>
            <w:tcW w:w="0" w:type="auto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№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/п</w:t>
            </w:r>
          </w:p>
        </w:tc>
        <w:tc>
          <w:tcPr>
            <w:tcW w:w="334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Наименование материалов</w:t>
            </w:r>
          </w:p>
        </w:tc>
        <w:tc>
          <w:tcPr>
            <w:tcW w:w="6028" w:type="dxa"/>
            <w:shd w:val="clear" w:color="auto" w:fill="auto"/>
          </w:tcPr>
          <w:p w:rsidR="0019104D" w:rsidRPr="0077435D" w:rsidRDefault="00A557FE" w:rsidP="00A55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Характеристика и показатели </w:t>
            </w:r>
            <w:r w:rsidR="0019104D"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материалов</w:t>
            </w:r>
          </w:p>
        </w:tc>
      </w:tr>
      <w:tr w:rsidR="0019104D" w:rsidRPr="0077435D" w:rsidTr="0019104D">
        <w:trPr>
          <w:trHeight w:val="1362"/>
        </w:trPr>
        <w:tc>
          <w:tcPr>
            <w:tcW w:w="0" w:type="auto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Грунтовка </w:t>
            </w:r>
          </w:p>
        </w:tc>
        <w:tc>
          <w:tcPr>
            <w:tcW w:w="602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Состав: водная дисперсия полимеров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Время высыхания при максимальном разбавлении: 2-4 часа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Температура применения: от +5 до +35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proofErr w:type="gramEnd"/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Расход: 0,1-0,2 л/м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при однократном нанесении в зависимости от впитывающей способности основания.</w:t>
            </w:r>
          </w:p>
        </w:tc>
      </w:tr>
      <w:tr w:rsidR="0019104D" w:rsidRPr="0077435D" w:rsidTr="0019104D">
        <w:trPr>
          <w:trHeight w:val="1362"/>
        </w:trPr>
        <w:tc>
          <w:tcPr>
            <w:tcW w:w="0" w:type="auto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34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Бетонконтакт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6028" w:type="dxa"/>
            <w:shd w:val="clear" w:color="auto" w:fill="auto"/>
          </w:tcPr>
          <w:p w:rsidR="0019104D" w:rsidRPr="0077435D" w:rsidRDefault="0019104D" w:rsidP="0019104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Состав: </w:t>
            </w:r>
            <w:r w:rsidRPr="0077435D">
              <w:rPr>
                <w:rFonts w:ascii="Arial" w:hAnsi="Arial" w:cs="Arial"/>
              </w:rPr>
              <w:t xml:space="preserve">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водная дисперсия сополимеров акрилатов с пигментами  и минеральными наполнителями</w:t>
            </w:r>
          </w:p>
          <w:p w:rsidR="0019104D" w:rsidRPr="0077435D" w:rsidRDefault="0019104D" w:rsidP="0019104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Назначение: увеличивает адгезию всех видов штукатурок к бетону.</w:t>
            </w:r>
          </w:p>
          <w:p w:rsidR="0019104D" w:rsidRPr="0077435D" w:rsidRDefault="0019104D" w:rsidP="0019104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Расход: не менее 0,2 кг/м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19104D" w:rsidRPr="0077435D" w:rsidTr="0019104D">
        <w:tc>
          <w:tcPr>
            <w:tcW w:w="0" w:type="auto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334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Краска </w:t>
            </w:r>
          </w:p>
        </w:tc>
        <w:tc>
          <w:tcPr>
            <w:tcW w:w="602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Должна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-обладать адгезией (сцеплением)   к штукатурке, шпатлевке, бетону,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гипсоволокну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гипсокартону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оргалиту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ДСП, ДВП, МДФ, фанере, дереву </w:t>
            </w:r>
            <w:proofErr w:type="gramEnd"/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-Выдерживать влажную уборку с применением СМС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-содержать  антисептик, для использования  ее во влажных помещениях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Время высыхания при t+20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и влажности 65%: не более 1часа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при двукратном нанесении: на ранее окрашенные не более-150 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на зашпатлеванные не более-250 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на оштукатуренные поверхности не более-350 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19104D" w:rsidRPr="0077435D" w:rsidTr="0019104D">
        <w:tc>
          <w:tcPr>
            <w:tcW w:w="0" w:type="auto"/>
            <w:shd w:val="clear" w:color="auto" w:fill="auto"/>
          </w:tcPr>
          <w:p w:rsidR="0019104D" w:rsidRPr="0077435D" w:rsidRDefault="00DA5298" w:rsidP="0019104D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4</w:t>
            </w:r>
          </w:p>
        </w:tc>
        <w:tc>
          <w:tcPr>
            <w:tcW w:w="334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Штукатурка </w:t>
            </w:r>
          </w:p>
        </w:tc>
        <w:tc>
          <w:tcPr>
            <w:tcW w:w="602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Состав: Цемент, минеральные заполнители, модифицирующие добавки, армирующие волокна 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Размер частиц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, не более - 4 мм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Марка по морозостойкости не ниже </w:t>
            </w:r>
            <w:r w:rsidRPr="0077435D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сухой смеси на 1мм не менее 1,4 кг/м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Рекомендуемая толщина слоя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- 02–20 мм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Температура эксплуатации от -50 </w:t>
            </w:r>
            <w:r w:rsidRPr="007743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 до +70 </w:t>
            </w:r>
            <w:r w:rsidRPr="007743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Марка не менее М100</w:t>
            </w:r>
          </w:p>
        </w:tc>
      </w:tr>
      <w:tr w:rsidR="0019104D" w:rsidRPr="0077435D" w:rsidTr="0019104D">
        <w:trPr>
          <w:trHeight w:val="60"/>
        </w:trPr>
        <w:tc>
          <w:tcPr>
            <w:tcW w:w="0" w:type="auto"/>
            <w:shd w:val="clear" w:color="auto" w:fill="auto"/>
          </w:tcPr>
          <w:p w:rsidR="0019104D" w:rsidRPr="0077435D" w:rsidRDefault="00DA5298" w:rsidP="0019104D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lastRenderedPageBreak/>
              <w:t>5</w:t>
            </w:r>
          </w:p>
        </w:tc>
        <w:tc>
          <w:tcPr>
            <w:tcW w:w="334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Эмаль </w:t>
            </w:r>
          </w:p>
        </w:tc>
        <w:tc>
          <w:tcPr>
            <w:tcW w:w="6028" w:type="dxa"/>
            <w:shd w:val="clear" w:color="auto" w:fill="auto"/>
          </w:tcPr>
          <w:p w:rsidR="0019104D" w:rsidRPr="0077435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состав – алкидный лак, диоксид титана, пигменты,  наполнители,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уайт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- спирит, сольвент</w:t>
            </w:r>
          </w:p>
          <w:p w:rsidR="0019104D" w:rsidRPr="0077435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высыхание каждого слоя при температуре (20±2)°С - не более 24 часов;</w:t>
            </w:r>
          </w:p>
          <w:p w:rsidR="0019104D" w:rsidRPr="0077435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расход на однослойное покрытие – 100-180 г/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9104D" w:rsidRPr="0077435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высушенное покрытие  вредного воздействия на организм человека - не оказывает, </w:t>
            </w:r>
          </w:p>
          <w:p w:rsidR="0019104D" w:rsidRPr="0077435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устойчивость к действию воды и моющих средств - устойчиво</w:t>
            </w:r>
          </w:p>
          <w:p w:rsidR="0019104D" w:rsidRPr="0077435D" w:rsidRDefault="0019104D" w:rsidP="001910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Цвет-белый</w:t>
            </w:r>
            <w:proofErr w:type="gramEnd"/>
          </w:p>
        </w:tc>
      </w:tr>
      <w:tr w:rsidR="0019104D" w:rsidRPr="0077435D" w:rsidTr="0019104D">
        <w:trPr>
          <w:trHeight w:val="60"/>
        </w:trPr>
        <w:tc>
          <w:tcPr>
            <w:tcW w:w="0" w:type="auto"/>
            <w:shd w:val="clear" w:color="auto" w:fill="auto"/>
          </w:tcPr>
          <w:p w:rsidR="0019104D" w:rsidRPr="0077435D" w:rsidRDefault="00DA5298" w:rsidP="0019104D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6</w:t>
            </w:r>
          </w:p>
        </w:tc>
        <w:tc>
          <w:tcPr>
            <w:tcW w:w="334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Шпатлёвка полимерная финишная </w:t>
            </w:r>
          </w:p>
        </w:tc>
        <w:tc>
          <w:tcPr>
            <w:tcW w:w="602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Белый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Вяжущее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полимер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Размер частиц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не более-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0,1 мм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воды-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0,42–0,47 л/кг сухой смеси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Жизнеспособность, не менее-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60 мин.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Допустимая толщина рабочего слоя: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— Минимальная-0,1 мм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— Максимальная-3,0 мм</w:t>
            </w:r>
          </w:p>
        </w:tc>
      </w:tr>
      <w:tr w:rsidR="0019104D" w:rsidRPr="0077435D" w:rsidTr="0019104D">
        <w:trPr>
          <w:trHeight w:val="60"/>
        </w:trPr>
        <w:tc>
          <w:tcPr>
            <w:tcW w:w="0" w:type="auto"/>
            <w:shd w:val="clear" w:color="auto" w:fill="auto"/>
          </w:tcPr>
          <w:p w:rsidR="0019104D" w:rsidRPr="0077435D" w:rsidRDefault="00DA5298" w:rsidP="0019104D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7</w:t>
            </w:r>
          </w:p>
        </w:tc>
        <w:tc>
          <w:tcPr>
            <w:tcW w:w="3348" w:type="dxa"/>
            <w:shd w:val="clear" w:color="auto" w:fill="auto"/>
          </w:tcPr>
          <w:p w:rsidR="0019104D" w:rsidRPr="006736C7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736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Паркет</w:t>
            </w:r>
          </w:p>
        </w:tc>
        <w:tc>
          <w:tcPr>
            <w:tcW w:w="6028" w:type="dxa"/>
            <w:shd w:val="clear" w:color="auto" w:fill="auto"/>
          </w:tcPr>
          <w:p w:rsidR="0019104D" w:rsidRPr="006736C7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</w:t>
            </w:r>
            <w:r w:rsidRPr="006736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атериал - Дуб, размером 420±3х70±3х15±3. Сорт высший. Без перепадов по цвету, сучков, заболони и дефектов древесины.  </w:t>
            </w:r>
          </w:p>
        </w:tc>
      </w:tr>
      <w:tr w:rsidR="0019104D" w:rsidRPr="0077435D" w:rsidTr="0019104D">
        <w:trPr>
          <w:trHeight w:val="60"/>
        </w:trPr>
        <w:tc>
          <w:tcPr>
            <w:tcW w:w="0" w:type="auto"/>
            <w:shd w:val="clear" w:color="auto" w:fill="auto"/>
          </w:tcPr>
          <w:p w:rsidR="0019104D" w:rsidRPr="0077435D" w:rsidRDefault="00DA5298" w:rsidP="0019104D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8</w:t>
            </w:r>
          </w:p>
        </w:tc>
        <w:tc>
          <w:tcPr>
            <w:tcW w:w="3348" w:type="dxa"/>
            <w:shd w:val="clear" w:color="auto" w:fill="auto"/>
          </w:tcPr>
          <w:p w:rsidR="0019104D" w:rsidRPr="006736C7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736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Шпаклевка для паркета</w:t>
            </w:r>
            <w:r>
              <w:t xml:space="preserve"> </w:t>
            </w:r>
          </w:p>
        </w:tc>
        <w:tc>
          <w:tcPr>
            <w:tcW w:w="6028" w:type="dxa"/>
            <w:shd w:val="clear" w:color="auto" w:fill="auto"/>
          </w:tcPr>
          <w:p w:rsidR="0019104D" w:rsidRPr="0080197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Универсальная, однокомпонентная, бесцветная.</w:t>
            </w:r>
          </w:p>
          <w:p w:rsidR="0019104D" w:rsidRPr="0080197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Для приготовления шпатлевки любых цветов и оттенков.</w:t>
            </w:r>
          </w:p>
          <w:p w:rsidR="0019104D" w:rsidRPr="0080197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Должна быть п</w:t>
            </w: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редназначена для приготовления </w:t>
            </w:r>
            <w:proofErr w:type="spellStart"/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шпатлевочных</w:t>
            </w:r>
            <w:proofErr w:type="spellEnd"/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масс любого цвета, любых консистенций для всех пород древесины.</w:t>
            </w:r>
          </w:p>
          <w:p w:rsidR="0019104D" w:rsidRPr="0080197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Для локального и сплошного шпатлевания.</w:t>
            </w:r>
          </w:p>
          <w:p w:rsidR="0019104D" w:rsidRPr="0080197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Должна заполня</w:t>
            </w: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ь</w:t>
            </w: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щели и трещины, прочие дефекты, делая их незаметными.</w:t>
            </w:r>
          </w:p>
          <w:p w:rsidR="0019104D" w:rsidRPr="0080197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Должна хорошо шлифовать</w:t>
            </w: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ся.</w:t>
            </w:r>
          </w:p>
          <w:p w:rsidR="0019104D" w:rsidRPr="0080197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Быстро сохну</w:t>
            </w: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ь</w:t>
            </w: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</w:p>
          <w:p w:rsidR="0019104D" w:rsidRPr="0080197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На светочувствительных породах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должна меня</w:t>
            </w: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ь</w:t>
            </w: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цвет аналогично изменению цвета паркета.</w:t>
            </w:r>
          </w:p>
          <w:p w:rsidR="0019104D" w:rsidRPr="0080197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Основа: растворитель.</w:t>
            </w:r>
          </w:p>
          <w:p w:rsidR="0019104D" w:rsidRPr="006C7B10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6C7B10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Расход на 1 слой:  не  более 100 мл/м² в зависимости от поверхности.</w:t>
            </w:r>
          </w:p>
          <w:p w:rsidR="0019104D" w:rsidRPr="006736C7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Время высыхания до шлифовки: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не более</w:t>
            </w:r>
            <w:r w:rsidRPr="0080197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50 минут.</w:t>
            </w:r>
          </w:p>
        </w:tc>
      </w:tr>
      <w:tr w:rsidR="0019104D" w:rsidRPr="0077435D" w:rsidTr="0019104D">
        <w:trPr>
          <w:trHeight w:val="60"/>
        </w:trPr>
        <w:tc>
          <w:tcPr>
            <w:tcW w:w="0" w:type="auto"/>
            <w:shd w:val="clear" w:color="auto" w:fill="auto"/>
          </w:tcPr>
          <w:p w:rsidR="0019104D" w:rsidRPr="0077435D" w:rsidRDefault="00DA5298" w:rsidP="0019104D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9</w:t>
            </w:r>
          </w:p>
        </w:tc>
        <w:tc>
          <w:tcPr>
            <w:tcW w:w="3348" w:type="dxa"/>
            <w:shd w:val="clear" w:color="auto" w:fill="auto"/>
          </w:tcPr>
          <w:p w:rsidR="0019104D" w:rsidRPr="006736C7" w:rsidRDefault="0019104D" w:rsidP="00482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736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Лак для паркета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</w:p>
        </w:tc>
        <w:tc>
          <w:tcPr>
            <w:tcW w:w="6028" w:type="dxa"/>
            <w:shd w:val="clear" w:color="auto" w:fill="auto"/>
          </w:tcPr>
          <w:p w:rsidR="0019104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Двухкомпонентная полиуретановая дисперсия на водной основе</w:t>
            </w:r>
          </w:p>
          <w:p w:rsidR="0019104D" w:rsidRPr="00755B8C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Должен быть п</w:t>
            </w:r>
            <w:r w:rsidRPr="00755B8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редназначен для всех видов паркетных полов с особо высокими нагрузками </w:t>
            </w:r>
          </w:p>
          <w:p w:rsidR="0019104D" w:rsidRPr="00755B8C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Не изменя</w:t>
            </w:r>
            <w:r w:rsidRPr="00755B8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ь</w:t>
            </w:r>
            <w:r w:rsidRPr="00755B8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цвет древесины.</w:t>
            </w:r>
          </w:p>
          <w:p w:rsidR="0019104D" w:rsidRPr="00755B8C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55B8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Основа: полиуретан-полиэстер-поликарбонат</w:t>
            </w:r>
          </w:p>
          <w:p w:rsidR="0019104D" w:rsidRPr="00755B8C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55B8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Расход на 1 слой: 100-120 мл/м²</w:t>
            </w:r>
          </w:p>
          <w:p w:rsidR="0019104D" w:rsidRPr="00755B8C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55B8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Время использования лака: 1,5-2 часа</w:t>
            </w:r>
          </w:p>
          <w:p w:rsidR="0019104D" w:rsidRPr="00755B8C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55B8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Время высыхания до шлифовки: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не более</w:t>
            </w:r>
            <w:r w:rsidRPr="00755B8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24 часа</w:t>
            </w:r>
          </w:p>
          <w:p w:rsidR="0019104D" w:rsidRPr="006736C7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55B8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Окончательное затвердевание: 7 дней</w:t>
            </w:r>
          </w:p>
        </w:tc>
      </w:tr>
      <w:tr w:rsidR="0019104D" w:rsidRPr="0077435D" w:rsidTr="0019104D">
        <w:trPr>
          <w:trHeight w:val="60"/>
        </w:trPr>
        <w:tc>
          <w:tcPr>
            <w:tcW w:w="0" w:type="auto"/>
            <w:shd w:val="clear" w:color="auto" w:fill="auto"/>
          </w:tcPr>
          <w:p w:rsidR="0019104D" w:rsidRPr="0077435D" w:rsidRDefault="00DA5298" w:rsidP="0019104D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10</w:t>
            </w:r>
          </w:p>
        </w:tc>
        <w:tc>
          <w:tcPr>
            <w:tcW w:w="3348" w:type="dxa"/>
            <w:shd w:val="clear" w:color="auto" w:fill="auto"/>
          </w:tcPr>
          <w:p w:rsidR="0019104D" w:rsidRPr="006736C7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Грунтовка </w:t>
            </w:r>
            <w:r w:rsidRPr="006736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под паркетный лак</w:t>
            </w:r>
            <w:r>
              <w:t xml:space="preserve"> </w:t>
            </w:r>
          </w:p>
        </w:tc>
        <w:tc>
          <w:tcPr>
            <w:tcW w:w="6028" w:type="dxa"/>
            <w:shd w:val="clear" w:color="auto" w:fill="auto"/>
          </w:tcPr>
          <w:p w:rsidR="0019104D" w:rsidRPr="00C70428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Однокомпонентная акриловая дисперсия на водной основе</w:t>
            </w:r>
          </w:p>
          <w:p w:rsidR="0019104D" w:rsidRPr="00565ED4" w:rsidRDefault="00482D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Должна быть п</w:t>
            </w:r>
            <w:r w:rsidR="001910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редназначена для предварительного покрытия деревянной поверхности перед нанесением финишных слоёв лака </w:t>
            </w:r>
          </w:p>
          <w:p w:rsidR="0019104D" w:rsidRPr="006736C7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19104D" w:rsidRPr="0077435D" w:rsidTr="0019104D">
        <w:trPr>
          <w:trHeight w:val="1156"/>
        </w:trPr>
        <w:tc>
          <w:tcPr>
            <w:tcW w:w="0" w:type="auto"/>
            <w:shd w:val="clear" w:color="auto" w:fill="auto"/>
          </w:tcPr>
          <w:p w:rsidR="0019104D" w:rsidRPr="0077435D" w:rsidRDefault="00DA5298" w:rsidP="0019104D">
            <w:r>
              <w:t>11</w:t>
            </w:r>
          </w:p>
        </w:tc>
        <w:tc>
          <w:tcPr>
            <w:tcW w:w="3348" w:type="dxa"/>
            <w:shd w:val="clear" w:color="auto" w:fill="auto"/>
          </w:tcPr>
          <w:p w:rsidR="0019104D" w:rsidRPr="00565ED4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736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Клей для паркета</w:t>
            </w:r>
            <w:r>
              <w:t xml:space="preserve"> </w:t>
            </w:r>
          </w:p>
        </w:tc>
        <w:tc>
          <w:tcPr>
            <w:tcW w:w="6028" w:type="dxa"/>
            <w:shd w:val="clear" w:color="auto" w:fill="auto"/>
          </w:tcPr>
          <w:p w:rsidR="0019104D" w:rsidRPr="001677FB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Однокомпанентный</w:t>
            </w:r>
            <w:proofErr w:type="spellEnd"/>
          </w:p>
          <w:p w:rsidR="0019104D" w:rsidRPr="00F53EA8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должен содержа</w:t>
            </w: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ь</w:t>
            </w: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воды и растворителей.</w:t>
            </w:r>
          </w:p>
          <w:p w:rsidR="0019104D" w:rsidRPr="00F53EA8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Должен быть п</w:t>
            </w: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редназначен для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приклеивания всех видов паркета</w:t>
            </w: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</w:p>
          <w:p w:rsidR="0019104D" w:rsidRPr="00F53EA8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Должен затвердева</w:t>
            </w: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ь</w:t>
            </w: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в результате химической реакции, не </w:t>
            </w: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оказывая влияния на древесину.</w:t>
            </w:r>
          </w:p>
          <w:p w:rsidR="0019104D" w:rsidRPr="00F53EA8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должен давать</w:t>
            </w: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усадки.</w:t>
            </w:r>
          </w:p>
          <w:p w:rsidR="0019104D" w:rsidRPr="00F53EA8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Основа: </w:t>
            </w:r>
            <w:proofErr w:type="spellStart"/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эпокси</w:t>
            </w:r>
            <w:proofErr w:type="spellEnd"/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-полиуретан</w:t>
            </w:r>
          </w:p>
          <w:p w:rsidR="0019104D" w:rsidRPr="00F53EA8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Расход клея: 1000-1300 г/м²</w:t>
            </w:r>
          </w:p>
          <w:p w:rsidR="0019104D" w:rsidRPr="00F53EA8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Время использования смеси: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не менее </w:t>
            </w: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2,5 часа</w:t>
            </w:r>
          </w:p>
          <w:p w:rsidR="0019104D" w:rsidRPr="006736C7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Окончательное затвердевание: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не ранее </w:t>
            </w:r>
            <w:r w:rsidRPr="00F53EA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48 часов</w:t>
            </w:r>
          </w:p>
        </w:tc>
      </w:tr>
      <w:tr w:rsidR="0019104D" w:rsidRPr="0077435D" w:rsidTr="00482D4D">
        <w:trPr>
          <w:trHeight w:val="606"/>
        </w:trPr>
        <w:tc>
          <w:tcPr>
            <w:tcW w:w="0" w:type="auto"/>
            <w:shd w:val="clear" w:color="auto" w:fill="auto"/>
          </w:tcPr>
          <w:p w:rsidR="0019104D" w:rsidRPr="0077435D" w:rsidRDefault="00DA5298" w:rsidP="0019104D">
            <w:r>
              <w:lastRenderedPageBreak/>
              <w:t>12</w:t>
            </w:r>
          </w:p>
        </w:tc>
        <w:tc>
          <w:tcPr>
            <w:tcW w:w="3348" w:type="dxa"/>
            <w:shd w:val="clear" w:color="auto" w:fill="auto"/>
          </w:tcPr>
          <w:p w:rsidR="0019104D" w:rsidRPr="006736C7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736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Деревянный плинтус</w:t>
            </w:r>
          </w:p>
        </w:tc>
        <w:tc>
          <w:tcPr>
            <w:tcW w:w="6028" w:type="dxa"/>
            <w:shd w:val="clear" w:color="auto" w:fill="auto"/>
          </w:tcPr>
          <w:p w:rsidR="0019104D" w:rsidRPr="006736C7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736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Плинтус деревянный, материал дуб: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вертикальный плоский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6736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размер не менее 70±3 мм*15±3мм</w:t>
            </w:r>
          </w:p>
        </w:tc>
      </w:tr>
      <w:tr w:rsidR="0019104D" w:rsidRPr="0077435D" w:rsidTr="0019104D">
        <w:trPr>
          <w:trHeight w:val="1156"/>
        </w:trPr>
        <w:tc>
          <w:tcPr>
            <w:tcW w:w="0" w:type="auto"/>
            <w:shd w:val="clear" w:color="auto" w:fill="auto"/>
          </w:tcPr>
          <w:p w:rsidR="0019104D" w:rsidRPr="0077435D" w:rsidRDefault="00DA5298" w:rsidP="0019104D">
            <w:r>
              <w:t>13</w:t>
            </w:r>
          </w:p>
        </w:tc>
        <w:tc>
          <w:tcPr>
            <w:tcW w:w="3348" w:type="dxa"/>
            <w:shd w:val="clear" w:color="auto" w:fill="auto"/>
          </w:tcPr>
          <w:p w:rsidR="0019104D" w:rsidRPr="006736C7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736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Подложка под фанеру</w:t>
            </w:r>
          </w:p>
        </w:tc>
        <w:tc>
          <w:tcPr>
            <w:tcW w:w="6028" w:type="dxa"/>
            <w:shd w:val="clear" w:color="auto" w:fill="auto"/>
          </w:tcPr>
          <w:p w:rsidR="0019104D" w:rsidRDefault="0019104D" w:rsidP="001910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750D1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Подложка вентилируемая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«ПНП (подложка под напольное покрытие» </w:t>
            </w:r>
            <w:proofErr w:type="gramEnd"/>
          </w:p>
          <w:p w:rsidR="0019104D" w:rsidRPr="001727EC" w:rsidRDefault="0019104D" w:rsidP="001910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Толщина </w:t>
            </w:r>
            <w:r w:rsidRPr="001727EC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 xml:space="preserve">–   не менее 3.5 мм </w:t>
            </w:r>
          </w:p>
          <w:p w:rsidR="0019104D" w:rsidRPr="00AD4434" w:rsidRDefault="0019104D" w:rsidP="001910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AD443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Основной материал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- в</w:t>
            </w:r>
            <w:r w:rsidRPr="00AD443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спененный полиэтилен</w:t>
            </w:r>
          </w:p>
          <w:p w:rsidR="0019104D" w:rsidRPr="006736C7" w:rsidRDefault="0019104D" w:rsidP="001910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Подложка должна быть предназначена для поглощения </w:t>
            </w:r>
            <w:r w:rsidRPr="00AD443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шум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а.</w:t>
            </w:r>
          </w:p>
        </w:tc>
      </w:tr>
      <w:tr w:rsidR="0019104D" w:rsidRPr="0077435D" w:rsidTr="0019104D">
        <w:trPr>
          <w:trHeight w:val="871"/>
        </w:trPr>
        <w:tc>
          <w:tcPr>
            <w:tcW w:w="0" w:type="auto"/>
            <w:shd w:val="clear" w:color="auto" w:fill="auto"/>
          </w:tcPr>
          <w:p w:rsidR="0019104D" w:rsidRPr="00DA5298" w:rsidRDefault="00DA5298" w:rsidP="0019104D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14</w:t>
            </w:r>
          </w:p>
        </w:tc>
        <w:tc>
          <w:tcPr>
            <w:tcW w:w="334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Фанера </w:t>
            </w:r>
          </w:p>
        </w:tc>
        <w:tc>
          <w:tcPr>
            <w:tcW w:w="6028" w:type="dxa"/>
            <w:shd w:val="clear" w:color="auto" w:fill="auto"/>
          </w:tcPr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влагостойкая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Сорт не ниже ½</w:t>
            </w:r>
          </w:p>
          <w:p w:rsidR="0019104D" w:rsidRPr="0077435D" w:rsidRDefault="0019104D" w:rsidP="00191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Толщина не менее 12мм</w:t>
            </w:r>
          </w:p>
        </w:tc>
      </w:tr>
    </w:tbl>
    <w:p w:rsidR="00DA5298" w:rsidRDefault="00DA5298" w:rsidP="007F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A5298" w:rsidRDefault="00DA5298" w:rsidP="007F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F7760" w:rsidRDefault="007F7760" w:rsidP="007F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Электрика  </w:t>
      </w:r>
    </w:p>
    <w:p w:rsidR="00B935DF" w:rsidRPr="00B935DF" w:rsidRDefault="00B935DF" w:rsidP="00B935DF">
      <w:pPr>
        <w:spacing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935DF">
        <w:rPr>
          <w:rFonts w:ascii="Times New Roman" w:eastAsia="Calibri" w:hAnsi="Times New Roman" w:cs="Times New Roman"/>
          <w:b/>
          <w:lang w:eastAsia="ru-RU"/>
        </w:rPr>
        <w:t xml:space="preserve">Демонтажные работы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1"/>
        <w:gridCol w:w="5151"/>
        <w:gridCol w:w="1670"/>
        <w:gridCol w:w="1531"/>
      </w:tblGrid>
      <w:tr w:rsidR="00B935DF" w:rsidRPr="00B935DF" w:rsidTr="0019104D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DA5298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№</w:t>
            </w:r>
            <w:proofErr w:type="gramStart"/>
            <w:r w:rsidRPr="00B935DF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B935DF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Работы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Единицы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935DF">
              <w:rPr>
                <w:rFonts w:ascii="Times New Roman" w:eastAsia="Calibri" w:hAnsi="Times New Roman" w:cs="Times New Roman"/>
                <w:lang w:eastAsia="ru-RU"/>
              </w:rPr>
              <w:t>Колич</w:t>
            </w:r>
            <w:proofErr w:type="spellEnd"/>
            <w:r w:rsidRPr="00B935DF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B935DF" w:rsidRPr="00B935DF" w:rsidTr="0019104D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Демонтаж электропроводки.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</w:tr>
      <w:tr w:rsidR="00B935DF" w:rsidRPr="00B935DF" w:rsidTr="0019104D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Демонтаж розеток.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B935DF" w:rsidRPr="00B935DF" w:rsidTr="0019104D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Демонтаж выключателей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B935DF" w:rsidRPr="00B935DF" w:rsidTr="0019104D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Демонтаж щита силового пластмассового  габариты 400х200х150 мм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B935DF" w:rsidRPr="00B935DF" w:rsidTr="0019104D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Демонтаж светильника  накладного потолочного AR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B935DF" w:rsidRPr="00B935DF" w:rsidTr="0019104D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DA5298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Демонтаж люстр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</w:tbl>
    <w:p w:rsidR="00B32FA2" w:rsidRDefault="00B32FA2" w:rsidP="00A557FE">
      <w:pPr>
        <w:rPr>
          <w:rFonts w:ascii="Times New Roman" w:eastAsia="Calibri" w:hAnsi="Times New Roman" w:cs="Times New Roman"/>
          <w:b/>
          <w:lang w:eastAsia="ru-RU"/>
        </w:rPr>
      </w:pPr>
    </w:p>
    <w:p w:rsidR="00B935DF" w:rsidRPr="00B935DF" w:rsidRDefault="00B935DF" w:rsidP="00B935DF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935DF">
        <w:rPr>
          <w:rFonts w:ascii="Times New Roman" w:eastAsia="Calibri" w:hAnsi="Times New Roman" w:cs="Times New Roman"/>
          <w:b/>
          <w:lang w:eastAsia="ru-RU"/>
        </w:rPr>
        <w:t xml:space="preserve">Монтажные работы  </w:t>
      </w:r>
    </w:p>
    <w:tbl>
      <w:tblPr>
        <w:tblpPr w:leftFromText="180" w:rightFromText="180" w:vertAnchor="text" w:tblpY="1"/>
        <w:tblOverlap w:val="never"/>
        <w:tblW w:w="9654" w:type="dxa"/>
        <w:tblLook w:val="04A0" w:firstRow="1" w:lastRow="0" w:firstColumn="1" w:lastColumn="0" w:noHBand="0" w:noVBand="1"/>
      </w:tblPr>
      <w:tblGrid>
        <w:gridCol w:w="582"/>
        <w:gridCol w:w="5858"/>
        <w:gridCol w:w="1655"/>
        <w:gridCol w:w="1559"/>
      </w:tblGrid>
      <w:tr w:rsidR="00B935DF" w:rsidRPr="00B935DF" w:rsidTr="00DA5298">
        <w:trPr>
          <w:trHeight w:val="4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B935DF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B935DF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Работы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935DF">
              <w:rPr>
                <w:rFonts w:ascii="Times New Roman" w:eastAsia="Calibri" w:hAnsi="Times New Roman" w:cs="Times New Roman"/>
                <w:lang w:eastAsia="ru-RU"/>
              </w:rPr>
              <w:t>Колич</w:t>
            </w:r>
            <w:proofErr w:type="spellEnd"/>
            <w:r w:rsidRPr="00B935DF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B935DF" w:rsidRPr="00B935DF" w:rsidTr="0019104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F94906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штроб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по стенам и потолкам</w:t>
            </w:r>
            <w:r w:rsidR="00B935DF" w:rsidRPr="00B935DF">
              <w:rPr>
                <w:rFonts w:ascii="Times New Roman" w:eastAsia="Calibri" w:hAnsi="Times New Roman" w:cs="Times New Roman"/>
                <w:lang w:eastAsia="ru-RU"/>
              </w:rPr>
              <w:t xml:space="preserve">, размером до 25*25 мм     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</w:tr>
      <w:tr w:rsidR="00B935DF" w:rsidRPr="00B935DF" w:rsidTr="0019104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Прокладка  кабеля ВВГнг-</w:t>
            </w:r>
            <w:proofErr w:type="gramStart"/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LS</w:t>
            </w:r>
            <w:proofErr w:type="gramEnd"/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 – 3х1,5 мм  в </w:t>
            </w:r>
            <w:proofErr w:type="spellStart"/>
            <w:r w:rsidRPr="00B935DF">
              <w:rPr>
                <w:rFonts w:ascii="Times New Roman" w:eastAsia="Calibri" w:hAnsi="Times New Roman" w:cs="Times New Roman"/>
                <w:lang w:eastAsia="ru-RU"/>
              </w:rPr>
              <w:t>штробе</w:t>
            </w:r>
            <w:proofErr w:type="spellEnd"/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.   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М.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</w:tr>
      <w:tr w:rsidR="00B935DF" w:rsidRPr="00B935DF" w:rsidTr="0019104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B935DF">
              <w:rPr>
                <w:rFonts w:ascii="Times New Roman" w:eastAsia="Calibri" w:hAnsi="Times New Roman" w:cs="Times New Roman"/>
                <w:lang w:eastAsia="ru-RU"/>
              </w:rPr>
              <w:t>Прокладка  кабеля ВВГнг-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LS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 – 5х4 мм  в кабель-канале существующем.    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М.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</w:tr>
      <w:tr w:rsidR="00B935DF" w:rsidRPr="00B935DF" w:rsidTr="0019104D">
        <w:trPr>
          <w:trHeight w:val="3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32FA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Дюбель – хомут для кабеля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935DF">
              <w:rPr>
                <w:rFonts w:ascii="Times New Roman" w:eastAsia="Calibri" w:hAnsi="Times New Roman" w:cs="Times New Roman"/>
                <w:lang w:eastAsia="ru-RU"/>
              </w:rPr>
              <w:t>Упак</w:t>
            </w:r>
            <w:proofErr w:type="spellEnd"/>
            <w:r w:rsidRPr="00B935DF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B935DF" w:rsidRPr="00B935DF" w:rsidTr="0019104D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Установка постов установочных для сплошных стен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B935DF" w:rsidRPr="00B935DF" w:rsidTr="0019104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Установка выключателя одноклавишного, скрытой установки (с/у) под рамку, цвет белый,   номинальный ток  - не менее 10А, напряжение  – 220 - 250В, степень защиты – не менее 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IP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20.  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B935DF" w:rsidRPr="00B935DF" w:rsidTr="00482D4D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Установки рамки 1 пост для выключателя  </w:t>
            </w:r>
            <w:proofErr w:type="gramStart"/>
            <w:r w:rsidRPr="00B935D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/у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B935DF" w:rsidRPr="00B935DF" w:rsidTr="0019104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F94906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Устройство</w:t>
            </w:r>
            <w:r w:rsidR="00B935DF" w:rsidRPr="00B935DF">
              <w:rPr>
                <w:rFonts w:ascii="Times New Roman" w:eastAsia="Calibri" w:hAnsi="Times New Roman" w:cs="Times New Roman"/>
                <w:lang w:eastAsia="ru-RU"/>
              </w:rPr>
              <w:t xml:space="preserve"> ниши под щит навесной  встраиваемый размером </w:t>
            </w:r>
            <w:proofErr w:type="spellStart"/>
            <w:r w:rsidR="00B935DF" w:rsidRPr="00B935DF">
              <w:rPr>
                <w:rFonts w:ascii="Times New Roman" w:eastAsia="Calibri" w:hAnsi="Times New Roman" w:cs="Times New Roman"/>
                <w:lang w:eastAsia="ru-RU"/>
              </w:rPr>
              <w:t>ВхШхГ</w:t>
            </w:r>
            <w:proofErr w:type="spellEnd"/>
            <w:r w:rsidR="00B935DF" w:rsidRPr="00B935DF">
              <w:rPr>
                <w:rFonts w:ascii="Times New Roman" w:eastAsia="Calibri" w:hAnsi="Times New Roman" w:cs="Times New Roman"/>
                <w:lang w:eastAsia="ru-RU"/>
              </w:rPr>
              <w:t xml:space="preserve">  220х370х100мм 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B935DF" w:rsidRPr="00B935DF" w:rsidTr="0019104D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Установка корпуса (щита) распределительного навесного  встраиваемого ЩРн-П-18.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B935DF" w:rsidRPr="00B935DF" w:rsidTr="0019104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Установка автоматического выключателя  ВА47-29  4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P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C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>32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A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B935DF" w:rsidRPr="00B935DF" w:rsidTr="0019104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Установка автоматического выключателя  ВА47-29  2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P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C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>25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A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B935DF" w:rsidRPr="00B935DF" w:rsidTr="0019104D">
        <w:trPr>
          <w:trHeight w:val="5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Установка автоматического выключателя дифференциального тока  АВДТ32  2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P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>, С25.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B935DF" w:rsidRPr="00B935DF" w:rsidTr="0019104D">
        <w:trPr>
          <w:trHeight w:val="2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Установка автоматического выключателя  ВА47-29  2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P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C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>16</w:t>
            </w:r>
            <w:r w:rsidRPr="00B935DF">
              <w:rPr>
                <w:rFonts w:ascii="Times New Roman" w:eastAsia="Calibri" w:hAnsi="Times New Roman" w:cs="Times New Roman"/>
                <w:lang w:val="en-US" w:eastAsia="ru-RU"/>
              </w:rPr>
              <w:t>A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B935DF" w:rsidRPr="00B935DF" w:rsidTr="0019104D">
        <w:trPr>
          <w:trHeight w:val="2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Установка люстры 5 плафонов (</w:t>
            </w:r>
            <w:r w:rsidR="00F94906">
              <w:rPr>
                <w:rFonts w:ascii="Times New Roman" w:eastAsia="Calibri" w:hAnsi="Times New Roman" w:cs="Times New Roman"/>
                <w:lang w:eastAsia="ru-RU"/>
              </w:rPr>
              <w:t xml:space="preserve">ранее </w:t>
            </w:r>
            <w:r w:rsidRPr="00B935DF">
              <w:rPr>
                <w:rFonts w:ascii="Times New Roman" w:eastAsia="Calibri" w:hAnsi="Times New Roman" w:cs="Times New Roman"/>
                <w:lang w:eastAsia="ru-RU"/>
              </w:rPr>
              <w:t>демонтированных)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B935DF" w:rsidRPr="00B935DF" w:rsidTr="0019104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C36E5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Установка люстры 5 плафонов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B935DF" w:rsidRPr="00B935DF" w:rsidTr="0019104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F9490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 Пена монтажная термостойкая, негорючая, легкоудаляемая полиуретановая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0,5</w:t>
            </w:r>
          </w:p>
        </w:tc>
      </w:tr>
      <w:tr w:rsidR="00B935DF" w:rsidRPr="00B935DF" w:rsidTr="0019104D">
        <w:trPr>
          <w:trHeight w:val="3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Сверление отверстий в стене 800мм матер</w:t>
            </w:r>
            <w:proofErr w:type="gramStart"/>
            <w:r w:rsidRPr="00B935DF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B935DF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 w:rsidRPr="00B935DF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Pr="00B935DF">
              <w:rPr>
                <w:rFonts w:ascii="Times New Roman" w:eastAsia="Calibri" w:hAnsi="Times New Roman" w:cs="Times New Roman"/>
                <w:lang w:eastAsia="ru-RU"/>
              </w:rPr>
              <w:t>ирпич, диаметр 25мм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5DF" w:rsidRPr="00B935DF" w:rsidRDefault="00B935DF" w:rsidP="00B935D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35D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</w:tbl>
    <w:tbl>
      <w:tblPr>
        <w:tblStyle w:val="6"/>
        <w:tblW w:w="9747" w:type="dxa"/>
        <w:tblLook w:val="04A0" w:firstRow="1" w:lastRow="0" w:firstColumn="1" w:lastColumn="0" w:noHBand="0" w:noVBand="1"/>
      </w:tblPr>
      <w:tblGrid>
        <w:gridCol w:w="534"/>
        <w:gridCol w:w="5953"/>
        <w:gridCol w:w="1559"/>
        <w:gridCol w:w="1701"/>
      </w:tblGrid>
      <w:tr w:rsidR="001E520C" w:rsidRPr="001E520C" w:rsidTr="0019104D">
        <w:tc>
          <w:tcPr>
            <w:tcW w:w="97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E520C" w:rsidRDefault="001E520C" w:rsidP="001E520C">
            <w:pPr>
              <w:tabs>
                <w:tab w:val="center" w:pos="95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27ED9" w:rsidRDefault="00127ED9" w:rsidP="00482D4D">
            <w:pPr>
              <w:tabs>
                <w:tab w:val="center" w:pos="955"/>
              </w:tabs>
              <w:rPr>
                <w:rFonts w:ascii="Times New Roman" w:eastAsia="Calibri" w:hAnsi="Times New Roman" w:cs="Times New Roman"/>
                <w:b/>
              </w:rPr>
            </w:pPr>
          </w:p>
          <w:p w:rsidR="00127ED9" w:rsidRPr="001E520C" w:rsidRDefault="00127ED9" w:rsidP="001E520C">
            <w:pPr>
              <w:tabs>
                <w:tab w:val="center" w:pos="95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E520C" w:rsidRPr="001E520C" w:rsidRDefault="001E520C" w:rsidP="001E520C">
            <w:pPr>
              <w:tabs>
                <w:tab w:val="center" w:pos="9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  <w:b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</w:rPr>
              <w:t>Пусконаладочные работы</w:t>
            </w:r>
            <w:r w:rsidRPr="001E520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1E520C" w:rsidRPr="001E520C" w:rsidTr="00DA5298">
        <w:tc>
          <w:tcPr>
            <w:tcW w:w="534" w:type="dxa"/>
            <w:tcBorders>
              <w:top w:val="single" w:sz="4" w:space="0" w:color="auto"/>
            </w:tcBorders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 xml:space="preserve">Проверка </w:t>
            </w:r>
            <w:proofErr w:type="spellStart"/>
            <w:r w:rsidRPr="001E520C">
              <w:rPr>
                <w:rFonts w:ascii="Times New Roman" w:eastAsia="Calibri" w:hAnsi="Times New Roman" w:cs="Times New Roman"/>
              </w:rPr>
              <w:t>фазировки</w:t>
            </w:r>
            <w:proofErr w:type="spellEnd"/>
            <w:r w:rsidRPr="001E520C">
              <w:rPr>
                <w:rFonts w:ascii="Times New Roman" w:eastAsia="Calibri" w:hAnsi="Times New Roman" w:cs="Times New Roman"/>
              </w:rPr>
              <w:t xml:space="preserve">  распределительных устройств и их присоединений.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измерение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520C" w:rsidRPr="001E520C" w:rsidTr="00DA5298">
        <w:tc>
          <w:tcPr>
            <w:tcW w:w="534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 xml:space="preserve">Измерение сопротивления изоляции силовых кабелей, вторичных цепей и электропроводки </w:t>
            </w:r>
            <w:proofErr w:type="spellStart"/>
            <w:r w:rsidRPr="001E520C">
              <w:rPr>
                <w:rFonts w:ascii="Times New Roman" w:eastAsia="Calibri" w:hAnsi="Times New Roman" w:cs="Times New Roman"/>
              </w:rPr>
              <w:t>мегаомметром</w:t>
            </w:r>
            <w:proofErr w:type="spellEnd"/>
            <w:r w:rsidRPr="001E520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измерение</w:t>
            </w:r>
          </w:p>
        </w:tc>
        <w:tc>
          <w:tcPr>
            <w:tcW w:w="1701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520C" w:rsidRPr="001E520C" w:rsidTr="00DA5298">
        <w:tc>
          <w:tcPr>
            <w:tcW w:w="534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 xml:space="preserve">Проверка цепи фаза – нуль в электроустановках  до 1 </w:t>
            </w:r>
            <w:proofErr w:type="spellStart"/>
            <w:r w:rsidRPr="001E520C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1E520C">
              <w:rPr>
                <w:rFonts w:ascii="Times New Roman" w:eastAsia="Calibri" w:hAnsi="Times New Roman" w:cs="Times New Roman"/>
              </w:rPr>
              <w:t xml:space="preserve"> с глухим заземлением </w:t>
            </w:r>
            <w:proofErr w:type="spellStart"/>
            <w:r w:rsidRPr="001E520C">
              <w:rPr>
                <w:rFonts w:ascii="Times New Roman" w:eastAsia="Calibri" w:hAnsi="Times New Roman" w:cs="Times New Roman"/>
              </w:rPr>
              <w:t>нейтрали</w:t>
            </w:r>
            <w:proofErr w:type="spellEnd"/>
            <w:r w:rsidRPr="001E520C">
              <w:rPr>
                <w:rFonts w:ascii="Times New Roman" w:eastAsia="Calibri" w:hAnsi="Times New Roman" w:cs="Times New Roman"/>
              </w:rPr>
              <w:t xml:space="preserve"> и определение времени автоматического отключения питания при замыкании на открытые токопроводящие части.</w:t>
            </w:r>
          </w:p>
        </w:tc>
        <w:tc>
          <w:tcPr>
            <w:tcW w:w="1559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измерение</w:t>
            </w:r>
          </w:p>
        </w:tc>
        <w:tc>
          <w:tcPr>
            <w:tcW w:w="1701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E520C" w:rsidRPr="001E520C" w:rsidTr="00DA5298">
        <w:tc>
          <w:tcPr>
            <w:tcW w:w="534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 xml:space="preserve">Проверка выключателей дифференциального тока. </w:t>
            </w:r>
          </w:p>
        </w:tc>
        <w:tc>
          <w:tcPr>
            <w:tcW w:w="1559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измерение</w:t>
            </w:r>
          </w:p>
        </w:tc>
        <w:tc>
          <w:tcPr>
            <w:tcW w:w="1701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520C" w:rsidRPr="001E520C" w:rsidTr="00DA5298">
        <w:tc>
          <w:tcPr>
            <w:tcW w:w="534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 xml:space="preserve">Проверка автоматических выключателей в электрических сетях напряжением до 1 </w:t>
            </w:r>
            <w:proofErr w:type="spellStart"/>
            <w:r w:rsidRPr="001E520C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1E520C">
              <w:rPr>
                <w:rFonts w:ascii="Times New Roman" w:eastAsia="Calibri" w:hAnsi="Times New Roman" w:cs="Times New Roman"/>
              </w:rPr>
              <w:t xml:space="preserve"> на срабатывание по току.</w:t>
            </w:r>
          </w:p>
        </w:tc>
        <w:tc>
          <w:tcPr>
            <w:tcW w:w="1559" w:type="dxa"/>
          </w:tcPr>
          <w:p w:rsidR="001E520C" w:rsidRPr="001E520C" w:rsidRDefault="001E520C" w:rsidP="001E520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измерение</w:t>
            </w:r>
          </w:p>
        </w:tc>
        <w:tc>
          <w:tcPr>
            <w:tcW w:w="1701" w:type="dxa"/>
          </w:tcPr>
          <w:p w:rsidR="001E520C" w:rsidRPr="001E520C" w:rsidRDefault="001E520C" w:rsidP="001E520C">
            <w:pPr>
              <w:tabs>
                <w:tab w:val="center" w:pos="95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E520C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D417D5" w:rsidRDefault="00D417D5" w:rsidP="006742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023DB" w:rsidRPr="0077435D" w:rsidRDefault="00B023DB" w:rsidP="00B023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Требование </w:t>
      </w:r>
      <w:r w:rsidR="00A557FE">
        <w:rPr>
          <w:rFonts w:ascii="Times New Roman" w:eastAsia="Times New Roman" w:hAnsi="Times New Roman" w:cs="Times New Roman"/>
          <w:kern w:val="1"/>
          <w:lang w:eastAsia="ar-SA"/>
        </w:rPr>
        <w:t xml:space="preserve">заказчика к </w:t>
      </w:r>
      <w:r w:rsidRPr="0077435D">
        <w:rPr>
          <w:rFonts w:ascii="Times New Roman" w:eastAsia="Times New Roman" w:hAnsi="Times New Roman" w:cs="Times New Roman"/>
          <w:kern w:val="1"/>
          <w:lang w:eastAsia="ar-SA"/>
        </w:rPr>
        <w:t xml:space="preserve"> материалам</w:t>
      </w:r>
      <w:r w:rsidR="00A557FE">
        <w:rPr>
          <w:rFonts w:ascii="Times New Roman" w:eastAsia="Times New Roman" w:hAnsi="Times New Roman" w:cs="Times New Roman"/>
          <w:kern w:val="1"/>
          <w:lang w:eastAsia="ar-SA"/>
        </w:rPr>
        <w:t xml:space="preserve">, используемым при выполнении электротехнических работ </w:t>
      </w:r>
    </w:p>
    <w:tbl>
      <w:tblPr>
        <w:tblStyle w:val="-5"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260"/>
        <w:gridCol w:w="6095"/>
      </w:tblGrid>
      <w:tr w:rsidR="00B023DB" w:rsidRPr="00BD2539" w:rsidTr="00F94906">
        <w:trPr>
          <w:trHeight w:val="507"/>
        </w:trPr>
        <w:tc>
          <w:tcPr>
            <w:tcW w:w="568" w:type="dxa"/>
          </w:tcPr>
          <w:p w:rsidR="00B023DB" w:rsidRPr="00BD2539" w:rsidRDefault="00B023DB" w:rsidP="00DA529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материалов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 и показатели  материалов</w:t>
            </w:r>
          </w:p>
        </w:tc>
      </w:tr>
      <w:tr w:rsidR="00B023DB" w:rsidRPr="00BD2539" w:rsidTr="00F94906">
        <w:trPr>
          <w:trHeight w:val="933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Кабель-канал парапетный.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Кабель-канал 110х50 мм с фронтальной крышкой, материал пластик.  Наличие перегородки (п.2 данной таблицы) в кабель –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канале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обязательно.</w:t>
            </w:r>
          </w:p>
        </w:tc>
      </w:tr>
      <w:tr w:rsidR="00B023DB" w:rsidRPr="00BD2539" w:rsidTr="00F94906"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B023DB" w:rsidRPr="00BD2539" w:rsidRDefault="00B023DB" w:rsidP="00F9490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Перегородка для кабел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ь–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канала парапетного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Перегородка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канала 110х50 мм, материал пластик</w:t>
            </w:r>
          </w:p>
        </w:tc>
      </w:tr>
      <w:tr w:rsidR="00B023DB" w:rsidRPr="00BD2539" w:rsidTr="00F94906">
        <w:trPr>
          <w:trHeight w:val="619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Заглушка 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Заглушка 110х50 мм материал пластик, цвет белый.</w:t>
            </w:r>
          </w:p>
        </w:tc>
      </w:tr>
      <w:tr w:rsidR="00B023DB" w:rsidRPr="00BD2539" w:rsidTr="00F94906"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Угол внутренний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Угол внутренний 110х50 мм материал пластик, цвет белый.</w:t>
            </w:r>
          </w:p>
        </w:tc>
      </w:tr>
      <w:tr w:rsidR="00B023DB" w:rsidRPr="00BD2539" w:rsidTr="00F94906">
        <w:trPr>
          <w:trHeight w:val="504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Угол плоский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Угол плоский левый 110х50 мм материал пластик, цвет белый.</w:t>
            </w:r>
          </w:p>
        </w:tc>
      </w:tr>
      <w:tr w:rsidR="00B023DB" w:rsidRPr="00BD2539" w:rsidTr="00F94906">
        <w:trPr>
          <w:trHeight w:val="504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Тройник для кабель-канала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парапетного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(см. п. 1)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Тройник 110х50 мм материал пластик, цвет белый.</w:t>
            </w:r>
          </w:p>
        </w:tc>
      </w:tr>
      <w:tr w:rsidR="00B023DB" w:rsidRPr="00BD2539" w:rsidTr="00F94906">
        <w:trPr>
          <w:trHeight w:val="504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Накладка на стык 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Накладка на стык фронтальная 60 мм материал пластик, цвет белый.</w:t>
            </w:r>
          </w:p>
        </w:tc>
      </w:tr>
      <w:tr w:rsidR="00B023DB" w:rsidRPr="00BD2539" w:rsidTr="00F94906"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Накладка на стык 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Накладка на стык боковая 60 мм материал пластик, цвет</w:t>
            </w:r>
          </w:p>
        </w:tc>
      </w:tr>
      <w:tr w:rsidR="00B023DB" w:rsidRPr="00BD2539" w:rsidTr="00F94906">
        <w:trPr>
          <w:trHeight w:val="698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Рамка суппорт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Рамка суппорт   рабочее место на 6 модулей (2 поста) материал пластик, цвет белый. </w:t>
            </w:r>
          </w:p>
        </w:tc>
      </w:tr>
      <w:tr w:rsidR="00B023DB" w:rsidRPr="00BD2539" w:rsidTr="00F94906">
        <w:trPr>
          <w:trHeight w:val="698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Рамка суппорт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Рамка суппорт    рабочее место на 4 модуля (2 поста) материал пластик, цвет белый. </w:t>
            </w:r>
          </w:p>
        </w:tc>
      </w:tr>
      <w:tr w:rsidR="00B023DB" w:rsidRPr="00BD2539" w:rsidTr="00F94906">
        <w:trPr>
          <w:trHeight w:val="698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Рамка суппорт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канала парапетного (см. п. 1)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Рамка суппорт    рабочее место на 2 модуля (1 пост) материал пластик, цвет белый.</w:t>
            </w:r>
          </w:p>
        </w:tc>
      </w:tr>
      <w:tr w:rsidR="00B023DB" w:rsidRPr="00BD2539" w:rsidTr="00F94906">
        <w:trPr>
          <w:trHeight w:val="698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Розетка модульная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модульная 2Р+Е, с з/ш, цвет белый 2 модуля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оминальный ток -  не менее16А, номинальное напряжение -  не менее 250В, степень защиты – 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20, максимальное сечение присоединяемых проводов - не мене 2,5мм2, материал – термостойкий износоустойчивый пластик. </w:t>
            </w:r>
          </w:p>
        </w:tc>
      </w:tr>
      <w:tr w:rsidR="00B023DB" w:rsidRPr="00BD2539" w:rsidTr="00F94906">
        <w:trPr>
          <w:trHeight w:val="698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Розетка модульная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Компьютерная розетка, количество разъемов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RJ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-45 – 1 шт., цвет белый, 1модуль степень защиты – 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20 материал – термостойкий пластик</w:t>
            </w:r>
          </w:p>
        </w:tc>
      </w:tr>
      <w:tr w:rsidR="00B023DB" w:rsidRPr="00BD2539" w:rsidTr="00F94906">
        <w:trPr>
          <w:trHeight w:val="698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Заглушка для кабель – канала парапетного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м. п. 1)</w:t>
            </w:r>
          </w:p>
        </w:tc>
        <w:tc>
          <w:tcPr>
            <w:tcW w:w="6095" w:type="dxa"/>
          </w:tcPr>
          <w:p w:rsidR="00B023DB" w:rsidRPr="00BD2539" w:rsidRDefault="00B023DB" w:rsidP="00B32FA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Заглушка  для  компьютерной розетки RJ-45, цвет </w:t>
            </w:r>
            <w:r w:rsidR="00B32FA2">
              <w:rPr>
                <w:rFonts w:ascii="Times New Roman" w:eastAsia="Calibri" w:hAnsi="Times New Roman" w:cs="Times New Roman"/>
                <w:color w:val="000000" w:themeColor="text1"/>
              </w:rPr>
              <w:t>белый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1модуль.</w:t>
            </w:r>
          </w:p>
        </w:tc>
      </w:tr>
      <w:tr w:rsidR="00B023DB" w:rsidRPr="00BD2539" w:rsidTr="00F94906">
        <w:trPr>
          <w:trHeight w:val="698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Канал кабельный.  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Кабель-канал размерами  25х16х2000мм,  материал ПВХ, цвет белый.</w:t>
            </w:r>
          </w:p>
        </w:tc>
      </w:tr>
      <w:tr w:rsidR="00B023DB" w:rsidRPr="00BD2539" w:rsidTr="00F94906">
        <w:trPr>
          <w:trHeight w:val="273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Розетка открытой установки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трехместная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Розетка трехместная, с заземляющим контактом,  открытой установки материал негорючий пластик  номинальный ток - 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не менее16А, номинальное напряжение -  не менее 250В, максимальное сечение присоединяемых проводов -  не мене 2,5мм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степень защиты – не менее IP20. </w:t>
            </w:r>
          </w:p>
        </w:tc>
      </w:tr>
      <w:tr w:rsidR="00B023DB" w:rsidRPr="00BD2539" w:rsidTr="00F94906">
        <w:trPr>
          <w:trHeight w:val="273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открытой установки двухместная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двухместная, с заземляющим контактом,  открытой установки материал негорючий пластик  номинальный ток -  не менее16А, номинальное напряжение -  не менее 250В, максимальное сечение присоединяемых проводов -  не мене 2,5мм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степень защиты – не менее IP20. </w:t>
            </w:r>
          </w:p>
        </w:tc>
      </w:tr>
      <w:tr w:rsidR="00B023DB" w:rsidRPr="00BD2539" w:rsidTr="00F94906">
        <w:trPr>
          <w:trHeight w:val="468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открытой установки одноместная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Розетка одноместная, с заземляющим контактом,  открытой установки материал негорючий пластик  номинальный ток -  не менее16А, номинальное напряжение -  не менее 250В, максимальное сечение присоединяемых проводов -  не мене 2,5мм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степень защиты – не менее IP20. </w:t>
            </w:r>
          </w:p>
        </w:tc>
      </w:tr>
      <w:tr w:rsidR="00B023DB" w:rsidRPr="00BD2539" w:rsidTr="00F94906">
        <w:trPr>
          <w:trHeight w:val="468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Выключатель двухклавишный.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Выключатель двухклавишный, накладной, цвет белый,   номинальный ток  - не менее 10А, напряжение – 220 - 250В, степень защиты – 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20.   </w:t>
            </w:r>
          </w:p>
        </w:tc>
      </w:tr>
      <w:tr w:rsidR="00B023DB" w:rsidRPr="00BD2539" w:rsidTr="00F94906">
        <w:trPr>
          <w:trHeight w:val="811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Выключатель одноклавишный.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Выключатель одноклавишный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скрытой установки, цвет белый,   номинальный ток  - не менее 10А, напряжение – 220 - 250В, степень защиты – 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20.   </w:t>
            </w:r>
          </w:p>
        </w:tc>
      </w:tr>
      <w:tr w:rsidR="00B023DB" w:rsidRPr="00BD2539" w:rsidTr="00F94906">
        <w:trPr>
          <w:trHeight w:val="811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21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Корпус распределительный модульный пластиковый.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Корпус  распределительный модульный навесной, количество модулей-32, номинальный ток -63А, номинальное напряжение 380В,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ДИН-рейка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шины N/PE (2 шт.) 5х10мм2 и  8х16мм2, габариты (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ВхШхГ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) не более 475х310х110 мм, материал корпуса – пластик, прозрачная крышка,  степень защиты не менее  IP41.</w:t>
            </w:r>
          </w:p>
        </w:tc>
      </w:tr>
      <w:tr w:rsidR="00B023DB" w:rsidRPr="00BD2539" w:rsidTr="00F94906">
        <w:trPr>
          <w:trHeight w:hRule="exact" w:val="1478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22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Корпус распределительный модульный пластиковый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Корпус распределительный количество модулей-18. номинальный ток -63А, номинальное напряжение 380В,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ДИН-рейка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шины N/PE (2 шт.) 4х10мм2 и  8х10мм2, материал корпуса – пластик,  габариты не более  (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ВхШхГ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) 255х400х110 мм, степень защиты IP41. </w:t>
            </w:r>
          </w:p>
        </w:tc>
      </w:tr>
      <w:tr w:rsidR="00B023DB" w:rsidRPr="00BD2539" w:rsidTr="00F94906">
        <w:trPr>
          <w:trHeight w:hRule="exact" w:val="1709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23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Корпус распределительный модульный пластиковый.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Корпус  распределительный модульный навесной, количество модулей-8, номинальный ток -63А, номинальное напряжение 380В,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ДИН-рейка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шины N/PE (2 шт.) 5х10мм2 и  8х16мм2, материал корпуса – пластик, прозрачная крышка,  габариты (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ВхШхГ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) не более 210х200х100 мм, степень защиты не менее IP41.</w:t>
            </w:r>
          </w:p>
        </w:tc>
      </w:tr>
      <w:tr w:rsidR="00B023DB" w:rsidRPr="00BD2539" w:rsidTr="00F94906">
        <w:trPr>
          <w:trHeight w:val="696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24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Автоматический выключатель.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Автоматический выключатель, характеристика срабатывания С номинальный ток отключения –32А, количество полюсов -4; номинальное рабочее напряжение (переменный ток) - не менее 400В, номинальная отключающая способность - не более 4,5кА, степень защиты – не менее IP20, условия эксплуатации УХЛ4, электрическая износостойкость - не менее 6000 циклов, механическая износостойкост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ь-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не менее 10000 циклов, максимальное сечение присоединяемых проводов - не менее 35 мм2, устанавливается на DIN – рейку.</w:t>
            </w:r>
          </w:p>
        </w:tc>
      </w:tr>
      <w:tr w:rsidR="00B023DB" w:rsidRPr="00BD2539" w:rsidTr="00F94906">
        <w:trPr>
          <w:trHeight w:val="696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25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Автоматический выключатель 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Автоматический выключатель, характеристика срабатывания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расцепителя</w:t>
            </w:r>
            <w:proofErr w:type="spellEnd"/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С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номинальный ток отключения – 16А, количество полюсов -2; номинальное рабочее напряжение (переменный ток)- не менее 230/400В, номинальная отключающая способность - не более 4,5кА, степень защиты – 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20, условия эксплуатации УХЛ4, электрическая износостойкость - не менее 6000 циклов, механическая износостойкост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ь-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не менее 10000 циклов, максимальное сечение присоединяемых проводов - не менее 35 мм2, устанавливается на ДИН- рейку</w:t>
            </w:r>
          </w:p>
        </w:tc>
      </w:tr>
      <w:tr w:rsidR="00B023DB" w:rsidRPr="00BD2539" w:rsidTr="00F94906">
        <w:trPr>
          <w:trHeight w:val="700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26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Автоматический выключатель 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Автоматический выключатель дифференциального тока, номинальный ток отключения - 25А, количество полюсов - 2; номинальное рабочее напряжение (переменный ток)- не менее 230/400В, номинальная отключающая способность-не более 6 кА, номинальный отключающий дифференциальный ток-не более 30 мА,   степень защиты-не менее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IP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20, условия эксплуатации - УХЛ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электрическая износостойкость - не менее 6000 циклов, механическая износостойкость - не менее 10000 циклов, максимальное сечение присоединяемых проводов - не менее 25 мм2, устанавливается на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DIN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- рейку ширина не более 36 мм  </w:t>
            </w:r>
          </w:p>
        </w:tc>
      </w:tr>
      <w:tr w:rsidR="00B023DB" w:rsidRPr="00BD2539" w:rsidTr="00F94906">
        <w:trPr>
          <w:trHeight w:val="700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Распределительный блок 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Модульный распределительный блока на DIN-рейку:   напряжение 500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В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ток 125 А, 4 полюса (шины),  не менее 11 присоединений (групп) на шину, сечение присоединяемых проводов от 1.5 до 16 мм2</w:t>
            </w:r>
          </w:p>
        </w:tc>
      </w:tr>
      <w:tr w:rsidR="00B023DB" w:rsidRPr="00BD2539" w:rsidTr="00F94906">
        <w:trPr>
          <w:trHeight w:val="700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28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Распределительный блок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Модульный  распределительный  блока на DIN-рейку:  напряжение 500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В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,   ток 100 А, 4 полюса (шины),  не менее 7 присоединений (групп) на шину, сечение присоединяемых проводов от 1.5 до 16 мм2</w:t>
            </w:r>
          </w:p>
        </w:tc>
      </w:tr>
      <w:tr w:rsidR="00B023DB" w:rsidRPr="00BD2539" w:rsidTr="00F94906">
        <w:trPr>
          <w:trHeight w:val="700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29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ВВГнг-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LS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- 3х1,5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</w:p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силовой ВВГнг-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LS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- 3х1,5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трехжильный, с медными жилами поперечным сечением не менее 1,5 мм2,  с поливинилхлоридной изоляцией и оболочкой, не распространяющей горение, с низким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дымо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и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газовыделением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воздействии высокой температуры</w:t>
            </w:r>
          </w:p>
        </w:tc>
      </w:tr>
      <w:tr w:rsidR="00B023DB" w:rsidRPr="00BD2539" w:rsidTr="00F94906">
        <w:trPr>
          <w:trHeight w:val="700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ВВГнг-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LS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- 3х2,5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</w:p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силовой ВВГнг-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LS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- 3х2,5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трехжильный, с медными жилами поперечным сечением не менее 2,5 мм2,  с поливинилхлоридной изоляцией и оболочкой, не распространяющей горение, с низким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дымо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и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газовыделением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воздействии высокой температуры</w:t>
            </w:r>
          </w:p>
        </w:tc>
      </w:tr>
      <w:tr w:rsidR="00B023DB" w:rsidRPr="00BD2539" w:rsidTr="00F94906">
        <w:trPr>
          <w:trHeight w:val="1264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ВВГн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г(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А)-LS - 5х4 мм2.</w:t>
            </w:r>
          </w:p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Кабель силовой ВВГнг-LS - 5х4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пятижилый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с медными жилами поперечным сечением не менее 4 мм2,  с поливинилхлоридной изоляцией и оболочкой, не распространяющей горение, с низким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дымо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и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газовыделением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воздействии высокой температуры  с термическим барьером, в круглом исполнении.</w:t>
            </w:r>
          </w:p>
        </w:tc>
      </w:tr>
      <w:tr w:rsidR="00B023DB" w:rsidRPr="00BD2539" w:rsidTr="00F94906">
        <w:trPr>
          <w:trHeight w:val="1264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Провод  ПуГВ1х2,5мм2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Провод силовой установочный с медной многопроволочной жилой,  поперечным сечением -  не менее 2,5мм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, номинальным напряжением - не менее 400В, повышенной гибкостью, с поливинилхлоридной изоляцией, не распространяющей горение, с низким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дымо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и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газовыделением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воздействии высокой температуры.  </w:t>
            </w:r>
          </w:p>
        </w:tc>
      </w:tr>
      <w:tr w:rsidR="00B023DB" w:rsidRPr="00BD2539" w:rsidTr="00F94906">
        <w:trPr>
          <w:trHeight w:val="1264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32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Провод  ПуГВ1х4мм2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Провод силовой установочный с медной многопроволочной жилой,  поперечным сечением -  не менее 4мм2, номинальным напряжением - не менее 400В, повышенной гибкостью, с поливинилхлоридной 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изоляцией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не распространяющей горение, с низким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дымо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и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газовыделением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воздействии высокой температуры.  </w:t>
            </w:r>
          </w:p>
        </w:tc>
      </w:tr>
      <w:tr w:rsidR="00B023DB" w:rsidRPr="00BD2539" w:rsidTr="00F94906">
        <w:trPr>
          <w:trHeight w:val="589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33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Труба гибкая  гофрированная.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Труба гибкая гофрированная из ПВХ диаметром – не менее 20  мм, материал – негорючий пластик.</w:t>
            </w:r>
          </w:p>
        </w:tc>
      </w:tr>
      <w:tr w:rsidR="00B023DB" w:rsidRPr="00BD2539" w:rsidTr="00F94906">
        <w:trPr>
          <w:trHeight w:val="374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34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Крепе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ж-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клипса с защелкой </w:t>
            </w:r>
          </w:p>
        </w:tc>
        <w:tc>
          <w:tcPr>
            <w:tcW w:w="6095" w:type="dxa"/>
          </w:tcPr>
          <w:p w:rsidR="00B023DB" w:rsidRPr="00BD2539" w:rsidRDefault="00B023DB" w:rsidP="00B32FA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трубы диаметром 20 мм </w:t>
            </w:r>
          </w:p>
        </w:tc>
      </w:tr>
      <w:tr w:rsidR="00B023DB" w:rsidRPr="00BD2539" w:rsidTr="00F94906">
        <w:trPr>
          <w:trHeight w:val="720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35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Наконечник на провод  </w:t>
            </w:r>
          </w:p>
        </w:tc>
        <w:tc>
          <w:tcPr>
            <w:tcW w:w="6095" w:type="dxa"/>
          </w:tcPr>
          <w:p w:rsidR="00B023DB" w:rsidRPr="00BD2539" w:rsidRDefault="00B023DB" w:rsidP="00B32FA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Наконечник штыревой втулочный изолированный фланец  для провода   2,5мм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B023DB" w:rsidRPr="00BD2539" w:rsidTr="00F94906">
        <w:trPr>
          <w:trHeight w:val="647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Наконечник на провод  </w:t>
            </w:r>
          </w:p>
        </w:tc>
        <w:tc>
          <w:tcPr>
            <w:tcW w:w="6095" w:type="dxa"/>
          </w:tcPr>
          <w:p w:rsidR="00B023DB" w:rsidRPr="00BD2539" w:rsidRDefault="00B023DB" w:rsidP="00B32FA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Наконечник штыревой втулочный изолированный фланец  для провода   4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B023DB" w:rsidRPr="00BD2539" w:rsidTr="00F94906">
        <w:trPr>
          <w:trHeight w:val="1264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37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Клемма СМК-2.</w:t>
            </w: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Строительно-монтажная клемма многоразовая двухпроводная, с рычагом, номинальное напряжение -400В, номинальный ток - 32А, под кабель с жилами поперечным сечением не менее 2,5 мм</w:t>
            </w:r>
            <w:proofErr w:type="gram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B023DB" w:rsidRPr="00BD2539" w:rsidTr="00F94906">
        <w:trPr>
          <w:trHeight w:val="877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38</w:t>
            </w:r>
          </w:p>
        </w:tc>
        <w:tc>
          <w:tcPr>
            <w:tcW w:w="3260" w:type="dxa"/>
          </w:tcPr>
          <w:p w:rsidR="00B023DB" w:rsidRPr="007C62A1" w:rsidRDefault="00B023DB" w:rsidP="0019104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62A1">
              <w:rPr>
                <w:rFonts w:ascii="Times New Roman" w:eastAsia="Times New Roman" w:hAnsi="Times New Roman" w:cs="Times New Roman"/>
                <w:color w:val="000000" w:themeColor="text1"/>
              </w:rPr>
              <w:t>Дюбель-гвоздь 6х40 мм</w:t>
            </w:r>
          </w:p>
        </w:tc>
        <w:tc>
          <w:tcPr>
            <w:tcW w:w="6095" w:type="dxa"/>
          </w:tcPr>
          <w:p w:rsidR="00B023DB" w:rsidRPr="007C62A1" w:rsidRDefault="00B023DB" w:rsidP="0019104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62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Дюбель-гвоздь 6х40 мм, ручной установки под кирпич и бетон,  с резьбой, материал полипропилен, металл с </w:t>
            </w:r>
            <w:proofErr w:type="spellStart"/>
            <w:r w:rsidRPr="007C62A1">
              <w:rPr>
                <w:rFonts w:ascii="Times New Roman" w:eastAsia="Times New Roman" w:hAnsi="Times New Roman" w:cs="Times New Roman"/>
                <w:color w:val="000000" w:themeColor="text1"/>
              </w:rPr>
              <w:t>противокорозийным</w:t>
            </w:r>
            <w:proofErr w:type="spellEnd"/>
            <w:r w:rsidRPr="007C62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покрытием. </w:t>
            </w:r>
          </w:p>
        </w:tc>
      </w:tr>
      <w:tr w:rsidR="00B023DB" w:rsidRPr="00BD2539" w:rsidTr="00127ED9">
        <w:trPr>
          <w:trHeight w:val="526"/>
        </w:trPr>
        <w:tc>
          <w:tcPr>
            <w:tcW w:w="568" w:type="dxa"/>
          </w:tcPr>
          <w:p w:rsidR="00B023DB" w:rsidRPr="00BD2539" w:rsidRDefault="00B023DB" w:rsidP="0019104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39</w:t>
            </w:r>
          </w:p>
        </w:tc>
        <w:tc>
          <w:tcPr>
            <w:tcW w:w="3260" w:type="dxa"/>
          </w:tcPr>
          <w:p w:rsidR="00B023DB" w:rsidRPr="008A2D00" w:rsidRDefault="00B023DB" w:rsidP="0019104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A2D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Дюбель – хомут для кабеля </w:t>
            </w:r>
          </w:p>
        </w:tc>
        <w:tc>
          <w:tcPr>
            <w:tcW w:w="6095" w:type="dxa"/>
          </w:tcPr>
          <w:p w:rsidR="00B023DB" w:rsidRPr="008A2D00" w:rsidRDefault="00B023DB" w:rsidP="001910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D00">
              <w:rPr>
                <w:rFonts w:ascii="Times New Roman" w:eastAsia="Times New Roman" w:hAnsi="Times New Roman" w:cs="Times New Roman"/>
                <w:color w:val="000000" w:themeColor="text1"/>
              </w:rPr>
              <w:t>Для кабеля с диаметром в изоляции  5-10 мм, материал нейлон</w:t>
            </w:r>
          </w:p>
        </w:tc>
      </w:tr>
      <w:tr w:rsidR="00B023DB" w:rsidRPr="00BD2539" w:rsidTr="00F94906">
        <w:trPr>
          <w:trHeight w:val="1264"/>
        </w:trPr>
        <w:tc>
          <w:tcPr>
            <w:tcW w:w="568" w:type="dxa"/>
          </w:tcPr>
          <w:p w:rsidR="00B023DB" w:rsidRPr="00BD2539" w:rsidRDefault="00B023DB" w:rsidP="0019104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40</w:t>
            </w:r>
          </w:p>
        </w:tc>
        <w:tc>
          <w:tcPr>
            <w:tcW w:w="3260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Светильник светодиодный </w:t>
            </w:r>
          </w:p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095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Светильник светодиодный накладной 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AL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2113, мощность  36 Вт, напряжение – не менее  220В, световой поток - не менее 2900 Лм, цветовая температура  4000К, габариты 598х593х19мм,  </w:t>
            </w:r>
            <w:proofErr w:type="spellStart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рассеиватель</w:t>
            </w:r>
            <w:proofErr w:type="spellEnd"/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 xml:space="preserve"> матовый, степень защиты – не менее IP20.   Габариты обусловлены возможностью установки светильника в подвесной потолок типа «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Armstrong</w:t>
            </w:r>
            <w:r w:rsidRPr="00BD2539">
              <w:rPr>
                <w:rFonts w:ascii="Times New Roman" w:eastAsia="Calibri" w:hAnsi="Times New Roman" w:cs="Times New Roman"/>
                <w:color w:val="000000" w:themeColor="text1"/>
              </w:rPr>
              <w:t>».</w:t>
            </w:r>
          </w:p>
        </w:tc>
      </w:tr>
      <w:tr w:rsidR="00B023DB" w:rsidRPr="00BD2539" w:rsidTr="00F94906">
        <w:trPr>
          <w:trHeight w:val="1264"/>
        </w:trPr>
        <w:tc>
          <w:tcPr>
            <w:tcW w:w="568" w:type="dxa"/>
          </w:tcPr>
          <w:p w:rsidR="00B023DB" w:rsidRPr="00BD2539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41</w:t>
            </w:r>
          </w:p>
        </w:tc>
        <w:tc>
          <w:tcPr>
            <w:tcW w:w="3260" w:type="dxa"/>
          </w:tcPr>
          <w:p w:rsidR="00B023DB" w:rsidRPr="00C36E58" w:rsidRDefault="00B023DB" w:rsidP="0019104D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6E58">
              <w:rPr>
                <w:rFonts w:ascii="Times New Roman" w:eastAsia="Calibri" w:hAnsi="Times New Roman" w:cs="Times New Roman"/>
                <w:color w:val="auto"/>
              </w:rPr>
              <w:t>Люстра</w:t>
            </w:r>
          </w:p>
        </w:tc>
        <w:tc>
          <w:tcPr>
            <w:tcW w:w="6095" w:type="dxa"/>
          </w:tcPr>
          <w:p w:rsidR="00B023DB" w:rsidRPr="00C36E58" w:rsidRDefault="00B023DB" w:rsidP="00C36E58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6E58">
              <w:rPr>
                <w:rFonts w:ascii="Times New Roman" w:eastAsia="Calibri" w:hAnsi="Times New Roman" w:cs="Times New Roman"/>
                <w:color w:val="auto"/>
              </w:rPr>
              <w:t>Люстра 220</w:t>
            </w:r>
            <w:proofErr w:type="gramStart"/>
            <w:r w:rsidRPr="00C36E58">
              <w:rPr>
                <w:rFonts w:ascii="Times New Roman" w:eastAsia="Calibri" w:hAnsi="Times New Roman" w:cs="Times New Roman"/>
                <w:color w:val="auto"/>
              </w:rPr>
              <w:t xml:space="preserve"> В</w:t>
            </w:r>
            <w:proofErr w:type="gramEnd"/>
            <w:r w:rsidRPr="00C36E58">
              <w:rPr>
                <w:rFonts w:ascii="Times New Roman" w:eastAsia="Calibri" w:hAnsi="Times New Roman" w:cs="Times New Roman"/>
                <w:color w:val="auto"/>
              </w:rPr>
              <w:t>, 40 Вт,  на 5 плафонов направленных вниз, материал плафонов стекло, цвет белый матовый, материал корпуса металл, цвет корпуса т</w:t>
            </w:r>
            <w:r w:rsidR="00C36E58" w:rsidRPr="00C36E58">
              <w:rPr>
                <w:rFonts w:ascii="Times New Roman" w:eastAsia="Calibri" w:hAnsi="Times New Roman" w:cs="Times New Roman"/>
                <w:color w:val="auto"/>
              </w:rPr>
              <w:t xml:space="preserve">емная бронза, тип цоколя ламп Е27 </w:t>
            </w:r>
          </w:p>
        </w:tc>
      </w:tr>
    </w:tbl>
    <w:p w:rsidR="00B023DB" w:rsidRDefault="00C20D79" w:rsidP="00814E22">
      <w:r>
        <w:rPr>
          <w:noProof/>
          <w:lang w:eastAsia="ru-RU"/>
        </w:rPr>
        <w:lastRenderedPageBreak/>
        <w:drawing>
          <wp:inline distT="0" distB="0" distL="0" distR="0" wp14:anchorId="192B5EFD" wp14:editId="2FE7BE4B">
            <wp:extent cx="6299835" cy="458851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креац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D79" w:rsidRDefault="00C20D79" w:rsidP="00814E22"/>
    <w:p w:rsidR="00C20D79" w:rsidRDefault="00C20D79" w:rsidP="00814E22"/>
    <w:p w:rsidR="00C20D79" w:rsidRDefault="00C20D79" w:rsidP="00814E22"/>
    <w:p w:rsidR="00C20D79" w:rsidRDefault="00C20D79" w:rsidP="00814E22"/>
    <w:sectPr w:rsidR="00C20D79" w:rsidSect="00B32FA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48812BD"/>
    <w:multiLevelType w:val="hybridMultilevel"/>
    <w:tmpl w:val="B802D7C4"/>
    <w:lvl w:ilvl="0" w:tplc="85101AD4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A34406"/>
    <w:multiLevelType w:val="hybridMultilevel"/>
    <w:tmpl w:val="8D56A674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987F86"/>
    <w:multiLevelType w:val="hybridMultilevel"/>
    <w:tmpl w:val="D6CCE276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519C8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DF573A5"/>
    <w:multiLevelType w:val="hybridMultilevel"/>
    <w:tmpl w:val="BC9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E7D0B"/>
    <w:multiLevelType w:val="hybridMultilevel"/>
    <w:tmpl w:val="CB68CEDA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7C0F5A"/>
    <w:multiLevelType w:val="hybridMultilevel"/>
    <w:tmpl w:val="46BCF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ABA6916"/>
    <w:multiLevelType w:val="hybridMultilevel"/>
    <w:tmpl w:val="6DA48D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711BCE"/>
    <w:multiLevelType w:val="hybridMultilevel"/>
    <w:tmpl w:val="27F2B880"/>
    <w:lvl w:ilvl="0" w:tplc="5348596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DCB60AB"/>
    <w:multiLevelType w:val="hybridMultilevel"/>
    <w:tmpl w:val="5334808A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D5E0E"/>
    <w:multiLevelType w:val="multilevel"/>
    <w:tmpl w:val="504AB9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415157B"/>
    <w:multiLevelType w:val="hybridMultilevel"/>
    <w:tmpl w:val="6248D6AE"/>
    <w:lvl w:ilvl="0" w:tplc="607A7BE6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B34E9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1">
    <w:nsid w:val="4B58422F"/>
    <w:multiLevelType w:val="hybridMultilevel"/>
    <w:tmpl w:val="C32E469A"/>
    <w:lvl w:ilvl="0" w:tplc="AE2A0194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5091039C"/>
    <w:multiLevelType w:val="hybridMultilevel"/>
    <w:tmpl w:val="5C0819B8"/>
    <w:lvl w:ilvl="0" w:tplc="69E4BD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F17AA8"/>
    <w:multiLevelType w:val="hybridMultilevel"/>
    <w:tmpl w:val="AD82E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EC3B0B"/>
    <w:multiLevelType w:val="multilevel"/>
    <w:tmpl w:val="A02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6A643D"/>
    <w:multiLevelType w:val="multilevel"/>
    <w:tmpl w:val="4DE256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51C28"/>
    <w:multiLevelType w:val="hybridMultilevel"/>
    <w:tmpl w:val="8FFC5282"/>
    <w:lvl w:ilvl="0" w:tplc="BB5401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524E5"/>
    <w:multiLevelType w:val="hybridMultilevel"/>
    <w:tmpl w:val="4DE256AE"/>
    <w:lvl w:ilvl="0" w:tplc="91F88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7B2FDC"/>
    <w:multiLevelType w:val="hybridMultilevel"/>
    <w:tmpl w:val="8338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33679"/>
    <w:multiLevelType w:val="hybridMultilevel"/>
    <w:tmpl w:val="EE80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346E6"/>
    <w:multiLevelType w:val="multilevel"/>
    <w:tmpl w:val="77C2BD5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F5D0107"/>
    <w:multiLevelType w:val="multilevel"/>
    <w:tmpl w:val="778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456220"/>
    <w:multiLevelType w:val="hybridMultilevel"/>
    <w:tmpl w:val="553C71E2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3451D3"/>
    <w:multiLevelType w:val="hybridMultilevel"/>
    <w:tmpl w:val="8484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34"/>
  </w:num>
  <w:num w:numId="5">
    <w:abstractNumId w:val="15"/>
  </w:num>
  <w:num w:numId="6">
    <w:abstractNumId w:val="35"/>
  </w:num>
  <w:num w:numId="7">
    <w:abstractNumId w:val="30"/>
  </w:num>
  <w:num w:numId="8">
    <w:abstractNumId w:val="0"/>
  </w:num>
  <w:num w:numId="9">
    <w:abstractNumId w:val="29"/>
  </w:num>
  <w:num w:numId="10">
    <w:abstractNumId w:val="26"/>
  </w:num>
  <w:num w:numId="11">
    <w:abstractNumId w:val="24"/>
  </w:num>
  <w:num w:numId="12">
    <w:abstractNumId w:val="23"/>
  </w:num>
  <w:num w:numId="13">
    <w:abstractNumId w:val="19"/>
  </w:num>
  <w:num w:numId="14">
    <w:abstractNumId w:val="10"/>
  </w:num>
  <w:num w:numId="15">
    <w:abstractNumId w:val="32"/>
  </w:num>
  <w:num w:numId="16">
    <w:abstractNumId w:val="17"/>
  </w:num>
  <w:num w:numId="17">
    <w:abstractNumId w:val="14"/>
  </w:num>
  <w:num w:numId="18">
    <w:abstractNumId w:val="22"/>
  </w:num>
  <w:num w:numId="19">
    <w:abstractNumId w:val="11"/>
  </w:num>
  <w:num w:numId="20">
    <w:abstractNumId w:val="13"/>
  </w:num>
  <w:num w:numId="21">
    <w:abstractNumId w:val="25"/>
  </w:num>
  <w:num w:numId="22">
    <w:abstractNumId w:val="9"/>
  </w:num>
  <w:num w:numId="23">
    <w:abstractNumId w:val="8"/>
  </w:num>
  <w:num w:numId="24">
    <w:abstractNumId w:val="6"/>
  </w:num>
  <w:num w:numId="25">
    <w:abstractNumId w:val="33"/>
  </w:num>
  <w:num w:numId="26">
    <w:abstractNumId w:val="31"/>
  </w:num>
  <w:num w:numId="27">
    <w:abstractNumId w:val="7"/>
  </w:num>
  <w:num w:numId="28">
    <w:abstractNumId w:val="16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0"/>
    <w:rsid w:val="00006CC3"/>
    <w:rsid w:val="00013577"/>
    <w:rsid w:val="00014C4C"/>
    <w:rsid w:val="000220D5"/>
    <w:rsid w:val="00030A0C"/>
    <w:rsid w:val="00033452"/>
    <w:rsid w:val="00037DD0"/>
    <w:rsid w:val="00044701"/>
    <w:rsid w:val="00055C8A"/>
    <w:rsid w:val="00057933"/>
    <w:rsid w:val="00062630"/>
    <w:rsid w:val="00063FCC"/>
    <w:rsid w:val="00070D49"/>
    <w:rsid w:val="000722E2"/>
    <w:rsid w:val="00076C25"/>
    <w:rsid w:val="00081214"/>
    <w:rsid w:val="00084E0F"/>
    <w:rsid w:val="00085D68"/>
    <w:rsid w:val="000A5DD1"/>
    <w:rsid w:val="000B1CE5"/>
    <w:rsid w:val="000D0730"/>
    <w:rsid w:val="000D768F"/>
    <w:rsid w:val="000E0816"/>
    <w:rsid w:val="000E113F"/>
    <w:rsid w:val="000F3DBE"/>
    <w:rsid w:val="001013B4"/>
    <w:rsid w:val="00106729"/>
    <w:rsid w:val="00114052"/>
    <w:rsid w:val="00117720"/>
    <w:rsid w:val="00125BF9"/>
    <w:rsid w:val="00126364"/>
    <w:rsid w:val="0012649D"/>
    <w:rsid w:val="00126CC9"/>
    <w:rsid w:val="00127ED9"/>
    <w:rsid w:val="001305A0"/>
    <w:rsid w:val="00131C1F"/>
    <w:rsid w:val="00142FDB"/>
    <w:rsid w:val="00143F61"/>
    <w:rsid w:val="00146D43"/>
    <w:rsid w:val="001509D5"/>
    <w:rsid w:val="00153B73"/>
    <w:rsid w:val="00154C7D"/>
    <w:rsid w:val="001677FB"/>
    <w:rsid w:val="00172593"/>
    <w:rsid w:val="00172806"/>
    <w:rsid w:val="0017452E"/>
    <w:rsid w:val="001764EE"/>
    <w:rsid w:val="0019104D"/>
    <w:rsid w:val="001A7531"/>
    <w:rsid w:val="001B0470"/>
    <w:rsid w:val="001B53B3"/>
    <w:rsid w:val="001C0D39"/>
    <w:rsid w:val="001C2B73"/>
    <w:rsid w:val="001E42DE"/>
    <w:rsid w:val="001E520C"/>
    <w:rsid w:val="00204853"/>
    <w:rsid w:val="002150F8"/>
    <w:rsid w:val="002158E1"/>
    <w:rsid w:val="00227C23"/>
    <w:rsid w:val="00233A81"/>
    <w:rsid w:val="00255D0B"/>
    <w:rsid w:val="002641AD"/>
    <w:rsid w:val="0026673E"/>
    <w:rsid w:val="0027703C"/>
    <w:rsid w:val="002775A6"/>
    <w:rsid w:val="00277711"/>
    <w:rsid w:val="00282836"/>
    <w:rsid w:val="00284902"/>
    <w:rsid w:val="00293295"/>
    <w:rsid w:val="00293AE1"/>
    <w:rsid w:val="00295A6A"/>
    <w:rsid w:val="002A0F90"/>
    <w:rsid w:val="002B3058"/>
    <w:rsid w:val="002B6424"/>
    <w:rsid w:val="002C1EB6"/>
    <w:rsid w:val="002C1F45"/>
    <w:rsid w:val="002C7019"/>
    <w:rsid w:val="002D7531"/>
    <w:rsid w:val="002F3602"/>
    <w:rsid w:val="002F4536"/>
    <w:rsid w:val="003000E5"/>
    <w:rsid w:val="00301DEB"/>
    <w:rsid w:val="00304313"/>
    <w:rsid w:val="003043BE"/>
    <w:rsid w:val="003149ED"/>
    <w:rsid w:val="00317619"/>
    <w:rsid w:val="003203E7"/>
    <w:rsid w:val="00343E15"/>
    <w:rsid w:val="00345EE6"/>
    <w:rsid w:val="00352152"/>
    <w:rsid w:val="0035267D"/>
    <w:rsid w:val="003549EA"/>
    <w:rsid w:val="003616CC"/>
    <w:rsid w:val="0037249B"/>
    <w:rsid w:val="00373628"/>
    <w:rsid w:val="00375B9F"/>
    <w:rsid w:val="00375C9B"/>
    <w:rsid w:val="00382117"/>
    <w:rsid w:val="00385B5F"/>
    <w:rsid w:val="003A40FF"/>
    <w:rsid w:val="003A77A3"/>
    <w:rsid w:val="003B2A22"/>
    <w:rsid w:val="003B7045"/>
    <w:rsid w:val="003C26D9"/>
    <w:rsid w:val="003D2ED0"/>
    <w:rsid w:val="003D3D08"/>
    <w:rsid w:val="003F71C6"/>
    <w:rsid w:val="00402A83"/>
    <w:rsid w:val="00402AD2"/>
    <w:rsid w:val="00402C35"/>
    <w:rsid w:val="00403317"/>
    <w:rsid w:val="004134E2"/>
    <w:rsid w:val="00422396"/>
    <w:rsid w:val="004227C5"/>
    <w:rsid w:val="004231AA"/>
    <w:rsid w:val="00430441"/>
    <w:rsid w:val="00433BF6"/>
    <w:rsid w:val="00436FF2"/>
    <w:rsid w:val="00437F27"/>
    <w:rsid w:val="004460DF"/>
    <w:rsid w:val="0044653F"/>
    <w:rsid w:val="00453654"/>
    <w:rsid w:val="0045395A"/>
    <w:rsid w:val="004603A8"/>
    <w:rsid w:val="00460B0D"/>
    <w:rsid w:val="00474715"/>
    <w:rsid w:val="0047512B"/>
    <w:rsid w:val="00477CAC"/>
    <w:rsid w:val="004807E2"/>
    <w:rsid w:val="004808AD"/>
    <w:rsid w:val="00482D4D"/>
    <w:rsid w:val="004963F5"/>
    <w:rsid w:val="0049664E"/>
    <w:rsid w:val="004A0932"/>
    <w:rsid w:val="004A483B"/>
    <w:rsid w:val="004B25F8"/>
    <w:rsid w:val="004B3855"/>
    <w:rsid w:val="004B777F"/>
    <w:rsid w:val="004D57F5"/>
    <w:rsid w:val="004D6DD6"/>
    <w:rsid w:val="004E142A"/>
    <w:rsid w:val="004E1B85"/>
    <w:rsid w:val="004E564B"/>
    <w:rsid w:val="004F468B"/>
    <w:rsid w:val="004F63DC"/>
    <w:rsid w:val="004F71F8"/>
    <w:rsid w:val="00501A64"/>
    <w:rsid w:val="00506AFD"/>
    <w:rsid w:val="005133C6"/>
    <w:rsid w:val="00520BFF"/>
    <w:rsid w:val="00524617"/>
    <w:rsid w:val="005302D1"/>
    <w:rsid w:val="00542652"/>
    <w:rsid w:val="00547512"/>
    <w:rsid w:val="0056139E"/>
    <w:rsid w:val="005624E9"/>
    <w:rsid w:val="00563279"/>
    <w:rsid w:val="00563667"/>
    <w:rsid w:val="00565ED4"/>
    <w:rsid w:val="00572932"/>
    <w:rsid w:val="005729E5"/>
    <w:rsid w:val="00585EF3"/>
    <w:rsid w:val="00586CD3"/>
    <w:rsid w:val="0059523D"/>
    <w:rsid w:val="005B1D3C"/>
    <w:rsid w:val="005C23A5"/>
    <w:rsid w:val="005D4EB6"/>
    <w:rsid w:val="005E056A"/>
    <w:rsid w:val="005E66A5"/>
    <w:rsid w:val="005F57F1"/>
    <w:rsid w:val="005F78E8"/>
    <w:rsid w:val="00600C33"/>
    <w:rsid w:val="00613569"/>
    <w:rsid w:val="00616AB3"/>
    <w:rsid w:val="00626694"/>
    <w:rsid w:val="00626A03"/>
    <w:rsid w:val="006332FB"/>
    <w:rsid w:val="00633DB3"/>
    <w:rsid w:val="00635F6D"/>
    <w:rsid w:val="00651E89"/>
    <w:rsid w:val="006555BF"/>
    <w:rsid w:val="00660D58"/>
    <w:rsid w:val="006703F2"/>
    <w:rsid w:val="006717FB"/>
    <w:rsid w:val="00672786"/>
    <w:rsid w:val="006742DA"/>
    <w:rsid w:val="006823EC"/>
    <w:rsid w:val="00694609"/>
    <w:rsid w:val="00694A20"/>
    <w:rsid w:val="006A1BFF"/>
    <w:rsid w:val="006A5BB2"/>
    <w:rsid w:val="006B28F6"/>
    <w:rsid w:val="006B5F63"/>
    <w:rsid w:val="006C6F22"/>
    <w:rsid w:val="006C774E"/>
    <w:rsid w:val="006D53C0"/>
    <w:rsid w:val="006D58A2"/>
    <w:rsid w:val="006E1F79"/>
    <w:rsid w:val="006E31BE"/>
    <w:rsid w:val="00701DF8"/>
    <w:rsid w:val="007119F6"/>
    <w:rsid w:val="00715878"/>
    <w:rsid w:val="0072728F"/>
    <w:rsid w:val="00727760"/>
    <w:rsid w:val="00736029"/>
    <w:rsid w:val="0075523A"/>
    <w:rsid w:val="007665A8"/>
    <w:rsid w:val="0077435A"/>
    <w:rsid w:val="007821AA"/>
    <w:rsid w:val="0079248B"/>
    <w:rsid w:val="00795B99"/>
    <w:rsid w:val="007B1577"/>
    <w:rsid w:val="007C06FD"/>
    <w:rsid w:val="007C5291"/>
    <w:rsid w:val="007C5C5B"/>
    <w:rsid w:val="007D0916"/>
    <w:rsid w:val="007D48F8"/>
    <w:rsid w:val="007D498C"/>
    <w:rsid w:val="007E0C7C"/>
    <w:rsid w:val="007F46CA"/>
    <w:rsid w:val="007F7760"/>
    <w:rsid w:val="00801914"/>
    <w:rsid w:val="008057BA"/>
    <w:rsid w:val="008101C0"/>
    <w:rsid w:val="008108BE"/>
    <w:rsid w:val="00814E22"/>
    <w:rsid w:val="00825CD2"/>
    <w:rsid w:val="0083698D"/>
    <w:rsid w:val="00850286"/>
    <w:rsid w:val="00850768"/>
    <w:rsid w:val="00853F84"/>
    <w:rsid w:val="00855CD6"/>
    <w:rsid w:val="00875DE1"/>
    <w:rsid w:val="00877F03"/>
    <w:rsid w:val="0089775E"/>
    <w:rsid w:val="008A25E5"/>
    <w:rsid w:val="008A41B5"/>
    <w:rsid w:val="008A4F25"/>
    <w:rsid w:val="008A5836"/>
    <w:rsid w:val="008A7CD6"/>
    <w:rsid w:val="008B7F6A"/>
    <w:rsid w:val="008C0EE2"/>
    <w:rsid w:val="008C45D0"/>
    <w:rsid w:val="008D1F01"/>
    <w:rsid w:val="008E0793"/>
    <w:rsid w:val="008E1F7E"/>
    <w:rsid w:val="008E1FA9"/>
    <w:rsid w:val="008E6319"/>
    <w:rsid w:val="008F1B2F"/>
    <w:rsid w:val="008F4357"/>
    <w:rsid w:val="008F7269"/>
    <w:rsid w:val="008F7FF4"/>
    <w:rsid w:val="00904A35"/>
    <w:rsid w:val="009133C6"/>
    <w:rsid w:val="0091735D"/>
    <w:rsid w:val="009279BD"/>
    <w:rsid w:val="00930396"/>
    <w:rsid w:val="00952825"/>
    <w:rsid w:val="00962B64"/>
    <w:rsid w:val="00963480"/>
    <w:rsid w:val="00967E86"/>
    <w:rsid w:val="00977B8E"/>
    <w:rsid w:val="00982AB7"/>
    <w:rsid w:val="00983F59"/>
    <w:rsid w:val="0098424D"/>
    <w:rsid w:val="00992A70"/>
    <w:rsid w:val="00992E7A"/>
    <w:rsid w:val="009941FE"/>
    <w:rsid w:val="00995B3B"/>
    <w:rsid w:val="009A08FE"/>
    <w:rsid w:val="009A0A07"/>
    <w:rsid w:val="009A195E"/>
    <w:rsid w:val="009A24E4"/>
    <w:rsid w:val="009A333F"/>
    <w:rsid w:val="009A6A20"/>
    <w:rsid w:val="009A7ED3"/>
    <w:rsid w:val="009B3371"/>
    <w:rsid w:val="009B7693"/>
    <w:rsid w:val="009E76E9"/>
    <w:rsid w:val="00A0476F"/>
    <w:rsid w:val="00A06419"/>
    <w:rsid w:val="00A10698"/>
    <w:rsid w:val="00A120E7"/>
    <w:rsid w:val="00A13A2F"/>
    <w:rsid w:val="00A17DA0"/>
    <w:rsid w:val="00A233A0"/>
    <w:rsid w:val="00A24605"/>
    <w:rsid w:val="00A27803"/>
    <w:rsid w:val="00A375C5"/>
    <w:rsid w:val="00A4581E"/>
    <w:rsid w:val="00A47661"/>
    <w:rsid w:val="00A54576"/>
    <w:rsid w:val="00A55056"/>
    <w:rsid w:val="00A557FE"/>
    <w:rsid w:val="00A7090D"/>
    <w:rsid w:val="00A773C4"/>
    <w:rsid w:val="00A82104"/>
    <w:rsid w:val="00A85398"/>
    <w:rsid w:val="00A90C74"/>
    <w:rsid w:val="00A92140"/>
    <w:rsid w:val="00AA5F60"/>
    <w:rsid w:val="00AB3478"/>
    <w:rsid w:val="00AB4051"/>
    <w:rsid w:val="00AB57A8"/>
    <w:rsid w:val="00AC11D8"/>
    <w:rsid w:val="00AC1976"/>
    <w:rsid w:val="00AC1D3D"/>
    <w:rsid w:val="00AC2FA3"/>
    <w:rsid w:val="00AC5B4E"/>
    <w:rsid w:val="00AD05A9"/>
    <w:rsid w:val="00AD0745"/>
    <w:rsid w:val="00AD08D8"/>
    <w:rsid w:val="00AD4429"/>
    <w:rsid w:val="00AE5353"/>
    <w:rsid w:val="00AF4F5B"/>
    <w:rsid w:val="00AF6E11"/>
    <w:rsid w:val="00B023DB"/>
    <w:rsid w:val="00B162E0"/>
    <w:rsid w:val="00B27E4A"/>
    <w:rsid w:val="00B30816"/>
    <w:rsid w:val="00B32FA2"/>
    <w:rsid w:val="00B33AEA"/>
    <w:rsid w:val="00B41BC5"/>
    <w:rsid w:val="00B44CD2"/>
    <w:rsid w:val="00B4565E"/>
    <w:rsid w:val="00B46AC2"/>
    <w:rsid w:val="00B47C27"/>
    <w:rsid w:val="00B57D18"/>
    <w:rsid w:val="00B63840"/>
    <w:rsid w:val="00B7036E"/>
    <w:rsid w:val="00B711D0"/>
    <w:rsid w:val="00B71AAB"/>
    <w:rsid w:val="00B73ED8"/>
    <w:rsid w:val="00B935DF"/>
    <w:rsid w:val="00B937B0"/>
    <w:rsid w:val="00BA298E"/>
    <w:rsid w:val="00BA5371"/>
    <w:rsid w:val="00BA79E8"/>
    <w:rsid w:val="00BB66E8"/>
    <w:rsid w:val="00BC14B4"/>
    <w:rsid w:val="00BC50D8"/>
    <w:rsid w:val="00BD31EB"/>
    <w:rsid w:val="00BD49E5"/>
    <w:rsid w:val="00BD6A1C"/>
    <w:rsid w:val="00BD7A18"/>
    <w:rsid w:val="00BE485B"/>
    <w:rsid w:val="00BF1052"/>
    <w:rsid w:val="00BF6472"/>
    <w:rsid w:val="00BF7D83"/>
    <w:rsid w:val="00C06CDF"/>
    <w:rsid w:val="00C0708C"/>
    <w:rsid w:val="00C119F5"/>
    <w:rsid w:val="00C11A72"/>
    <w:rsid w:val="00C16BA0"/>
    <w:rsid w:val="00C20D79"/>
    <w:rsid w:val="00C23DC8"/>
    <w:rsid w:val="00C23EF9"/>
    <w:rsid w:val="00C24CF2"/>
    <w:rsid w:val="00C36E58"/>
    <w:rsid w:val="00C415D5"/>
    <w:rsid w:val="00C4388D"/>
    <w:rsid w:val="00C57A76"/>
    <w:rsid w:val="00C57F48"/>
    <w:rsid w:val="00C60E3F"/>
    <w:rsid w:val="00C70428"/>
    <w:rsid w:val="00C7193C"/>
    <w:rsid w:val="00C7241D"/>
    <w:rsid w:val="00C752C0"/>
    <w:rsid w:val="00C75CD9"/>
    <w:rsid w:val="00C75F65"/>
    <w:rsid w:val="00C83CC9"/>
    <w:rsid w:val="00C842F3"/>
    <w:rsid w:val="00C9158E"/>
    <w:rsid w:val="00C95DB3"/>
    <w:rsid w:val="00C97BCE"/>
    <w:rsid w:val="00CB0B0E"/>
    <w:rsid w:val="00CB2CF8"/>
    <w:rsid w:val="00CB2D92"/>
    <w:rsid w:val="00CB7E45"/>
    <w:rsid w:val="00CC13BA"/>
    <w:rsid w:val="00CD2C52"/>
    <w:rsid w:val="00CD42DE"/>
    <w:rsid w:val="00CD5717"/>
    <w:rsid w:val="00CE2B4E"/>
    <w:rsid w:val="00CF2E83"/>
    <w:rsid w:val="00D00999"/>
    <w:rsid w:val="00D0614B"/>
    <w:rsid w:val="00D107FA"/>
    <w:rsid w:val="00D10891"/>
    <w:rsid w:val="00D123CD"/>
    <w:rsid w:val="00D21E67"/>
    <w:rsid w:val="00D22F6A"/>
    <w:rsid w:val="00D233B1"/>
    <w:rsid w:val="00D32CDD"/>
    <w:rsid w:val="00D35A93"/>
    <w:rsid w:val="00D378E4"/>
    <w:rsid w:val="00D417D5"/>
    <w:rsid w:val="00D435E4"/>
    <w:rsid w:val="00D46D28"/>
    <w:rsid w:val="00D50E5E"/>
    <w:rsid w:val="00D661A0"/>
    <w:rsid w:val="00D75165"/>
    <w:rsid w:val="00D76053"/>
    <w:rsid w:val="00D81041"/>
    <w:rsid w:val="00D84985"/>
    <w:rsid w:val="00D85C5B"/>
    <w:rsid w:val="00D94158"/>
    <w:rsid w:val="00D9565B"/>
    <w:rsid w:val="00DA5298"/>
    <w:rsid w:val="00DA6F56"/>
    <w:rsid w:val="00DA7210"/>
    <w:rsid w:val="00DB492F"/>
    <w:rsid w:val="00DC1586"/>
    <w:rsid w:val="00DC79D1"/>
    <w:rsid w:val="00DD0483"/>
    <w:rsid w:val="00DD773B"/>
    <w:rsid w:val="00DE175A"/>
    <w:rsid w:val="00DE2828"/>
    <w:rsid w:val="00DF0241"/>
    <w:rsid w:val="00DF3D74"/>
    <w:rsid w:val="00DF6C4E"/>
    <w:rsid w:val="00E02E41"/>
    <w:rsid w:val="00E03187"/>
    <w:rsid w:val="00E1170E"/>
    <w:rsid w:val="00E1252D"/>
    <w:rsid w:val="00E13CB5"/>
    <w:rsid w:val="00E16C18"/>
    <w:rsid w:val="00E178D6"/>
    <w:rsid w:val="00E22F01"/>
    <w:rsid w:val="00E27482"/>
    <w:rsid w:val="00E373F8"/>
    <w:rsid w:val="00E51411"/>
    <w:rsid w:val="00E56286"/>
    <w:rsid w:val="00E566B5"/>
    <w:rsid w:val="00E6077A"/>
    <w:rsid w:val="00E61947"/>
    <w:rsid w:val="00E6319F"/>
    <w:rsid w:val="00E7194C"/>
    <w:rsid w:val="00E77752"/>
    <w:rsid w:val="00E94CBA"/>
    <w:rsid w:val="00E96847"/>
    <w:rsid w:val="00EA4E4B"/>
    <w:rsid w:val="00EB2942"/>
    <w:rsid w:val="00EB7AD8"/>
    <w:rsid w:val="00EC015D"/>
    <w:rsid w:val="00EC04FC"/>
    <w:rsid w:val="00ED39DA"/>
    <w:rsid w:val="00ED769C"/>
    <w:rsid w:val="00EF1311"/>
    <w:rsid w:val="00EF5678"/>
    <w:rsid w:val="00F063CD"/>
    <w:rsid w:val="00F07DA4"/>
    <w:rsid w:val="00F13990"/>
    <w:rsid w:val="00F15F47"/>
    <w:rsid w:val="00F22C0C"/>
    <w:rsid w:val="00F3453D"/>
    <w:rsid w:val="00F35F74"/>
    <w:rsid w:val="00F3724E"/>
    <w:rsid w:val="00F61908"/>
    <w:rsid w:val="00F71DBD"/>
    <w:rsid w:val="00F75DFD"/>
    <w:rsid w:val="00F7693C"/>
    <w:rsid w:val="00F94906"/>
    <w:rsid w:val="00F95925"/>
    <w:rsid w:val="00F96DD2"/>
    <w:rsid w:val="00FB3696"/>
    <w:rsid w:val="00FC3AFD"/>
    <w:rsid w:val="00FC6C35"/>
    <w:rsid w:val="00FE7B5C"/>
    <w:rsid w:val="00FF09CF"/>
    <w:rsid w:val="00FF294D"/>
    <w:rsid w:val="00FF3B93"/>
    <w:rsid w:val="00FF596D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2"/>
    <w:uiPriority w:val="60"/>
    <w:rsid w:val="00B023DB"/>
    <w:pPr>
      <w:spacing w:after="0" w:line="240" w:lineRule="auto"/>
    </w:pPr>
    <w:rPr>
      <w:rFonts w:eastAsiaTheme="minorEastAsia"/>
      <w:color w:val="31849B" w:themeColor="accent5" w:themeShade="BF"/>
      <w:lang w:eastAsia="ru-R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53">
    <w:name w:val="Сетка таблицы5"/>
    <w:basedOn w:val="a2"/>
    <w:next w:val="a6"/>
    <w:uiPriority w:val="59"/>
    <w:rsid w:val="005E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6"/>
    <w:uiPriority w:val="59"/>
    <w:rsid w:val="001E5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2"/>
    <w:uiPriority w:val="60"/>
    <w:rsid w:val="00B023DB"/>
    <w:pPr>
      <w:spacing w:after="0" w:line="240" w:lineRule="auto"/>
    </w:pPr>
    <w:rPr>
      <w:rFonts w:eastAsiaTheme="minorEastAsia"/>
      <w:color w:val="31849B" w:themeColor="accent5" w:themeShade="BF"/>
      <w:lang w:eastAsia="ru-R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53">
    <w:name w:val="Сетка таблицы5"/>
    <w:basedOn w:val="a2"/>
    <w:next w:val="a6"/>
    <w:uiPriority w:val="59"/>
    <w:rsid w:val="005E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6"/>
    <w:uiPriority w:val="59"/>
    <w:rsid w:val="001E5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70E2-E02B-4F17-B58A-F2540B54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6</cp:revision>
  <dcterms:created xsi:type="dcterms:W3CDTF">2022-06-29T02:15:00Z</dcterms:created>
  <dcterms:modified xsi:type="dcterms:W3CDTF">2022-07-05T03:58:00Z</dcterms:modified>
</cp:coreProperties>
</file>