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411D95" w:rsidP="009F7D8A">
      <w:pPr>
        <w:pStyle w:val="1"/>
        <w:tabs>
          <w:tab w:val="clear" w:pos="432"/>
        </w:tabs>
        <w:spacing w:before="0" w:after="0"/>
        <w:ind w:left="0" w:firstLine="0"/>
        <w:rPr>
          <w:sz w:val="20"/>
          <w:szCs w:val="20"/>
        </w:rPr>
      </w:pPr>
      <w:r>
        <w:rPr>
          <w:sz w:val="20"/>
          <w:szCs w:val="20"/>
        </w:rPr>
        <w:t>ДОГОВОР № 19-310/Д-22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E159E1" w:rsidRPr="00E159E1">
        <w:rPr>
          <w:rFonts w:ascii="Times New Roman" w:hAnsi="Times New Roman"/>
          <w:b/>
          <w:sz w:val="20"/>
          <w:szCs w:val="20"/>
        </w:rPr>
        <w:t>221540211315554020100100550010000244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2A6482">
        <w:rPr>
          <w:rFonts w:ascii="Times New Roman" w:hAnsi="Times New Roman"/>
          <w:sz w:val="20"/>
          <w:szCs w:val="20"/>
        </w:rPr>
        <w:t>Васильева Олега Юревича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2A6482">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411D95">
        <w:rPr>
          <w:rFonts w:ascii="Times New Roman" w:hAnsi="Times New Roman"/>
          <w:b/>
          <w:sz w:val="20"/>
          <w:szCs w:val="20"/>
        </w:rPr>
        <w:t>Общество с ограниченной ответственностью «АЙРОС»</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411D95">
        <w:rPr>
          <w:rFonts w:ascii="Times New Roman" w:hAnsi="Times New Roman"/>
          <w:sz w:val="20"/>
          <w:szCs w:val="20"/>
        </w:rPr>
        <w:t xml:space="preserve"> лице генерального директора Бычкова Николая Владимировича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159E1">
        <w:rPr>
          <w:rFonts w:ascii="Times New Roman" w:hAnsi="Times New Roman"/>
          <w:sz w:val="20"/>
          <w:szCs w:val="20"/>
        </w:rPr>
        <w:t>35</w:t>
      </w:r>
      <w:r w:rsidR="002F2293">
        <w:rPr>
          <w:rFonts w:ascii="Times New Roman" w:hAnsi="Times New Roman"/>
          <w:sz w:val="20"/>
          <w:szCs w:val="20"/>
        </w:rPr>
        <w:t>/</w:t>
      </w:r>
      <w:r w:rsidR="00411D95">
        <w:rPr>
          <w:rFonts w:ascii="Times New Roman" w:hAnsi="Times New Roman"/>
          <w:sz w:val="20"/>
          <w:szCs w:val="20"/>
        </w:rPr>
        <w:t>0351100001722000041</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411D95">
        <w:rPr>
          <w:rFonts w:ascii="Times New Roman" w:hAnsi="Times New Roman"/>
          <w:sz w:val="20"/>
          <w:szCs w:val="20"/>
        </w:rPr>
        <w:t xml:space="preserve"> подведения итогов определения поставщика (подрядчика, исполнителя) от 02.08.2022г.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159E1">
        <w:rPr>
          <w:rFonts w:ascii="Times New Roman" w:hAnsi="Times New Roman"/>
          <w:sz w:val="20"/>
          <w:szCs w:val="20"/>
        </w:rPr>
        <w:t xml:space="preserve">компьютерное оборудование – мониторы, клавиатуры и манипуляторы </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411D95"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11D95">
        <w:rPr>
          <w:rFonts w:ascii="Times New Roman" w:hAnsi="Times New Roman"/>
          <w:sz w:val="20"/>
          <w:szCs w:val="20"/>
        </w:rPr>
        <w:t xml:space="preserve"> 615 329,00 рублей (шестьсот пятнадцать тысяч триста двадцать девять руб.</w:t>
      </w:r>
      <w:r w:rsidR="006C4DD3">
        <w:rPr>
          <w:rFonts w:ascii="Times New Roman" w:hAnsi="Times New Roman"/>
          <w:sz w:val="20"/>
          <w:szCs w:val="20"/>
        </w:rPr>
        <w:t xml:space="preserve">) </w:t>
      </w:r>
      <w:r w:rsidR="00411D95" w:rsidRPr="00411D95">
        <w:rPr>
          <w:rFonts w:ascii="Times New Roman" w:hAnsi="Times New Roman"/>
          <w:sz w:val="20"/>
          <w:szCs w:val="20"/>
        </w:rPr>
        <w:t>без учета НДС (упрощенная система налогообложения)</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w:t>
      </w:r>
      <w:r w:rsidR="00C435CB" w:rsidRPr="00C435CB">
        <w:rPr>
          <w:rFonts w:ascii="Times New Roman" w:hAnsi="Times New Roman"/>
          <w:sz w:val="20"/>
          <w:szCs w:val="20"/>
        </w:rPr>
        <w:lastRenderedPageBreak/>
        <w:t>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E159E1">
        <w:rPr>
          <w:rFonts w:ascii="Times New Roman" w:hAnsi="Times New Roman"/>
          <w:sz w:val="20"/>
          <w:szCs w:val="20"/>
        </w:rPr>
        <w:t>38</w:t>
      </w:r>
      <w:r w:rsidR="000F45A2">
        <w:rPr>
          <w:rFonts w:ascii="Times New Roman" w:hAnsi="Times New Roman"/>
          <w:sz w:val="20"/>
          <w:szCs w:val="20"/>
        </w:rPr>
        <w:t xml:space="preserve"> </w:t>
      </w:r>
      <w:r w:rsidR="00E159E1">
        <w:rPr>
          <w:rFonts w:ascii="Times New Roman" w:hAnsi="Times New Roman"/>
          <w:sz w:val="20"/>
          <w:szCs w:val="20"/>
        </w:rPr>
        <w:t>(тридцати восьми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w:t>
      </w:r>
      <w:r w:rsidRPr="00974732">
        <w:rPr>
          <w:rFonts w:ascii="Times New Roman" w:hAnsi="Times New Roman"/>
          <w:sz w:val="20"/>
          <w:szCs w:val="20"/>
        </w:rPr>
        <w:lastRenderedPageBreak/>
        <w:t>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411D95">
        <w:rPr>
          <w:rFonts w:ascii="Times New Roman" w:hAnsi="Times New Roman"/>
          <w:sz w:val="20"/>
          <w:szCs w:val="20"/>
        </w:rPr>
        <w:t>е контактного телефона 8 (983) 5 -103 -903</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w:t>
      </w:r>
      <w:r w:rsidRPr="00A01663">
        <w:rPr>
          <w:rFonts w:ascii="Times New Roman" w:eastAsiaTheme="minorHAnsi" w:hAnsi="Times New Roman"/>
          <w:kern w:val="0"/>
          <w:sz w:val="20"/>
          <w:szCs w:val="20"/>
          <w:lang w:eastAsia="en-US"/>
        </w:rPr>
        <w:lastRenderedPageBreak/>
        <w:t xml:space="preserve">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FF5B8D"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A02AA">
              <w:rPr>
                <w:rFonts w:ascii="Times New Roman" w:hAnsi="Times New Roman" w:cs="Times New Roman"/>
                <w:sz w:val="20"/>
                <w:szCs w:val="20"/>
              </w:rPr>
              <w:t xml:space="preserve"> О.Ю.Васильев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411D95" w:rsidRDefault="00411D95" w:rsidP="00062204">
            <w:pPr>
              <w:pStyle w:val="20"/>
              <w:spacing w:after="0" w:line="240" w:lineRule="auto"/>
              <w:ind w:left="522"/>
              <w:jc w:val="both"/>
              <w:rPr>
                <w:rFonts w:ascii="Times New Roman" w:hAnsi="Times New Roman" w:cs="Times New Roman"/>
                <w:b/>
                <w:sz w:val="20"/>
                <w:szCs w:val="20"/>
              </w:rPr>
            </w:pPr>
            <w:r w:rsidRPr="00411D95">
              <w:rPr>
                <w:rFonts w:ascii="Times New Roman" w:hAnsi="Times New Roman" w:cs="Times New Roman"/>
                <w:b/>
                <w:sz w:val="20"/>
                <w:szCs w:val="20"/>
              </w:rPr>
              <w:t>Общество с ограниченной ответственностью «АЙРОС»</w:t>
            </w:r>
          </w:p>
          <w:p w:rsidR="00411D95" w:rsidRDefault="00411D9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630501 Новосибирский район, </w:t>
            </w:r>
            <w:proofErr w:type="spellStart"/>
            <w:r>
              <w:rPr>
                <w:rFonts w:ascii="Times New Roman" w:hAnsi="Times New Roman" w:cs="Times New Roman"/>
                <w:sz w:val="20"/>
                <w:szCs w:val="20"/>
              </w:rPr>
              <w:t>р.п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Краснообск</w:t>
            </w:r>
            <w:proofErr w:type="spellEnd"/>
            <w:r>
              <w:rPr>
                <w:rFonts w:ascii="Times New Roman" w:hAnsi="Times New Roman" w:cs="Times New Roman"/>
                <w:sz w:val="20"/>
                <w:szCs w:val="20"/>
              </w:rPr>
              <w:t>, микрорайон № 2 д. 233, кв. 314</w:t>
            </w:r>
          </w:p>
          <w:p w:rsidR="00411D95" w:rsidRPr="00995C9D" w:rsidRDefault="00411D9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w:t>
            </w:r>
            <w:r w:rsidRPr="00995C9D">
              <w:rPr>
                <w:rFonts w:ascii="Times New Roman" w:hAnsi="Times New Roman" w:cs="Times New Roman"/>
                <w:sz w:val="20"/>
                <w:szCs w:val="20"/>
              </w:rPr>
              <w:t xml:space="preserve">. (983) 5-103-903  </w:t>
            </w:r>
          </w:p>
          <w:p w:rsidR="00411D95" w:rsidRPr="00995C9D" w:rsidRDefault="00411D9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lang w:val="en-US"/>
              </w:rPr>
              <w:t>Email</w:t>
            </w:r>
            <w:r w:rsidRPr="00995C9D">
              <w:rPr>
                <w:rFonts w:ascii="Times New Roman" w:hAnsi="Times New Roman" w:cs="Times New Roman"/>
                <w:sz w:val="20"/>
                <w:szCs w:val="20"/>
              </w:rPr>
              <w:t xml:space="preserve">: </w:t>
            </w:r>
            <w:hyperlink r:id="rId9" w:history="1">
              <w:r w:rsidRPr="00025152">
                <w:rPr>
                  <w:rStyle w:val="a6"/>
                  <w:rFonts w:ascii="Times New Roman" w:hAnsi="Times New Roman" w:cs="Times New Roman"/>
                  <w:sz w:val="20"/>
                  <w:szCs w:val="20"/>
                  <w:lang w:val="en-US"/>
                </w:rPr>
                <w:t>NBICHKOV</w:t>
              </w:r>
              <w:r w:rsidRPr="00995C9D">
                <w:rPr>
                  <w:rStyle w:val="a6"/>
                  <w:rFonts w:ascii="Times New Roman" w:hAnsi="Times New Roman" w:cs="Times New Roman"/>
                  <w:sz w:val="20"/>
                  <w:szCs w:val="20"/>
                </w:rPr>
                <w:t>@</w:t>
              </w:r>
              <w:r w:rsidRPr="00025152">
                <w:rPr>
                  <w:rStyle w:val="a6"/>
                  <w:rFonts w:ascii="Times New Roman" w:hAnsi="Times New Roman" w:cs="Times New Roman"/>
                  <w:sz w:val="20"/>
                  <w:szCs w:val="20"/>
                  <w:lang w:val="en-US"/>
                </w:rPr>
                <w:t>AYROS</w:t>
              </w:r>
              <w:r w:rsidRPr="00995C9D">
                <w:rPr>
                  <w:rStyle w:val="a6"/>
                  <w:rFonts w:ascii="Times New Roman" w:hAnsi="Times New Roman" w:cs="Times New Roman"/>
                  <w:sz w:val="20"/>
                  <w:szCs w:val="20"/>
                </w:rPr>
                <w:t>.</w:t>
              </w:r>
              <w:r w:rsidRPr="00025152">
                <w:rPr>
                  <w:rStyle w:val="a6"/>
                  <w:rFonts w:ascii="Times New Roman" w:hAnsi="Times New Roman" w:cs="Times New Roman"/>
                  <w:sz w:val="20"/>
                  <w:szCs w:val="20"/>
                  <w:lang w:val="en-US"/>
                </w:rPr>
                <w:t>RU</w:t>
              </w:r>
            </w:hyperlink>
          </w:p>
          <w:p w:rsidR="00411D95"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5405496410   КПП  543301001</w:t>
            </w: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1145476065008 ОКПО 31507419</w:t>
            </w: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Дата постановки на учет в налоговом органе </w:t>
            </w: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30.08.2021г.</w:t>
            </w:r>
          </w:p>
          <w:p w:rsidR="00FF5B8D" w:rsidRDefault="00FF5B8D"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/счет 40702810344050004672 </w:t>
            </w: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в Сибирском банке ПАО Сбербанка России </w:t>
            </w: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 Новосибирск</w:t>
            </w:r>
          </w:p>
          <w:p w:rsidR="00FF5B8D" w:rsidRDefault="00FF5B8D" w:rsidP="0006220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30101810500000000641</w:t>
            </w: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FF5B8D" w:rsidRDefault="00FF5B8D" w:rsidP="00062204">
            <w:pPr>
              <w:pStyle w:val="20"/>
              <w:spacing w:after="0" w:line="240" w:lineRule="auto"/>
              <w:ind w:left="522"/>
              <w:jc w:val="both"/>
              <w:rPr>
                <w:rFonts w:ascii="Times New Roman" w:hAnsi="Times New Roman" w:cs="Times New Roman"/>
                <w:sz w:val="20"/>
                <w:szCs w:val="20"/>
              </w:rPr>
            </w:pPr>
          </w:p>
          <w:p w:rsidR="00FF5B8D" w:rsidRDefault="00FF5B8D" w:rsidP="00062204">
            <w:pPr>
              <w:pStyle w:val="20"/>
              <w:spacing w:after="0" w:line="240" w:lineRule="auto"/>
              <w:ind w:left="522"/>
              <w:jc w:val="both"/>
              <w:rPr>
                <w:rFonts w:ascii="Times New Roman" w:hAnsi="Times New Roman" w:cs="Times New Roman"/>
                <w:sz w:val="20"/>
                <w:szCs w:val="20"/>
              </w:rPr>
            </w:pPr>
          </w:p>
          <w:p w:rsidR="00FF5B8D" w:rsidRDefault="00FF5B8D" w:rsidP="00062204">
            <w:pPr>
              <w:pStyle w:val="20"/>
              <w:spacing w:after="0" w:line="240" w:lineRule="auto"/>
              <w:ind w:left="522"/>
              <w:jc w:val="both"/>
              <w:rPr>
                <w:rFonts w:ascii="Times New Roman" w:hAnsi="Times New Roman" w:cs="Times New Roman"/>
                <w:sz w:val="20"/>
                <w:szCs w:val="20"/>
              </w:rPr>
            </w:pPr>
          </w:p>
          <w:p w:rsidR="00FF5B8D" w:rsidRDefault="00FF5B8D" w:rsidP="00062204">
            <w:pPr>
              <w:pStyle w:val="20"/>
              <w:spacing w:after="0" w:line="240" w:lineRule="auto"/>
              <w:ind w:left="522"/>
              <w:jc w:val="both"/>
              <w:rPr>
                <w:rFonts w:ascii="Times New Roman" w:hAnsi="Times New Roman" w:cs="Times New Roman"/>
                <w:sz w:val="20"/>
                <w:szCs w:val="20"/>
              </w:rPr>
            </w:pP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FF5B8D" w:rsidRDefault="00FF5B8D" w:rsidP="00062204">
            <w:pPr>
              <w:pStyle w:val="20"/>
              <w:spacing w:after="0" w:line="240" w:lineRule="auto"/>
              <w:ind w:left="522"/>
              <w:jc w:val="both"/>
              <w:rPr>
                <w:rFonts w:ascii="Times New Roman" w:hAnsi="Times New Roman" w:cs="Times New Roman"/>
                <w:sz w:val="20"/>
                <w:szCs w:val="20"/>
              </w:rPr>
            </w:pPr>
          </w:p>
          <w:p w:rsidR="00FF5B8D" w:rsidRDefault="00FF5B8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____________________</w:t>
            </w:r>
            <w:proofErr w:type="spellStart"/>
            <w:r>
              <w:rPr>
                <w:rFonts w:ascii="Times New Roman" w:hAnsi="Times New Roman" w:cs="Times New Roman"/>
                <w:sz w:val="20"/>
                <w:szCs w:val="20"/>
              </w:rPr>
              <w:t>Н.В.Бычков</w:t>
            </w:r>
            <w:proofErr w:type="spellEnd"/>
          </w:p>
          <w:p w:rsidR="00FF5B8D" w:rsidRPr="00FF5B8D" w:rsidRDefault="00FF5B8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Pr="00FF5B8D" w:rsidRDefault="00647656" w:rsidP="006A395D">
      <w:pPr>
        <w:suppressAutoHyphens w:val="0"/>
        <w:spacing w:after="0" w:line="240" w:lineRule="auto"/>
        <w:rPr>
          <w:rFonts w:ascii="Times New Roman" w:hAnsi="Times New Roman"/>
          <w:sz w:val="20"/>
          <w:szCs w:val="20"/>
        </w:rPr>
      </w:pPr>
    </w:p>
    <w:p w:rsidR="00341250" w:rsidRDefault="00FF5B8D"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w:t>
      </w:r>
    </w:p>
    <w:p w:rsidR="00FF5B8D" w:rsidRPr="00FF5B8D" w:rsidRDefault="00FF5B8D" w:rsidP="00FF5B8D">
      <w:pPr>
        <w:suppressAutoHyphens w:val="0"/>
        <w:spacing w:after="0" w:line="240" w:lineRule="auto"/>
        <w:jc w:val="center"/>
        <w:rPr>
          <w:rFonts w:ascii="Times New Roman" w:hAnsi="Times New Roman"/>
          <w:color w:val="000000"/>
          <w:kern w:val="0"/>
          <w:lang w:eastAsia="ru-RU"/>
        </w:rPr>
      </w:pPr>
      <w:r>
        <w:rPr>
          <w:rFonts w:ascii="Times New Roman" w:hAnsi="Times New Roman"/>
          <w:sz w:val="20"/>
          <w:szCs w:val="20"/>
        </w:rPr>
        <w:t>Спецификация</w:t>
      </w:r>
    </w:p>
    <w:p w:rsidR="00FF5B8D" w:rsidRPr="00FF5B8D" w:rsidRDefault="00FF5B8D" w:rsidP="00FF5B8D">
      <w:pPr>
        <w:suppressAutoHyphens w:val="0"/>
        <w:spacing w:after="0" w:line="240" w:lineRule="auto"/>
        <w:rPr>
          <w:rFonts w:ascii="Times New Roman" w:hAnsi="Times New Roman"/>
          <w:color w:val="000000"/>
          <w:kern w:val="0"/>
          <w:lang w:eastAsia="ru-RU"/>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49"/>
        <w:gridCol w:w="692"/>
        <w:gridCol w:w="17"/>
        <w:gridCol w:w="2676"/>
        <w:gridCol w:w="1684"/>
        <w:gridCol w:w="726"/>
        <w:gridCol w:w="992"/>
        <w:gridCol w:w="1134"/>
        <w:gridCol w:w="42"/>
      </w:tblGrid>
      <w:tr w:rsidR="00E817E2" w:rsidRPr="00FF5B8D" w:rsidTr="00995C9D">
        <w:trPr>
          <w:trHeight w:val="466"/>
        </w:trPr>
        <w:tc>
          <w:tcPr>
            <w:tcW w:w="561" w:type="dxa"/>
            <w:vMerge w:val="restart"/>
            <w:shd w:val="clear" w:color="auto" w:fill="auto"/>
          </w:tcPr>
          <w:p w:rsidR="00E817E2" w:rsidRPr="00FF5B8D" w:rsidRDefault="00E817E2" w:rsidP="00FF5B8D">
            <w:pPr>
              <w:suppressAutoHyphens w:val="0"/>
              <w:spacing w:after="0" w:line="240" w:lineRule="auto"/>
              <w:jc w:val="center"/>
              <w:rPr>
                <w:b/>
                <w:color w:val="000000"/>
                <w:kern w:val="0"/>
                <w:sz w:val="20"/>
                <w:szCs w:val="20"/>
                <w:lang w:eastAsia="ru-RU"/>
              </w:rPr>
            </w:pPr>
            <w:r w:rsidRPr="00FF5B8D">
              <w:rPr>
                <w:b/>
                <w:color w:val="000000"/>
                <w:kern w:val="0"/>
                <w:sz w:val="20"/>
                <w:szCs w:val="20"/>
                <w:lang w:eastAsia="ru-RU"/>
              </w:rPr>
              <w:t xml:space="preserve">№ </w:t>
            </w:r>
            <w:proofErr w:type="gramStart"/>
            <w:r w:rsidRPr="00FF5B8D">
              <w:rPr>
                <w:b/>
                <w:color w:val="000000"/>
                <w:kern w:val="0"/>
                <w:sz w:val="20"/>
                <w:szCs w:val="20"/>
                <w:lang w:eastAsia="ru-RU"/>
              </w:rPr>
              <w:t>п</w:t>
            </w:r>
            <w:proofErr w:type="gramEnd"/>
            <w:r w:rsidRPr="00FF5B8D">
              <w:rPr>
                <w:b/>
                <w:color w:val="000000"/>
                <w:kern w:val="0"/>
                <w:sz w:val="20"/>
                <w:szCs w:val="20"/>
                <w:lang w:eastAsia="ru-RU"/>
              </w:rPr>
              <w:t>/п</w:t>
            </w:r>
          </w:p>
        </w:tc>
        <w:tc>
          <w:tcPr>
            <w:tcW w:w="1549" w:type="dxa"/>
            <w:vMerge w:val="restart"/>
            <w:shd w:val="clear" w:color="auto" w:fill="auto"/>
          </w:tcPr>
          <w:p w:rsidR="00E817E2" w:rsidRPr="00FF5B8D" w:rsidRDefault="00E817E2" w:rsidP="00FF5B8D">
            <w:pPr>
              <w:suppressAutoHyphens w:val="0"/>
              <w:spacing w:after="0" w:line="240" w:lineRule="auto"/>
              <w:jc w:val="center"/>
              <w:rPr>
                <w:b/>
                <w:color w:val="000000"/>
                <w:kern w:val="0"/>
                <w:sz w:val="20"/>
                <w:szCs w:val="20"/>
                <w:lang w:eastAsia="ru-RU"/>
              </w:rPr>
            </w:pPr>
            <w:r w:rsidRPr="00FF5B8D">
              <w:rPr>
                <w:b/>
                <w:color w:val="000000"/>
                <w:kern w:val="0"/>
                <w:sz w:val="20"/>
                <w:szCs w:val="20"/>
                <w:lang w:eastAsia="ru-RU"/>
              </w:rPr>
              <w:t>Наименование товара</w:t>
            </w:r>
          </w:p>
        </w:tc>
        <w:tc>
          <w:tcPr>
            <w:tcW w:w="692" w:type="dxa"/>
          </w:tcPr>
          <w:p w:rsidR="00E817E2" w:rsidRPr="00FF5B8D" w:rsidRDefault="00E817E2" w:rsidP="00FF5B8D">
            <w:pPr>
              <w:suppressAutoHyphens w:val="0"/>
              <w:spacing w:after="0" w:line="240" w:lineRule="auto"/>
              <w:jc w:val="center"/>
              <w:rPr>
                <w:b/>
                <w:color w:val="000000"/>
                <w:kern w:val="0"/>
                <w:sz w:val="20"/>
                <w:szCs w:val="20"/>
                <w:lang w:eastAsia="ru-RU"/>
              </w:rPr>
            </w:pPr>
          </w:p>
        </w:tc>
        <w:tc>
          <w:tcPr>
            <w:tcW w:w="4377" w:type="dxa"/>
            <w:gridSpan w:val="3"/>
            <w:shd w:val="clear" w:color="auto" w:fill="auto"/>
          </w:tcPr>
          <w:p w:rsidR="00E817E2" w:rsidRPr="00FF5B8D" w:rsidRDefault="00E817E2" w:rsidP="00FF5B8D">
            <w:pPr>
              <w:suppressAutoHyphens w:val="0"/>
              <w:spacing w:after="0" w:line="240" w:lineRule="auto"/>
              <w:jc w:val="center"/>
              <w:rPr>
                <w:b/>
                <w:color w:val="000000"/>
                <w:kern w:val="0"/>
                <w:sz w:val="20"/>
                <w:szCs w:val="20"/>
                <w:lang w:eastAsia="ru-RU"/>
              </w:rPr>
            </w:pPr>
            <w:r w:rsidRPr="00FF5B8D">
              <w:rPr>
                <w:b/>
                <w:color w:val="000000"/>
                <w:kern w:val="0"/>
                <w:sz w:val="20"/>
                <w:szCs w:val="20"/>
                <w:lang w:eastAsia="ru-RU"/>
              </w:rPr>
              <w:t>Основные характеристики</w:t>
            </w:r>
          </w:p>
        </w:tc>
        <w:tc>
          <w:tcPr>
            <w:tcW w:w="2894" w:type="dxa"/>
            <w:gridSpan w:val="4"/>
            <w:shd w:val="clear" w:color="auto" w:fill="auto"/>
          </w:tcPr>
          <w:p w:rsidR="00E817E2" w:rsidRPr="00FF5B8D" w:rsidRDefault="00E817E2" w:rsidP="00FF5B8D">
            <w:pPr>
              <w:suppressAutoHyphens w:val="0"/>
              <w:spacing w:after="0" w:line="240" w:lineRule="auto"/>
              <w:jc w:val="center"/>
              <w:rPr>
                <w:b/>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 xml:space="preserve">№ </w:t>
            </w:r>
            <w:proofErr w:type="gramStart"/>
            <w:r w:rsidRPr="00FF5B8D">
              <w:rPr>
                <w:color w:val="000000"/>
                <w:kern w:val="0"/>
                <w:sz w:val="20"/>
                <w:szCs w:val="20"/>
                <w:lang w:eastAsia="ru-RU"/>
              </w:rPr>
              <w:t>п</w:t>
            </w:r>
            <w:proofErr w:type="gramEnd"/>
            <w:r w:rsidRPr="00FF5B8D">
              <w:rPr>
                <w:color w:val="000000"/>
                <w:kern w:val="0"/>
                <w:sz w:val="20"/>
                <w:szCs w:val="20"/>
                <w:lang w:eastAsia="ru-RU"/>
              </w:rPr>
              <w:t>/п</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Наименование показателя</w:t>
            </w:r>
          </w:p>
        </w:tc>
        <w:tc>
          <w:tcPr>
            <w:tcW w:w="1684"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Значения показателей Единица измерения показателя</w:t>
            </w:r>
          </w:p>
        </w:tc>
        <w:tc>
          <w:tcPr>
            <w:tcW w:w="726"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Кол-во, шт.</w:t>
            </w:r>
          </w:p>
        </w:tc>
        <w:tc>
          <w:tcPr>
            <w:tcW w:w="992"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цена за ед., руб.</w:t>
            </w:r>
          </w:p>
        </w:tc>
        <w:tc>
          <w:tcPr>
            <w:tcW w:w="1134" w:type="dxa"/>
          </w:tcPr>
          <w:p w:rsidR="001B2B4B"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Сумма, руб.</w:t>
            </w:r>
          </w:p>
        </w:tc>
      </w:tr>
      <w:tr w:rsidR="001B2B4B" w:rsidRPr="00FF5B8D" w:rsidTr="00995C9D">
        <w:trPr>
          <w:gridAfter w:val="1"/>
          <w:wAfter w:w="42" w:type="dxa"/>
          <w:trHeight w:val="20"/>
        </w:trPr>
        <w:tc>
          <w:tcPr>
            <w:tcW w:w="561"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1</w:t>
            </w:r>
          </w:p>
        </w:tc>
        <w:tc>
          <w:tcPr>
            <w:tcW w:w="1549"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2</w:t>
            </w:r>
          </w:p>
        </w:tc>
        <w:tc>
          <w:tcPr>
            <w:tcW w:w="709" w:type="dxa"/>
            <w:gridSpan w:val="2"/>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3</w:t>
            </w:r>
          </w:p>
        </w:tc>
        <w:tc>
          <w:tcPr>
            <w:tcW w:w="2676"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4</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5</w:t>
            </w:r>
          </w:p>
        </w:tc>
        <w:tc>
          <w:tcPr>
            <w:tcW w:w="726"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6</w:t>
            </w:r>
          </w:p>
        </w:tc>
        <w:tc>
          <w:tcPr>
            <w:tcW w:w="992"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7</w:t>
            </w:r>
          </w:p>
        </w:tc>
        <w:tc>
          <w:tcPr>
            <w:tcW w:w="1134" w:type="dxa"/>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8</w:t>
            </w:r>
          </w:p>
        </w:tc>
      </w:tr>
      <w:tr w:rsidR="001B2B4B" w:rsidRPr="00FF5B8D" w:rsidTr="00995C9D">
        <w:trPr>
          <w:gridAfter w:val="1"/>
          <w:wAfter w:w="42" w:type="dxa"/>
          <w:trHeight w:val="20"/>
        </w:trPr>
        <w:tc>
          <w:tcPr>
            <w:tcW w:w="561" w:type="dxa"/>
            <w:vMerge w:val="restart"/>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bookmarkStart w:id="2" w:name="_Hlk109657248"/>
            <w:r w:rsidRPr="00FF5B8D">
              <w:rPr>
                <w:color w:val="000000"/>
                <w:kern w:val="0"/>
                <w:sz w:val="20"/>
                <w:szCs w:val="20"/>
                <w:lang w:eastAsia="ru-RU"/>
              </w:rPr>
              <w:t>1.</w:t>
            </w:r>
          </w:p>
        </w:tc>
        <w:tc>
          <w:tcPr>
            <w:tcW w:w="1549" w:type="dxa"/>
            <w:vMerge w:val="restart"/>
            <w:shd w:val="clear" w:color="auto" w:fill="auto"/>
          </w:tcPr>
          <w:p w:rsidR="001B2B4B" w:rsidRPr="00FF5B8D" w:rsidRDefault="001B2B4B" w:rsidP="00995C9D">
            <w:pPr>
              <w:suppressAutoHyphens w:val="0"/>
              <w:spacing w:after="0" w:line="240" w:lineRule="auto"/>
              <w:rPr>
                <w:color w:val="000000"/>
                <w:kern w:val="0"/>
                <w:sz w:val="20"/>
                <w:szCs w:val="20"/>
                <w:lang w:val="en-US" w:eastAsia="ru-RU"/>
              </w:rPr>
            </w:pPr>
            <w:r w:rsidRPr="00FF5B8D">
              <w:rPr>
                <w:color w:val="000000"/>
                <w:kern w:val="0"/>
                <w:sz w:val="20"/>
                <w:szCs w:val="20"/>
                <w:lang w:eastAsia="ru-RU"/>
              </w:rPr>
              <w:t>Монитор</w:t>
            </w:r>
          </w:p>
          <w:p w:rsidR="001B2B4B" w:rsidRPr="00FF5B8D" w:rsidRDefault="001B2B4B" w:rsidP="00995C9D">
            <w:pPr>
              <w:suppressAutoHyphens w:val="0"/>
              <w:spacing w:after="0" w:line="240" w:lineRule="auto"/>
              <w:rPr>
                <w:color w:val="000000"/>
                <w:kern w:val="0"/>
                <w:sz w:val="20"/>
                <w:szCs w:val="20"/>
                <w:lang w:val="en-US" w:eastAsia="ru-RU"/>
              </w:rPr>
            </w:pPr>
            <w:proofErr w:type="spellStart"/>
            <w:r w:rsidRPr="00FF5B8D">
              <w:rPr>
                <w:color w:val="000000"/>
                <w:kern w:val="0"/>
                <w:sz w:val="20"/>
                <w:szCs w:val="20"/>
                <w:lang w:val="en-US" w:eastAsia="ru-RU"/>
              </w:rPr>
              <w:t>CHiQ</w:t>
            </w:r>
            <w:proofErr w:type="spellEnd"/>
            <w:r w:rsidRPr="00FF5B8D">
              <w:rPr>
                <w:color w:val="000000"/>
                <w:kern w:val="0"/>
                <w:sz w:val="20"/>
                <w:szCs w:val="20"/>
                <w:lang w:val="en-US" w:eastAsia="ru-RU"/>
              </w:rPr>
              <w:t xml:space="preserve"> LMN24F650-S 23.8" 1920*1080 IPS 75Hz LED 16:9 6ms VGA DP HDMI Audio out 178/178 250cd 1000:1 Speaker 2*1,5W VESA 75x75</w:t>
            </w:r>
          </w:p>
          <w:p w:rsidR="001B2B4B" w:rsidRPr="00FF5B8D" w:rsidRDefault="001B2B4B" w:rsidP="00FF5B8D">
            <w:pPr>
              <w:suppressAutoHyphens w:val="0"/>
              <w:spacing w:after="0" w:line="240" w:lineRule="auto"/>
              <w:jc w:val="center"/>
              <w:rPr>
                <w:color w:val="000000"/>
                <w:kern w:val="0"/>
                <w:sz w:val="20"/>
                <w:szCs w:val="20"/>
                <w:lang w:val="en-US" w:eastAsia="ru-RU"/>
              </w:rPr>
            </w:pPr>
          </w:p>
          <w:p w:rsidR="001B2B4B" w:rsidRPr="00FF5B8D" w:rsidRDefault="001B2B4B" w:rsidP="00FF5B8D">
            <w:pPr>
              <w:suppressAutoHyphens w:val="0"/>
              <w:spacing w:after="0" w:line="240" w:lineRule="auto"/>
              <w:rPr>
                <w:color w:val="000000"/>
                <w:kern w:val="0"/>
                <w:sz w:val="18"/>
                <w:szCs w:val="18"/>
                <w:lang w:eastAsia="ru-RU"/>
              </w:rPr>
            </w:pPr>
            <w:r w:rsidRPr="00FF5B8D">
              <w:rPr>
                <w:color w:val="000000"/>
                <w:kern w:val="0"/>
                <w:sz w:val="18"/>
                <w:szCs w:val="18"/>
                <w:lang w:eastAsia="ru-RU"/>
              </w:rPr>
              <w:lastRenderedPageBreak/>
              <w:t>Страна происхождения: КИТАЙ</w:t>
            </w: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lastRenderedPageBreak/>
              <w:t>1.</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Формат изображения</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16:9</w:t>
            </w:r>
          </w:p>
        </w:tc>
        <w:tc>
          <w:tcPr>
            <w:tcW w:w="726" w:type="dxa"/>
            <w:vMerge w:val="restart"/>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55</w:t>
            </w:r>
          </w:p>
        </w:tc>
        <w:tc>
          <w:tcPr>
            <w:tcW w:w="992" w:type="dxa"/>
            <w:vMerge w:val="restart"/>
            <w:shd w:val="clear" w:color="auto" w:fill="auto"/>
          </w:tcPr>
          <w:p w:rsidR="001B2B4B" w:rsidRPr="00FF5B8D" w:rsidRDefault="00995C9D"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10295,00</w:t>
            </w:r>
          </w:p>
        </w:tc>
        <w:tc>
          <w:tcPr>
            <w:tcW w:w="1134" w:type="dxa"/>
            <w:vMerge w:val="restart"/>
          </w:tcPr>
          <w:p w:rsidR="001B2B4B" w:rsidRPr="00FF5B8D" w:rsidRDefault="00995C9D"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566225,00</w:t>
            </w: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2.</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Интерфейс подключения</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 xml:space="preserve">HDMI, VGA </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3.</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Наличие встроенное акустической системы</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Да</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4.</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Динамическая контрастность</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 100000000</w:t>
            </w:r>
            <w:r w:rsidRPr="00FF5B8D">
              <w:rPr>
                <w:color w:val="000000"/>
                <w:kern w:val="0"/>
                <w:sz w:val="20"/>
                <w:szCs w:val="20"/>
                <w:lang w:val="en-US" w:eastAsia="ru-RU"/>
              </w:rPr>
              <w:t>:1</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5.</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Наличие возможности крепления на стену</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Да</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6.</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Размер диагонали</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 23.5 Дюйм (25,4 мм)</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val="en-US" w:eastAsia="ru-RU"/>
              </w:rPr>
              <w:t>7.</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Разрешение экрана</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1920 x 1080</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8.</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Тип матрицы</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IPS</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9.</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 xml:space="preserve">Максимальная частота </w:t>
            </w:r>
            <w:r w:rsidRPr="00FF5B8D">
              <w:rPr>
                <w:color w:val="000000"/>
                <w:kern w:val="0"/>
                <w:sz w:val="20"/>
                <w:szCs w:val="20"/>
                <w:lang w:eastAsia="ru-RU"/>
              </w:rPr>
              <w:lastRenderedPageBreak/>
              <w:t>обновления (смена кадров)</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lastRenderedPageBreak/>
              <w:t>≥ 75 Герц</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val="en-US" w:eastAsia="ru-RU"/>
              </w:rPr>
            </w:pPr>
            <w:r w:rsidRPr="00FF5B8D">
              <w:rPr>
                <w:color w:val="000000"/>
                <w:kern w:val="0"/>
                <w:sz w:val="20"/>
                <w:szCs w:val="20"/>
                <w:lang w:eastAsia="ru-RU"/>
              </w:rPr>
              <w:t>10.</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Яркость, кд/м</w:t>
            </w:r>
            <w:proofErr w:type="gramStart"/>
            <w:r w:rsidRPr="00FF5B8D">
              <w:rPr>
                <w:color w:val="000000"/>
                <w:kern w:val="0"/>
                <w:sz w:val="20"/>
                <w:szCs w:val="20"/>
                <w:lang w:eastAsia="ru-RU"/>
              </w:rPr>
              <w:t>2</w:t>
            </w:r>
            <w:proofErr w:type="gramEnd"/>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 250  и  &lt; 300</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11.</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 xml:space="preserve">Время отклика, </w:t>
            </w:r>
            <w:proofErr w:type="spellStart"/>
            <w:r w:rsidRPr="00FF5B8D">
              <w:rPr>
                <w:color w:val="000000"/>
                <w:kern w:val="0"/>
                <w:sz w:val="20"/>
                <w:szCs w:val="20"/>
                <w:lang w:eastAsia="ru-RU"/>
              </w:rPr>
              <w:t>мс</w:t>
            </w:r>
            <w:proofErr w:type="spellEnd"/>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 6</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12</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Угол обзора по вертикали, градус</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 178</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598"/>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13</w:t>
            </w:r>
          </w:p>
        </w:tc>
        <w:tc>
          <w:tcPr>
            <w:tcW w:w="2676" w:type="dxa"/>
            <w:shd w:val="clear" w:color="auto" w:fill="auto"/>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Угол обзора по горизонтали, градус</w:t>
            </w:r>
          </w:p>
        </w:tc>
        <w:tc>
          <w:tcPr>
            <w:tcW w:w="1684" w:type="dxa"/>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sidRPr="00FF5B8D">
              <w:rPr>
                <w:color w:val="000000"/>
                <w:kern w:val="0"/>
                <w:sz w:val="20"/>
                <w:szCs w:val="20"/>
                <w:lang w:eastAsia="ru-RU"/>
              </w:rPr>
              <w:t>≥ 178</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bookmarkEnd w:id="2"/>
      <w:tr w:rsidR="001B2B4B" w:rsidRPr="00FF5B8D" w:rsidTr="00995C9D">
        <w:trPr>
          <w:gridAfter w:val="1"/>
          <w:wAfter w:w="42" w:type="dxa"/>
          <w:trHeight w:val="20"/>
        </w:trPr>
        <w:tc>
          <w:tcPr>
            <w:tcW w:w="561" w:type="dxa"/>
            <w:vMerge w:val="restart"/>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val="restart"/>
            <w:shd w:val="clear" w:color="auto" w:fill="auto"/>
          </w:tcPr>
          <w:p w:rsidR="001B2B4B" w:rsidRPr="00FF5B8D" w:rsidRDefault="001B2B4B" w:rsidP="00995C9D">
            <w:pPr>
              <w:suppressAutoHyphens w:val="0"/>
              <w:spacing w:after="0" w:line="240" w:lineRule="auto"/>
              <w:rPr>
                <w:color w:val="000000"/>
                <w:kern w:val="0"/>
                <w:sz w:val="20"/>
                <w:szCs w:val="20"/>
                <w:lang w:eastAsia="ru-RU"/>
              </w:rPr>
            </w:pPr>
            <w:r w:rsidRPr="00FF5B8D">
              <w:rPr>
                <w:color w:val="000000"/>
                <w:kern w:val="0"/>
                <w:sz w:val="20"/>
                <w:szCs w:val="20"/>
                <w:lang w:eastAsia="ru-RU"/>
              </w:rPr>
              <w:t>Клавиатура</w:t>
            </w:r>
          </w:p>
          <w:p w:rsidR="001B2B4B" w:rsidRPr="00FF5B8D" w:rsidRDefault="001B2B4B" w:rsidP="00995C9D">
            <w:pPr>
              <w:suppressAutoHyphens w:val="0"/>
              <w:spacing w:after="0" w:line="240" w:lineRule="auto"/>
              <w:rPr>
                <w:color w:val="000000"/>
                <w:kern w:val="0"/>
                <w:sz w:val="20"/>
                <w:szCs w:val="20"/>
                <w:lang w:eastAsia="ru-RU"/>
              </w:rPr>
            </w:pPr>
            <w:proofErr w:type="spellStart"/>
            <w:r w:rsidRPr="00FF5B8D">
              <w:rPr>
                <w:color w:val="000000"/>
                <w:kern w:val="0"/>
                <w:sz w:val="20"/>
                <w:szCs w:val="20"/>
                <w:lang w:val="en-US" w:eastAsia="ru-RU"/>
              </w:rPr>
              <w:t>Perfeo</w:t>
            </w:r>
            <w:proofErr w:type="spellEnd"/>
            <w:r w:rsidRPr="00FF5B8D">
              <w:rPr>
                <w:color w:val="000000"/>
                <w:kern w:val="0"/>
                <w:sz w:val="20"/>
                <w:szCs w:val="20"/>
                <w:lang w:eastAsia="ru-RU"/>
              </w:rPr>
              <w:t xml:space="preserve">  </w:t>
            </w:r>
            <w:r w:rsidRPr="00FF5B8D">
              <w:rPr>
                <w:color w:val="000000"/>
                <w:kern w:val="0"/>
                <w:sz w:val="20"/>
                <w:szCs w:val="20"/>
                <w:lang w:val="en-US" w:eastAsia="ru-RU"/>
              </w:rPr>
              <w:t>Multimedia</w:t>
            </w:r>
            <w:r w:rsidRPr="00FF5B8D">
              <w:rPr>
                <w:color w:val="000000"/>
                <w:kern w:val="0"/>
                <w:sz w:val="20"/>
                <w:szCs w:val="20"/>
                <w:lang w:eastAsia="ru-RU"/>
              </w:rPr>
              <w:t xml:space="preserve">, </w:t>
            </w:r>
            <w:r w:rsidRPr="00FF5B8D">
              <w:rPr>
                <w:color w:val="000000"/>
                <w:kern w:val="0"/>
                <w:sz w:val="20"/>
                <w:szCs w:val="20"/>
                <w:lang w:val="en-US" w:eastAsia="ru-RU"/>
              </w:rPr>
              <w:t>USB</w:t>
            </w:r>
            <w:r w:rsidRPr="00FF5B8D">
              <w:rPr>
                <w:color w:val="000000"/>
                <w:kern w:val="0"/>
                <w:sz w:val="20"/>
                <w:szCs w:val="20"/>
                <w:lang w:eastAsia="ru-RU"/>
              </w:rPr>
              <w:t xml:space="preserve">, </w:t>
            </w:r>
            <w:proofErr w:type="spellStart"/>
            <w:r w:rsidRPr="00FF5B8D">
              <w:rPr>
                <w:color w:val="000000"/>
                <w:kern w:val="0"/>
                <w:sz w:val="20"/>
                <w:szCs w:val="20"/>
                <w:lang w:eastAsia="ru-RU"/>
              </w:rPr>
              <w:t>чёрн</w:t>
            </w:r>
            <w:proofErr w:type="spellEnd"/>
          </w:p>
          <w:p w:rsidR="001B2B4B" w:rsidRPr="00FF5B8D" w:rsidRDefault="001B2B4B" w:rsidP="00995C9D">
            <w:pPr>
              <w:suppressAutoHyphens w:val="0"/>
              <w:spacing w:after="0" w:line="240" w:lineRule="auto"/>
              <w:rPr>
                <w:color w:val="000000"/>
                <w:kern w:val="0"/>
                <w:sz w:val="20"/>
                <w:szCs w:val="20"/>
                <w:lang w:eastAsia="ru-RU"/>
              </w:rPr>
            </w:pPr>
          </w:p>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18"/>
                <w:szCs w:val="18"/>
                <w:lang w:eastAsia="ru-RU"/>
              </w:rPr>
              <w:t>Страна происхождения: КИТАЙ</w:t>
            </w: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1.</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Интерфейс подключения</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lang w:eastAsia="ru-RU"/>
              </w:rPr>
              <w:t>USB</w:t>
            </w:r>
          </w:p>
        </w:tc>
        <w:tc>
          <w:tcPr>
            <w:tcW w:w="726" w:type="dxa"/>
            <w:vMerge w:val="restart"/>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55</w:t>
            </w:r>
          </w:p>
        </w:tc>
        <w:tc>
          <w:tcPr>
            <w:tcW w:w="992" w:type="dxa"/>
            <w:vMerge w:val="restart"/>
            <w:shd w:val="clear" w:color="auto" w:fill="auto"/>
          </w:tcPr>
          <w:p w:rsidR="001B2B4B" w:rsidRPr="00FF5B8D" w:rsidRDefault="00995C9D"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543,21</w:t>
            </w:r>
          </w:p>
        </w:tc>
        <w:tc>
          <w:tcPr>
            <w:tcW w:w="1134" w:type="dxa"/>
            <w:vMerge w:val="restart"/>
          </w:tcPr>
          <w:p w:rsidR="001B2B4B" w:rsidRPr="00FF5B8D" w:rsidRDefault="00995C9D"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29876,55</w:t>
            </w: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2.</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 xml:space="preserve">Отличие цвета русских букв на клавишах </w:t>
            </w:r>
            <w:proofErr w:type="gramStart"/>
            <w:r w:rsidRPr="00FF5B8D">
              <w:rPr>
                <w:rFonts w:ascii="Times New Roman" w:hAnsi="Times New Roman" w:cs="Calibri"/>
                <w:color w:val="000000"/>
                <w:kern w:val="0"/>
                <w:sz w:val="20"/>
                <w:szCs w:val="20"/>
                <w:shd w:val="clear" w:color="auto" w:fill="FFFFFF"/>
                <w:lang w:eastAsia="ru-RU"/>
              </w:rPr>
              <w:t>от</w:t>
            </w:r>
            <w:proofErr w:type="gramEnd"/>
            <w:r w:rsidRPr="00FF5B8D">
              <w:rPr>
                <w:rFonts w:ascii="Times New Roman" w:hAnsi="Times New Roman" w:cs="Calibri"/>
                <w:color w:val="000000"/>
                <w:kern w:val="0"/>
                <w:sz w:val="20"/>
                <w:szCs w:val="20"/>
                <w:shd w:val="clear" w:color="auto" w:fill="FFFFFF"/>
                <w:lang w:eastAsia="ru-RU"/>
              </w:rPr>
              <w:t xml:space="preserve"> латинских</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lang w:eastAsia="ru-RU"/>
              </w:rPr>
              <w:t>Да</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3.</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Способ нанесения русификации клавиатуры</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lang w:eastAsia="ru-RU"/>
              </w:rPr>
              <w:t>Промышленный</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4.</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Тип</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lang w:eastAsia="ru-RU"/>
              </w:rPr>
              <w:t>Полноразмерная</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5.</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Тип подключения</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lang w:eastAsia="ru-RU"/>
              </w:rPr>
              <w:t>Проводная</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val="restart"/>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val="restart"/>
            <w:shd w:val="clear" w:color="auto" w:fill="auto"/>
          </w:tcPr>
          <w:p w:rsidR="001B2B4B" w:rsidRPr="00FF5B8D" w:rsidRDefault="001B2B4B" w:rsidP="00995C9D">
            <w:pPr>
              <w:suppressAutoHyphens w:val="0"/>
              <w:spacing w:after="0" w:line="240" w:lineRule="auto"/>
              <w:rPr>
                <w:color w:val="000000"/>
                <w:kern w:val="0"/>
                <w:sz w:val="20"/>
                <w:szCs w:val="20"/>
                <w:lang w:eastAsia="ru-RU"/>
              </w:rPr>
            </w:pPr>
            <w:r w:rsidRPr="00FF5B8D">
              <w:rPr>
                <w:color w:val="000000"/>
                <w:kern w:val="0"/>
                <w:sz w:val="20"/>
                <w:szCs w:val="20"/>
                <w:lang w:eastAsia="ru-RU"/>
              </w:rPr>
              <w:t>Мышь компьютерная</w:t>
            </w:r>
          </w:p>
          <w:p w:rsidR="001B2B4B" w:rsidRPr="00FF5B8D" w:rsidRDefault="001B2B4B" w:rsidP="00995C9D">
            <w:pPr>
              <w:suppressAutoHyphens w:val="0"/>
              <w:spacing w:after="0" w:line="240" w:lineRule="auto"/>
              <w:rPr>
                <w:color w:val="000000"/>
                <w:kern w:val="0"/>
                <w:sz w:val="20"/>
                <w:szCs w:val="20"/>
                <w:lang w:eastAsia="ru-RU"/>
              </w:rPr>
            </w:pPr>
            <w:proofErr w:type="spellStart"/>
            <w:r w:rsidRPr="00FF5B8D">
              <w:rPr>
                <w:color w:val="000000"/>
                <w:kern w:val="0"/>
                <w:sz w:val="20"/>
                <w:szCs w:val="20"/>
                <w:lang w:eastAsia="ru-RU"/>
              </w:rPr>
              <w:t>Perfeo</w:t>
            </w:r>
            <w:proofErr w:type="spellEnd"/>
            <w:r w:rsidRPr="00FF5B8D">
              <w:rPr>
                <w:color w:val="000000"/>
                <w:kern w:val="0"/>
                <w:sz w:val="20"/>
                <w:szCs w:val="20"/>
                <w:lang w:eastAsia="ru-RU"/>
              </w:rPr>
              <w:t xml:space="preserve"> оптическая, 3 </w:t>
            </w:r>
            <w:proofErr w:type="spellStart"/>
            <w:r w:rsidRPr="00FF5B8D">
              <w:rPr>
                <w:color w:val="000000"/>
                <w:kern w:val="0"/>
                <w:sz w:val="20"/>
                <w:szCs w:val="20"/>
                <w:lang w:eastAsia="ru-RU"/>
              </w:rPr>
              <w:t>кн</w:t>
            </w:r>
            <w:proofErr w:type="spellEnd"/>
            <w:r w:rsidRPr="00FF5B8D">
              <w:rPr>
                <w:color w:val="000000"/>
                <w:kern w:val="0"/>
                <w:sz w:val="20"/>
                <w:szCs w:val="20"/>
                <w:lang w:eastAsia="ru-RU"/>
              </w:rPr>
              <w:t xml:space="preserve">, DPI 1000, USB, </w:t>
            </w:r>
            <w:proofErr w:type="spellStart"/>
            <w:r w:rsidRPr="00FF5B8D">
              <w:rPr>
                <w:color w:val="000000"/>
                <w:kern w:val="0"/>
                <w:sz w:val="20"/>
                <w:szCs w:val="20"/>
                <w:lang w:eastAsia="ru-RU"/>
              </w:rPr>
              <w:t>чёрн</w:t>
            </w:r>
            <w:proofErr w:type="spellEnd"/>
          </w:p>
          <w:p w:rsidR="001B2B4B" w:rsidRPr="00FF5B8D" w:rsidRDefault="001B2B4B" w:rsidP="00FF5B8D">
            <w:pPr>
              <w:suppressAutoHyphens w:val="0"/>
              <w:spacing w:after="0" w:line="240" w:lineRule="auto"/>
              <w:jc w:val="center"/>
              <w:rPr>
                <w:color w:val="000000"/>
                <w:kern w:val="0"/>
                <w:sz w:val="20"/>
                <w:szCs w:val="20"/>
                <w:lang w:eastAsia="ru-RU"/>
              </w:rPr>
            </w:pPr>
          </w:p>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18"/>
                <w:szCs w:val="18"/>
                <w:lang w:eastAsia="ru-RU"/>
              </w:rPr>
              <w:t>Страна происхождения: КИТАЙ</w:t>
            </w: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1.</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Интерфейс подключения</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lang w:eastAsia="ru-RU"/>
              </w:rPr>
              <w:t>USB</w:t>
            </w:r>
          </w:p>
        </w:tc>
        <w:tc>
          <w:tcPr>
            <w:tcW w:w="726" w:type="dxa"/>
            <w:vMerge w:val="restart"/>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55</w:t>
            </w:r>
          </w:p>
        </w:tc>
        <w:tc>
          <w:tcPr>
            <w:tcW w:w="992" w:type="dxa"/>
            <w:vMerge w:val="restart"/>
            <w:shd w:val="clear" w:color="auto" w:fill="auto"/>
          </w:tcPr>
          <w:p w:rsidR="001B2B4B" w:rsidRPr="00FF5B8D" w:rsidRDefault="00995C9D"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349,59</w:t>
            </w:r>
          </w:p>
        </w:tc>
        <w:tc>
          <w:tcPr>
            <w:tcW w:w="1134" w:type="dxa"/>
            <w:vMerge w:val="restart"/>
          </w:tcPr>
          <w:p w:rsidR="001B2B4B" w:rsidRPr="00FF5B8D" w:rsidRDefault="00995C9D" w:rsidP="00FF5B8D">
            <w:pPr>
              <w:suppressAutoHyphens w:val="0"/>
              <w:spacing w:after="0" w:line="240" w:lineRule="auto"/>
              <w:jc w:val="center"/>
              <w:rPr>
                <w:color w:val="000000"/>
                <w:kern w:val="0"/>
                <w:sz w:val="20"/>
                <w:szCs w:val="20"/>
                <w:lang w:eastAsia="ru-RU"/>
              </w:rPr>
            </w:pPr>
            <w:r>
              <w:rPr>
                <w:color w:val="000000"/>
                <w:kern w:val="0"/>
                <w:sz w:val="20"/>
                <w:szCs w:val="20"/>
                <w:lang w:eastAsia="ru-RU"/>
              </w:rPr>
              <w:t>19227,45</w:t>
            </w: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2.</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Разрешение сенсора, точек/дюйм</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 800</w:t>
            </w:r>
          </w:p>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r w:rsidR="001B2B4B" w:rsidRPr="00FF5B8D" w:rsidTr="00995C9D">
        <w:trPr>
          <w:gridAfter w:val="1"/>
          <w:wAfter w:w="42" w:type="dxa"/>
          <w:trHeight w:val="20"/>
        </w:trPr>
        <w:tc>
          <w:tcPr>
            <w:tcW w:w="561"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549"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709" w:type="dxa"/>
            <w:gridSpan w:val="2"/>
            <w:shd w:val="clear" w:color="auto" w:fill="auto"/>
            <w:vAlign w:val="center"/>
          </w:tcPr>
          <w:p w:rsidR="001B2B4B" w:rsidRPr="00FF5B8D" w:rsidRDefault="001B2B4B" w:rsidP="00FF5B8D">
            <w:pPr>
              <w:suppressAutoHyphens w:val="0"/>
              <w:spacing w:after="0" w:line="240" w:lineRule="auto"/>
              <w:rPr>
                <w:color w:val="000000"/>
                <w:kern w:val="0"/>
                <w:sz w:val="20"/>
                <w:szCs w:val="20"/>
                <w:lang w:eastAsia="ru-RU"/>
              </w:rPr>
            </w:pPr>
            <w:r w:rsidRPr="00FF5B8D">
              <w:rPr>
                <w:color w:val="000000"/>
                <w:kern w:val="0"/>
                <w:sz w:val="20"/>
                <w:szCs w:val="20"/>
                <w:lang w:eastAsia="ru-RU"/>
              </w:rPr>
              <w:t>3.</w:t>
            </w:r>
          </w:p>
        </w:tc>
        <w:tc>
          <w:tcPr>
            <w:tcW w:w="2676" w:type="dxa"/>
            <w:shd w:val="clear" w:color="auto" w:fill="auto"/>
            <w:vAlign w:val="bottom"/>
          </w:tcPr>
          <w:p w:rsidR="001B2B4B" w:rsidRPr="00FF5B8D" w:rsidRDefault="001B2B4B" w:rsidP="00FF5B8D">
            <w:pPr>
              <w:suppressAutoHyphens w:val="0"/>
              <w:spacing w:after="0" w:line="240" w:lineRule="auto"/>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Тип подключения</w:t>
            </w:r>
          </w:p>
        </w:tc>
        <w:tc>
          <w:tcPr>
            <w:tcW w:w="1684" w:type="dxa"/>
            <w:shd w:val="clear" w:color="auto" w:fill="auto"/>
            <w:vAlign w:val="bottom"/>
          </w:tcPr>
          <w:p w:rsidR="001B2B4B" w:rsidRPr="00FF5B8D" w:rsidRDefault="001B2B4B" w:rsidP="00FF5B8D">
            <w:pPr>
              <w:suppressAutoHyphens w:val="0"/>
              <w:spacing w:after="0" w:line="240" w:lineRule="auto"/>
              <w:jc w:val="center"/>
              <w:rPr>
                <w:rFonts w:ascii="Times New Roman" w:hAnsi="Times New Roman" w:cs="Calibri"/>
                <w:color w:val="000000"/>
                <w:kern w:val="0"/>
                <w:sz w:val="20"/>
                <w:szCs w:val="20"/>
                <w:lang w:eastAsia="ru-RU"/>
              </w:rPr>
            </w:pPr>
            <w:r w:rsidRPr="00FF5B8D">
              <w:rPr>
                <w:rFonts w:ascii="Times New Roman" w:hAnsi="Times New Roman" w:cs="Calibri"/>
                <w:color w:val="000000"/>
                <w:kern w:val="0"/>
                <w:sz w:val="20"/>
                <w:szCs w:val="20"/>
                <w:shd w:val="clear" w:color="auto" w:fill="FFFFFF"/>
                <w:lang w:eastAsia="ru-RU"/>
              </w:rPr>
              <w:t>Проводной</w:t>
            </w:r>
          </w:p>
        </w:tc>
        <w:tc>
          <w:tcPr>
            <w:tcW w:w="726"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992" w:type="dxa"/>
            <w:vMerge/>
            <w:shd w:val="clear" w:color="auto" w:fill="auto"/>
          </w:tcPr>
          <w:p w:rsidR="001B2B4B" w:rsidRPr="00FF5B8D" w:rsidRDefault="001B2B4B" w:rsidP="00FF5B8D">
            <w:pPr>
              <w:suppressAutoHyphens w:val="0"/>
              <w:spacing w:after="0" w:line="240" w:lineRule="auto"/>
              <w:jc w:val="center"/>
              <w:rPr>
                <w:color w:val="000000"/>
                <w:kern w:val="0"/>
                <w:sz w:val="20"/>
                <w:szCs w:val="20"/>
                <w:lang w:eastAsia="ru-RU"/>
              </w:rPr>
            </w:pPr>
          </w:p>
        </w:tc>
        <w:tc>
          <w:tcPr>
            <w:tcW w:w="1134" w:type="dxa"/>
            <w:vMerge/>
          </w:tcPr>
          <w:p w:rsidR="001B2B4B" w:rsidRPr="00FF5B8D" w:rsidRDefault="001B2B4B" w:rsidP="00FF5B8D">
            <w:pPr>
              <w:suppressAutoHyphens w:val="0"/>
              <w:spacing w:after="0" w:line="240" w:lineRule="auto"/>
              <w:jc w:val="center"/>
              <w:rPr>
                <w:color w:val="000000"/>
                <w:kern w:val="0"/>
                <w:sz w:val="20"/>
                <w:szCs w:val="20"/>
                <w:lang w:eastAsia="ru-RU"/>
              </w:rPr>
            </w:pPr>
          </w:p>
        </w:tc>
      </w:tr>
    </w:tbl>
    <w:p w:rsidR="00FF5B8D" w:rsidRPr="00FF5B8D" w:rsidRDefault="00FF5B8D" w:rsidP="00FF5B8D">
      <w:pPr>
        <w:suppressAutoHyphens w:val="0"/>
        <w:spacing w:after="0" w:line="240" w:lineRule="auto"/>
        <w:rPr>
          <w:rFonts w:ascii="Times New Roman" w:hAnsi="Times New Roman"/>
          <w:color w:val="000000"/>
          <w:kern w:val="0"/>
          <w:lang w:val="en-US" w:eastAsia="ru-RU"/>
        </w:rPr>
      </w:pPr>
    </w:p>
    <w:p w:rsidR="00FF5B8D" w:rsidRPr="00FF5B8D" w:rsidRDefault="00FF5B8D" w:rsidP="00FF5B8D">
      <w:pPr>
        <w:suppressAutoHyphens w:val="0"/>
        <w:spacing w:after="0" w:line="240" w:lineRule="auto"/>
        <w:ind w:left="5220"/>
        <w:jc w:val="right"/>
        <w:rPr>
          <w:rFonts w:ascii="Times New Roman" w:hAnsi="Times New Roman"/>
          <w:color w:val="000000"/>
          <w:kern w:val="0"/>
          <w:lang w:eastAsia="ru-RU"/>
        </w:rPr>
      </w:pPr>
    </w:p>
    <w:p w:rsidR="00FF5B8D" w:rsidRDefault="006646D8" w:rsidP="006646D8">
      <w:pPr>
        <w:suppressAutoHyphens w:val="0"/>
        <w:spacing w:after="0" w:line="240" w:lineRule="auto"/>
        <w:jc w:val="both"/>
        <w:rPr>
          <w:rFonts w:ascii="Times New Roman" w:hAnsi="Times New Roman"/>
          <w:color w:val="000000"/>
          <w:kern w:val="0"/>
          <w:lang w:eastAsia="ru-RU"/>
        </w:rPr>
      </w:pPr>
      <w:r>
        <w:rPr>
          <w:rFonts w:ascii="Times New Roman" w:hAnsi="Times New Roman"/>
          <w:color w:val="000000"/>
          <w:kern w:val="0"/>
          <w:lang w:eastAsia="ru-RU"/>
        </w:rPr>
        <w:t>Проректор СГУПС                                                                  Генеральный директор</w:t>
      </w:r>
    </w:p>
    <w:p w:rsidR="006646D8" w:rsidRDefault="006646D8" w:rsidP="006646D8">
      <w:pPr>
        <w:suppressAutoHyphens w:val="0"/>
        <w:spacing w:after="0" w:line="240" w:lineRule="auto"/>
        <w:jc w:val="both"/>
        <w:rPr>
          <w:rFonts w:ascii="Times New Roman" w:hAnsi="Times New Roman"/>
          <w:color w:val="000000"/>
          <w:kern w:val="0"/>
          <w:lang w:eastAsia="ru-RU"/>
        </w:rPr>
      </w:pPr>
    </w:p>
    <w:p w:rsidR="006646D8" w:rsidRDefault="006646D8" w:rsidP="006646D8">
      <w:pPr>
        <w:suppressAutoHyphens w:val="0"/>
        <w:spacing w:after="0" w:line="240" w:lineRule="auto"/>
        <w:jc w:val="both"/>
        <w:rPr>
          <w:rFonts w:ascii="Times New Roman" w:hAnsi="Times New Roman"/>
          <w:color w:val="000000"/>
          <w:kern w:val="0"/>
          <w:lang w:eastAsia="ru-RU"/>
        </w:rPr>
      </w:pPr>
      <w:r>
        <w:rPr>
          <w:rFonts w:ascii="Times New Roman" w:hAnsi="Times New Roman"/>
          <w:color w:val="000000"/>
          <w:kern w:val="0"/>
          <w:lang w:eastAsia="ru-RU"/>
        </w:rPr>
        <w:t>_________________</w:t>
      </w:r>
      <w:proofErr w:type="spellStart"/>
      <w:r>
        <w:rPr>
          <w:rFonts w:ascii="Times New Roman" w:hAnsi="Times New Roman"/>
          <w:color w:val="000000"/>
          <w:kern w:val="0"/>
          <w:lang w:eastAsia="ru-RU"/>
        </w:rPr>
        <w:t>О.Ю.Васильев</w:t>
      </w:r>
      <w:proofErr w:type="spellEnd"/>
      <w:r>
        <w:rPr>
          <w:rFonts w:ascii="Times New Roman" w:hAnsi="Times New Roman"/>
          <w:color w:val="000000"/>
          <w:kern w:val="0"/>
          <w:lang w:eastAsia="ru-RU"/>
        </w:rPr>
        <w:t xml:space="preserve">                                          ________________</w:t>
      </w:r>
      <w:proofErr w:type="spellStart"/>
      <w:r>
        <w:rPr>
          <w:rFonts w:ascii="Times New Roman" w:hAnsi="Times New Roman"/>
          <w:color w:val="000000"/>
          <w:kern w:val="0"/>
          <w:lang w:eastAsia="ru-RU"/>
        </w:rPr>
        <w:t>Н.В.Бычков</w:t>
      </w:r>
      <w:proofErr w:type="spellEnd"/>
    </w:p>
    <w:p w:rsidR="006646D8" w:rsidRPr="00FF5B8D" w:rsidRDefault="006646D8" w:rsidP="006646D8">
      <w:pPr>
        <w:suppressAutoHyphens w:val="0"/>
        <w:spacing w:after="0" w:line="240" w:lineRule="auto"/>
        <w:jc w:val="both"/>
        <w:rPr>
          <w:rFonts w:ascii="Times New Roman" w:hAnsi="Times New Roman"/>
          <w:color w:val="000000"/>
          <w:kern w:val="0"/>
          <w:lang w:eastAsia="ru-RU"/>
        </w:rPr>
      </w:pPr>
      <w:r>
        <w:rPr>
          <w:rFonts w:ascii="Times New Roman" w:hAnsi="Times New Roman"/>
          <w:color w:val="000000"/>
          <w:kern w:val="0"/>
          <w:lang w:eastAsia="ru-RU"/>
        </w:rPr>
        <w:t>Электронная подпись                                                             электронная подпись</w:t>
      </w:r>
      <w:bookmarkStart w:id="3" w:name="_GoBack"/>
      <w:bookmarkEnd w:id="3"/>
    </w:p>
    <w:p w:rsidR="00FF5B8D" w:rsidRPr="00FF5B8D" w:rsidRDefault="00FF5B8D" w:rsidP="00FF5B8D">
      <w:pPr>
        <w:suppressAutoHyphens w:val="0"/>
        <w:spacing w:after="0" w:line="240" w:lineRule="auto"/>
        <w:rPr>
          <w:rFonts w:ascii="Times New Roman" w:hAnsi="Times New Roman"/>
          <w:color w:val="000000"/>
          <w:kern w:val="0"/>
          <w:sz w:val="28"/>
          <w:szCs w:val="20"/>
          <w:lang w:eastAsia="ru-RU"/>
        </w:rPr>
      </w:pPr>
    </w:p>
    <w:p w:rsidR="00FF5B8D" w:rsidRPr="00FF5B8D" w:rsidRDefault="00FF5B8D" w:rsidP="00FF5B8D">
      <w:pPr>
        <w:suppressAutoHyphens w:val="0"/>
        <w:spacing w:after="0" w:line="240" w:lineRule="auto"/>
        <w:jc w:val="center"/>
        <w:rPr>
          <w:rFonts w:ascii="Times New Roman" w:hAnsi="Times New Roman"/>
          <w:sz w:val="20"/>
          <w:szCs w:val="20"/>
        </w:rPr>
      </w:pPr>
    </w:p>
    <w:sectPr w:rsidR="00FF5B8D" w:rsidRPr="00FF5B8D" w:rsidSect="00AD444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2B" w:rsidRDefault="00106D2B" w:rsidP="00FF5B8D">
      <w:pPr>
        <w:spacing w:after="0" w:line="240" w:lineRule="auto"/>
      </w:pPr>
      <w:r>
        <w:separator/>
      </w:r>
    </w:p>
  </w:endnote>
  <w:endnote w:type="continuationSeparator" w:id="0">
    <w:p w:rsidR="00106D2B" w:rsidRDefault="00106D2B" w:rsidP="00FF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2B" w:rsidRDefault="00106D2B" w:rsidP="00FF5B8D">
      <w:pPr>
        <w:spacing w:after="0" w:line="240" w:lineRule="auto"/>
      </w:pPr>
      <w:r>
        <w:separator/>
      </w:r>
    </w:p>
  </w:footnote>
  <w:footnote w:type="continuationSeparator" w:id="0">
    <w:p w:rsidR="00106D2B" w:rsidRDefault="00106D2B" w:rsidP="00FF5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5A87"/>
    <w:rsid w:val="00096160"/>
    <w:rsid w:val="000A0710"/>
    <w:rsid w:val="000A1738"/>
    <w:rsid w:val="000B0780"/>
    <w:rsid w:val="000B4432"/>
    <w:rsid w:val="000B4DBA"/>
    <w:rsid w:val="000C0EC4"/>
    <w:rsid w:val="000C21C6"/>
    <w:rsid w:val="000D4F68"/>
    <w:rsid w:val="000E5BC6"/>
    <w:rsid w:val="000F45A2"/>
    <w:rsid w:val="001040B3"/>
    <w:rsid w:val="00106D2B"/>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02AA"/>
    <w:rsid w:val="001A36F7"/>
    <w:rsid w:val="001B2B4B"/>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C5146"/>
    <w:rsid w:val="002E5744"/>
    <w:rsid w:val="002F2293"/>
    <w:rsid w:val="002F4541"/>
    <w:rsid w:val="00314CD1"/>
    <w:rsid w:val="00324C52"/>
    <w:rsid w:val="003265FD"/>
    <w:rsid w:val="00327AC4"/>
    <w:rsid w:val="00335967"/>
    <w:rsid w:val="00341250"/>
    <w:rsid w:val="00351BF5"/>
    <w:rsid w:val="0035559B"/>
    <w:rsid w:val="00355864"/>
    <w:rsid w:val="003603F5"/>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1D95"/>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46D8"/>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95C9D"/>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59E1"/>
    <w:rsid w:val="00E21D8C"/>
    <w:rsid w:val="00E26FBD"/>
    <w:rsid w:val="00E371DE"/>
    <w:rsid w:val="00E409D7"/>
    <w:rsid w:val="00E51280"/>
    <w:rsid w:val="00E52235"/>
    <w:rsid w:val="00E5733A"/>
    <w:rsid w:val="00E710B1"/>
    <w:rsid w:val="00E817E2"/>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5B8D"/>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BICHKOV@AYR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66A5E-F5ED-4934-A503-0F34E7B6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14</cp:revision>
  <cp:lastPrinted>2015-07-06T06:32:00Z</cp:lastPrinted>
  <dcterms:created xsi:type="dcterms:W3CDTF">2022-06-07T07:39:00Z</dcterms:created>
  <dcterms:modified xsi:type="dcterms:W3CDTF">2022-08-04T02:38:00Z</dcterms:modified>
</cp:coreProperties>
</file>