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8C5A68">
        <w:rPr>
          <w:sz w:val="20"/>
          <w:szCs w:val="20"/>
        </w:rPr>
        <w:t xml:space="preserve">141 / </w:t>
      </w:r>
      <w:proofErr w:type="gramStart"/>
      <w:r w:rsidR="008C5A68">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3C0943">
        <w:rPr>
          <w:rFonts w:ascii="Times New Roman" w:hAnsi="Times New Roman"/>
          <w:b/>
          <w:sz w:val="20"/>
          <w:szCs w:val="20"/>
        </w:rPr>
        <w:t xml:space="preserve"> </w:t>
      </w:r>
      <w:r w:rsidR="003C0943" w:rsidRPr="003C0943">
        <w:rPr>
          <w:rFonts w:ascii="Times New Roman" w:hAnsi="Times New Roman"/>
          <w:b/>
          <w:sz w:val="20"/>
          <w:szCs w:val="20"/>
        </w:rPr>
        <w:t>221540211315554020100100680013299244</w:t>
      </w:r>
    </w:p>
    <w:p w:rsidR="009F7D8A" w:rsidRPr="005E6C39" w:rsidRDefault="009F7D8A" w:rsidP="005D04FC">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6E419D">
        <w:rPr>
          <w:rFonts w:ascii="Times New Roman" w:hAnsi="Times New Roman"/>
          <w:sz w:val="20"/>
          <w:szCs w:val="20"/>
        </w:rPr>
        <w:t xml:space="preserve"> </w:t>
      </w:r>
      <w:r w:rsidR="006E419D" w:rsidRPr="006E419D">
        <w:rPr>
          <w:rFonts w:ascii="Times New Roman" w:hAnsi="Times New Roman"/>
          <w:b/>
          <w:sz w:val="20"/>
          <w:szCs w:val="20"/>
        </w:rPr>
        <w:t>Общество с ограниченной ответственностью Научно-производственное предприятие «Учебная техника-Профи» (ООО НПП «</w:t>
      </w:r>
      <w:proofErr w:type="spellStart"/>
      <w:r w:rsidR="006E419D" w:rsidRPr="006E419D">
        <w:rPr>
          <w:rFonts w:ascii="Times New Roman" w:hAnsi="Times New Roman"/>
          <w:b/>
          <w:sz w:val="20"/>
          <w:szCs w:val="20"/>
        </w:rPr>
        <w:t>Учтех</w:t>
      </w:r>
      <w:proofErr w:type="spellEnd"/>
      <w:r w:rsidR="006E419D" w:rsidRPr="006E419D">
        <w:rPr>
          <w:rFonts w:ascii="Times New Roman" w:hAnsi="Times New Roman"/>
          <w:b/>
          <w:sz w:val="20"/>
          <w:szCs w:val="20"/>
        </w:rPr>
        <w:t>-Профи»</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6E419D">
        <w:rPr>
          <w:rFonts w:ascii="Times New Roman" w:hAnsi="Times New Roman"/>
          <w:sz w:val="20"/>
          <w:szCs w:val="20"/>
        </w:rPr>
        <w:t xml:space="preserve"> лице  директора Хусаинов Рустам </w:t>
      </w:r>
      <w:proofErr w:type="spellStart"/>
      <w:r w:rsidR="006E419D">
        <w:rPr>
          <w:rFonts w:ascii="Times New Roman" w:hAnsi="Times New Roman"/>
          <w:sz w:val="20"/>
          <w:szCs w:val="20"/>
        </w:rPr>
        <w:t>Зайнагеддинович</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proofErr w:type="gramEnd"/>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C0311">
        <w:rPr>
          <w:rFonts w:ascii="Times New Roman" w:hAnsi="Times New Roman"/>
          <w:sz w:val="20"/>
          <w:szCs w:val="20"/>
        </w:rPr>
        <w:t>45</w:t>
      </w:r>
      <w:r w:rsidR="006E419D">
        <w:rPr>
          <w:rFonts w:ascii="Times New Roman" w:hAnsi="Times New Roman"/>
          <w:sz w:val="20"/>
          <w:szCs w:val="20"/>
        </w:rPr>
        <w:t>/ 0351100001722000050</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6E419D">
        <w:rPr>
          <w:rFonts w:ascii="Times New Roman" w:hAnsi="Times New Roman"/>
          <w:sz w:val="20"/>
          <w:szCs w:val="20"/>
        </w:rPr>
        <w:t xml:space="preserve"> </w:t>
      </w:r>
      <w:r w:rsidR="00F56FF2">
        <w:rPr>
          <w:rFonts w:ascii="Times New Roman" w:hAnsi="Times New Roman"/>
          <w:sz w:val="20"/>
          <w:szCs w:val="20"/>
        </w:rPr>
        <w:t>подведения итого определения поставщика (подрядчика, исполнителя) от 24.08.2022г.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7925D3">
        <w:rPr>
          <w:rFonts w:ascii="Times New Roman" w:hAnsi="Times New Roman"/>
          <w:sz w:val="20"/>
          <w:szCs w:val="20"/>
        </w:rPr>
        <w:t>–</w:t>
      </w:r>
      <w:r w:rsidR="000F45A2">
        <w:rPr>
          <w:rFonts w:ascii="Times New Roman" w:hAnsi="Times New Roman"/>
          <w:sz w:val="20"/>
          <w:szCs w:val="20"/>
        </w:rPr>
        <w:t xml:space="preserve"> </w:t>
      </w:r>
      <w:r w:rsidR="00344B40">
        <w:rPr>
          <w:rFonts w:ascii="Times New Roman" w:hAnsi="Times New Roman"/>
          <w:sz w:val="20"/>
          <w:szCs w:val="20"/>
        </w:rPr>
        <w:t xml:space="preserve">тренажерного комплекса </w:t>
      </w:r>
      <w:proofErr w:type="spellStart"/>
      <w:r w:rsidR="003C0943">
        <w:rPr>
          <w:rFonts w:ascii="Times New Roman" w:hAnsi="Times New Roman"/>
          <w:sz w:val="20"/>
          <w:szCs w:val="20"/>
        </w:rPr>
        <w:t>дефектоскописта</w:t>
      </w:r>
      <w:proofErr w:type="spellEnd"/>
      <w:r w:rsidR="003C0943">
        <w:rPr>
          <w:rFonts w:ascii="Times New Roman" w:hAnsi="Times New Roman"/>
          <w:sz w:val="20"/>
          <w:szCs w:val="20"/>
        </w:rPr>
        <w:t>-железнодорожника</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344B40">
        <w:rPr>
          <w:rFonts w:ascii="Times New Roman" w:hAnsi="Times New Roman"/>
          <w:sz w:val="20"/>
          <w:szCs w:val="20"/>
        </w:rPr>
        <w:t>тренажерный комплекс</w:t>
      </w:r>
      <w:r w:rsidR="003C0943">
        <w:rPr>
          <w:rFonts w:ascii="Times New Roman" w:hAnsi="Times New Roman"/>
          <w:sz w:val="20"/>
          <w:szCs w:val="20"/>
        </w:rPr>
        <w:t xml:space="preserve"> </w:t>
      </w:r>
      <w:proofErr w:type="spellStart"/>
      <w:r w:rsidR="003C0943">
        <w:rPr>
          <w:rFonts w:ascii="Times New Roman" w:hAnsi="Times New Roman"/>
          <w:sz w:val="20"/>
          <w:szCs w:val="20"/>
        </w:rPr>
        <w:t>дефектоскописта</w:t>
      </w:r>
      <w:proofErr w:type="spellEnd"/>
      <w:r w:rsidR="003C0943">
        <w:rPr>
          <w:rFonts w:ascii="Times New Roman" w:hAnsi="Times New Roman"/>
          <w:sz w:val="20"/>
          <w:szCs w:val="20"/>
        </w:rPr>
        <w:t>-железнодорожника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w:t>
      </w:r>
      <w:r w:rsidR="003C0943">
        <w:rPr>
          <w:rFonts w:ascii="Times New Roman" w:hAnsi="Times New Roman"/>
          <w:sz w:val="20"/>
          <w:szCs w:val="20"/>
        </w:rPr>
        <w:t>Т) – г. Томск, пер. Переездный,1.</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 месту установки товара в ТТЖТ, произвести установку (монтаж), пуско-наладку и обучение пяти</w:t>
      </w:r>
      <w:r w:rsidR="0052159E">
        <w:rPr>
          <w:rFonts w:ascii="Times New Roman" w:hAnsi="Times New Roman"/>
          <w:sz w:val="20"/>
          <w:szCs w:val="20"/>
        </w:rPr>
        <w:t xml:space="preserve"> человек из персонала ТТЖТ работе на поставляемом тренажере.</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442986" w:rsidRPr="00442986" w:rsidRDefault="00442986" w:rsidP="00442986">
      <w:pPr>
        <w:spacing w:after="0" w:line="240" w:lineRule="auto"/>
        <w:ind w:firstLine="360"/>
        <w:jc w:val="both"/>
        <w:rPr>
          <w:rFonts w:ascii="Times New Roman" w:hAnsi="Times New Roman"/>
          <w:sz w:val="20"/>
          <w:szCs w:val="20"/>
        </w:rPr>
      </w:pPr>
      <w:r>
        <w:rPr>
          <w:rFonts w:ascii="Times New Roman" w:hAnsi="Times New Roman"/>
          <w:sz w:val="20"/>
          <w:szCs w:val="20"/>
        </w:rPr>
        <w:t>1.5. В отношении программного обеспечения (</w:t>
      </w:r>
      <w:proofErr w:type="gramStart"/>
      <w:r>
        <w:rPr>
          <w:rFonts w:ascii="Times New Roman" w:hAnsi="Times New Roman"/>
          <w:sz w:val="20"/>
          <w:szCs w:val="20"/>
        </w:rPr>
        <w:t>ПО</w:t>
      </w:r>
      <w:proofErr w:type="gramEnd"/>
      <w:r>
        <w:rPr>
          <w:rFonts w:ascii="Times New Roman" w:hAnsi="Times New Roman"/>
          <w:sz w:val="20"/>
          <w:szCs w:val="20"/>
        </w:rPr>
        <w:t xml:space="preserve">), </w:t>
      </w:r>
      <w:proofErr w:type="gramStart"/>
      <w:r>
        <w:rPr>
          <w:rFonts w:ascii="Times New Roman" w:hAnsi="Times New Roman"/>
          <w:sz w:val="20"/>
          <w:szCs w:val="20"/>
        </w:rPr>
        <w:t>поставляемого</w:t>
      </w:r>
      <w:proofErr w:type="gramEnd"/>
      <w:r w:rsidR="009E0426">
        <w:rPr>
          <w:rFonts w:ascii="Times New Roman" w:hAnsi="Times New Roman"/>
          <w:sz w:val="20"/>
          <w:szCs w:val="20"/>
        </w:rPr>
        <w:t xml:space="preserve"> (установленного)</w:t>
      </w:r>
      <w:r>
        <w:rPr>
          <w:rFonts w:ascii="Times New Roman" w:hAnsi="Times New Roman"/>
          <w:sz w:val="20"/>
          <w:szCs w:val="20"/>
        </w:rPr>
        <w:t xml:space="preserve"> в составе тренажерного комплекса, Поставщик, являясь лицензиатом, предоставляет  Заказчику - лицензиару</w:t>
      </w:r>
      <w:r w:rsidRPr="00442986">
        <w:rPr>
          <w:rFonts w:ascii="Times New Roman" w:hAnsi="Times New Roman"/>
          <w:sz w:val="20"/>
          <w:szCs w:val="20"/>
        </w:rPr>
        <w:t xml:space="preserve"> </w:t>
      </w:r>
      <w:r w:rsidR="009E0426">
        <w:rPr>
          <w:rFonts w:ascii="Times New Roman" w:hAnsi="Times New Roman"/>
          <w:sz w:val="20"/>
          <w:szCs w:val="20"/>
        </w:rPr>
        <w:t>бессрочное неисключительное право</w:t>
      </w:r>
      <w:r>
        <w:rPr>
          <w:rFonts w:ascii="Times New Roman" w:hAnsi="Times New Roman"/>
          <w:sz w:val="20"/>
          <w:szCs w:val="20"/>
        </w:rPr>
        <w:t xml:space="preserve"> </w:t>
      </w:r>
      <w:r w:rsidR="009E0426">
        <w:rPr>
          <w:rFonts w:ascii="Times New Roman" w:hAnsi="Times New Roman"/>
          <w:sz w:val="20"/>
          <w:szCs w:val="20"/>
        </w:rPr>
        <w:t xml:space="preserve"> </w:t>
      </w:r>
      <w:r w:rsidRPr="00442986">
        <w:rPr>
          <w:rFonts w:ascii="Times New Roman" w:hAnsi="Times New Roman"/>
          <w:sz w:val="20"/>
          <w:szCs w:val="20"/>
        </w:rPr>
        <w:t xml:space="preserve"> по использованию ПО</w:t>
      </w:r>
      <w:r>
        <w:rPr>
          <w:rFonts w:ascii="Times New Roman" w:hAnsi="Times New Roman"/>
          <w:sz w:val="20"/>
          <w:szCs w:val="20"/>
        </w:rPr>
        <w:t xml:space="preserve"> </w:t>
      </w:r>
      <w:r w:rsidRPr="00442986">
        <w:rPr>
          <w:rFonts w:ascii="Times New Roman" w:hAnsi="Times New Roman"/>
          <w:sz w:val="20"/>
          <w:szCs w:val="20"/>
        </w:rPr>
        <w:t xml:space="preserve"> в учебных целях, без права перепродажи и тиражирования копий.</w:t>
      </w:r>
      <w:r w:rsidR="009E0426">
        <w:rPr>
          <w:rFonts w:ascii="Times New Roman" w:hAnsi="Times New Roman"/>
          <w:sz w:val="20"/>
          <w:szCs w:val="20"/>
        </w:rPr>
        <w:t xml:space="preserve"> Вознаграждение за предоставление неисключительного права </w:t>
      </w:r>
      <w:proofErr w:type="gramStart"/>
      <w:r w:rsidR="009E0426">
        <w:rPr>
          <w:rFonts w:ascii="Times New Roman" w:hAnsi="Times New Roman"/>
          <w:sz w:val="20"/>
          <w:szCs w:val="20"/>
        </w:rPr>
        <w:t>на</w:t>
      </w:r>
      <w:proofErr w:type="gramEnd"/>
      <w:r w:rsidR="009E0426">
        <w:rPr>
          <w:rFonts w:ascii="Times New Roman" w:hAnsi="Times New Roman"/>
          <w:sz w:val="20"/>
          <w:szCs w:val="20"/>
        </w:rPr>
        <w:t xml:space="preserve"> ПО включено в цену поставляемого товара (тренажерного комплекса).</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575216">
        <w:rPr>
          <w:rFonts w:ascii="Times New Roman" w:hAnsi="Times New Roman"/>
          <w:sz w:val="20"/>
          <w:szCs w:val="20"/>
        </w:rPr>
        <w:t>.</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F56FF2">
        <w:rPr>
          <w:rFonts w:ascii="Times New Roman" w:hAnsi="Times New Roman"/>
          <w:sz w:val="20"/>
          <w:szCs w:val="20"/>
        </w:rPr>
        <w:t xml:space="preserve">  1 552 053,</w:t>
      </w:r>
      <w:r w:rsidR="005D04FC">
        <w:rPr>
          <w:rFonts w:ascii="Times New Roman" w:hAnsi="Times New Roman"/>
          <w:sz w:val="20"/>
          <w:szCs w:val="20"/>
        </w:rPr>
        <w:t>33  (</w:t>
      </w:r>
      <w:r w:rsidR="00F56FF2">
        <w:rPr>
          <w:rFonts w:ascii="Times New Roman" w:hAnsi="Times New Roman"/>
          <w:sz w:val="20"/>
          <w:szCs w:val="20"/>
        </w:rPr>
        <w:t>один миллион пятьсот пятьдесят две тысячи пятьдесят три рубля 33 копейки) с учетом НДС-20%.</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w:t>
      </w:r>
      <w:r w:rsidR="00051136" w:rsidRPr="005E6C39">
        <w:rPr>
          <w:rFonts w:ascii="Times New Roman" w:eastAsia="DejaVu Sans" w:hAnsi="Times New Roman" w:cs="font185"/>
          <w:sz w:val="20"/>
          <w:szCs w:val="20"/>
        </w:rPr>
        <w:lastRenderedPageBreak/>
        <w:t>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3C0943">
        <w:rPr>
          <w:rFonts w:ascii="Times New Roman" w:hAnsi="Times New Roman"/>
          <w:sz w:val="20"/>
          <w:szCs w:val="20"/>
        </w:rPr>
        <w:t>60 (шестидесяти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 xml:space="preserve">634006 </w:t>
      </w:r>
      <w:proofErr w:type="spellStart"/>
      <w:r w:rsidR="0052159E">
        <w:rPr>
          <w:rFonts w:ascii="Times New Roman" w:hAnsi="Times New Roman"/>
          <w:kern w:val="0"/>
          <w:sz w:val="20"/>
          <w:szCs w:val="20"/>
          <w:lang w:eastAsia="ru-RU"/>
        </w:rPr>
        <w:t>г</w:t>
      </w:r>
      <w:proofErr w:type="gramStart"/>
      <w:r w:rsidR="0052159E">
        <w:rPr>
          <w:rFonts w:ascii="Times New Roman" w:hAnsi="Times New Roman"/>
          <w:kern w:val="0"/>
          <w:sz w:val="20"/>
          <w:szCs w:val="20"/>
          <w:lang w:eastAsia="ru-RU"/>
        </w:rPr>
        <w:t>.Т</w:t>
      </w:r>
      <w:proofErr w:type="gramEnd"/>
      <w:r w:rsidR="0052159E">
        <w:rPr>
          <w:rFonts w:ascii="Times New Roman" w:hAnsi="Times New Roman"/>
          <w:kern w:val="0"/>
          <w:sz w:val="20"/>
          <w:szCs w:val="20"/>
          <w:lang w:eastAsia="ru-RU"/>
        </w:rPr>
        <w:t>омск</w:t>
      </w:r>
      <w:proofErr w:type="spellEnd"/>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пер.Переездный,1, установку (монтаж), пуско-наладку и обучение персонала</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w:t>
      </w:r>
      <w:r w:rsidR="008C5A68">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79-88-4</w:t>
      </w:r>
      <w:r w:rsidR="00AB7B15" w:rsidRPr="008C5A68">
        <w:rPr>
          <w:rFonts w:ascii="Times New Roman" w:hAnsi="Times New Roman"/>
          <w:kern w:val="0"/>
          <w:sz w:val="20"/>
          <w:szCs w:val="20"/>
          <w:lang w:eastAsia="ru-RU"/>
        </w:rPr>
        <w:t>8</w:t>
      </w:r>
      <w:r w:rsidR="00CF0BF3" w:rsidRPr="008C5A68">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w:t>
      </w:r>
      <w:bookmarkStart w:id="0" w:name="_GoBack"/>
      <w:bookmarkEnd w:id="0"/>
      <w:r w:rsidR="00C435CB" w:rsidRPr="00C435CB">
        <w:rPr>
          <w:rFonts w:ascii="Times New Roman" w:hAnsi="Times New Roman"/>
          <w:sz w:val="20"/>
          <w:szCs w:val="20"/>
        </w:rPr>
        <w:t>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F45A2"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w:t>
      </w:r>
      <w:r w:rsidR="004653CE">
        <w:rPr>
          <w:rFonts w:ascii="Times New Roman" w:hAnsi="Times New Roman"/>
          <w:sz w:val="20"/>
          <w:szCs w:val="20"/>
        </w:rPr>
        <w:t xml:space="preserve">тствовать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606752">
        <w:rPr>
          <w:rFonts w:ascii="Times New Roman" w:hAnsi="Times New Roman"/>
          <w:sz w:val="20"/>
          <w:szCs w:val="20"/>
        </w:rPr>
        <w:t>ля и составля</w:t>
      </w:r>
      <w:r w:rsidR="005D04FC">
        <w:rPr>
          <w:rFonts w:ascii="Times New Roman" w:hAnsi="Times New Roman"/>
          <w:sz w:val="20"/>
          <w:szCs w:val="20"/>
        </w:rPr>
        <w:t xml:space="preserve">ет </w:t>
      </w:r>
      <w:r w:rsidR="00606752">
        <w:rPr>
          <w:rFonts w:ascii="Times New Roman" w:hAnsi="Times New Roman"/>
          <w:sz w:val="20"/>
          <w:szCs w:val="20"/>
        </w:rPr>
        <w:t>12 месяцев</w:t>
      </w:r>
      <w:r w:rsidR="000C0EC4" w:rsidRPr="005E6C39">
        <w:rPr>
          <w:rFonts w:ascii="Times New Roman" w:hAnsi="Times New Roman"/>
          <w:sz w:val="20"/>
          <w:szCs w:val="20"/>
        </w:rPr>
        <w:t>.</w:t>
      </w: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3C094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3C0943">
        <w:rPr>
          <w:rFonts w:ascii="Times New Roman" w:hAnsi="Times New Roman"/>
          <w:sz w:val="20"/>
          <w:szCs w:val="20"/>
        </w:rPr>
        <w:t xml:space="preserve"> </w:t>
      </w:r>
      <w:r w:rsidR="00934382" w:rsidRPr="00934382">
        <w:rPr>
          <w:rFonts w:ascii="Times New Roman" w:hAnsi="Times New Roman"/>
          <w:sz w:val="20"/>
          <w:szCs w:val="20"/>
        </w:rPr>
        <w:t>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3C094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3C0943">
        <w:rPr>
          <w:rFonts w:ascii="Times New Roman" w:hAnsi="Times New Roman"/>
          <w:sz w:val="20"/>
          <w:szCs w:val="20"/>
        </w:rPr>
        <w:t xml:space="preserve"> размере - 1000 рублей</w:t>
      </w:r>
      <w:r w:rsidR="00934382" w:rsidRPr="00934382">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645F3" w:rsidRPr="005D04FC" w:rsidRDefault="00A01663" w:rsidP="005D04F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lastRenderedPageBreak/>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9F7D8A" w:rsidRPr="005D04FC" w:rsidRDefault="00AE1176" w:rsidP="005D04FC">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5D04FC">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Default="00F56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ООО НПП «</w:t>
            </w:r>
            <w:proofErr w:type="spellStart"/>
            <w:r>
              <w:rPr>
                <w:rFonts w:ascii="Times New Roman" w:hAnsi="Times New Roman" w:cs="Times New Roman"/>
                <w:sz w:val="20"/>
                <w:szCs w:val="20"/>
              </w:rPr>
              <w:t>Учтех</w:t>
            </w:r>
            <w:proofErr w:type="spellEnd"/>
            <w:r>
              <w:rPr>
                <w:rFonts w:ascii="Times New Roman" w:hAnsi="Times New Roman" w:cs="Times New Roman"/>
                <w:sz w:val="20"/>
                <w:szCs w:val="20"/>
              </w:rPr>
              <w:t>-Профи»</w:t>
            </w:r>
          </w:p>
          <w:p w:rsidR="00F56FF2" w:rsidRDefault="00F56FF2" w:rsidP="00062204">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Юр.адрес</w:t>
            </w:r>
            <w:proofErr w:type="spellEnd"/>
            <w:r>
              <w:rPr>
                <w:rFonts w:ascii="Times New Roman" w:hAnsi="Times New Roman" w:cs="Times New Roman"/>
                <w:sz w:val="20"/>
                <w:szCs w:val="20"/>
              </w:rPr>
              <w:t>: 454080 г. Челябинск, ул</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оммуны,147</w:t>
            </w:r>
          </w:p>
          <w:p w:rsidR="00F56FF2" w:rsidRDefault="00F56FF2" w:rsidP="00062204">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Почт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дрес</w:t>
            </w:r>
            <w:proofErr w:type="spellEnd"/>
            <w:r>
              <w:rPr>
                <w:rFonts w:ascii="Times New Roman" w:hAnsi="Times New Roman" w:cs="Times New Roman"/>
                <w:sz w:val="20"/>
                <w:szCs w:val="20"/>
              </w:rPr>
              <w:t>: 454080 г. Челябинск, а/я 12431</w:t>
            </w:r>
          </w:p>
          <w:p w:rsidR="00F56FF2" w:rsidRDefault="00F56FF2"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Тел.  (351) 729-90-11 э/почта: </w:t>
            </w:r>
            <w:hyperlink r:id="rId7" w:history="1">
              <w:r w:rsidR="00FF1E9F" w:rsidRPr="00E3102C">
                <w:rPr>
                  <w:rStyle w:val="a6"/>
                  <w:rFonts w:ascii="Times New Roman" w:hAnsi="Times New Roman" w:cs="Times New Roman"/>
                  <w:sz w:val="20"/>
                  <w:szCs w:val="20"/>
                  <w:lang w:val="en-US"/>
                </w:rPr>
                <w:t>labpro</w:t>
              </w:r>
              <w:r w:rsidR="00FF1E9F" w:rsidRPr="00FF1E9F">
                <w:rPr>
                  <w:rStyle w:val="a6"/>
                  <w:rFonts w:ascii="Times New Roman" w:hAnsi="Times New Roman" w:cs="Times New Roman"/>
                  <w:sz w:val="20"/>
                  <w:szCs w:val="20"/>
                </w:rPr>
                <w:t>@</w:t>
              </w:r>
              <w:r w:rsidR="00FF1E9F" w:rsidRPr="00E3102C">
                <w:rPr>
                  <w:rStyle w:val="a6"/>
                  <w:rFonts w:ascii="Times New Roman" w:hAnsi="Times New Roman" w:cs="Times New Roman"/>
                  <w:sz w:val="20"/>
                  <w:szCs w:val="20"/>
                  <w:lang w:val="en-US"/>
                </w:rPr>
                <w:t>mail</w:t>
              </w:r>
              <w:r w:rsidR="00FF1E9F" w:rsidRPr="00FF1E9F">
                <w:rPr>
                  <w:rStyle w:val="a6"/>
                  <w:rFonts w:ascii="Times New Roman" w:hAnsi="Times New Roman" w:cs="Times New Roman"/>
                  <w:sz w:val="20"/>
                  <w:szCs w:val="20"/>
                </w:rPr>
                <w:t>.</w:t>
              </w:r>
              <w:proofErr w:type="spellStart"/>
              <w:r w:rsidR="00FF1E9F" w:rsidRPr="00E3102C">
                <w:rPr>
                  <w:rStyle w:val="a6"/>
                  <w:rFonts w:ascii="Times New Roman" w:hAnsi="Times New Roman" w:cs="Times New Roman"/>
                  <w:sz w:val="20"/>
                  <w:szCs w:val="20"/>
                  <w:lang w:val="en-US"/>
                </w:rPr>
                <w:t>ru</w:t>
              </w:r>
              <w:proofErr w:type="spellEnd"/>
            </w:hyperlink>
            <w:r w:rsidR="00FF1E9F" w:rsidRPr="00FF1E9F">
              <w:rPr>
                <w:rFonts w:ascii="Times New Roman" w:hAnsi="Times New Roman" w:cs="Times New Roman"/>
                <w:sz w:val="20"/>
                <w:szCs w:val="20"/>
              </w:rPr>
              <w:t xml:space="preserve"> </w:t>
            </w:r>
          </w:p>
          <w:p w:rsidR="00FF1E9F" w:rsidRDefault="00FF1E9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7453177930  КПП  745301001</w:t>
            </w:r>
          </w:p>
          <w:p w:rsidR="00FF1E9F" w:rsidRDefault="00FF1E9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1077453007213</w:t>
            </w:r>
          </w:p>
          <w:p w:rsidR="00FF1E9F" w:rsidRDefault="00FF1E9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19.04.2007г.</w:t>
            </w:r>
          </w:p>
          <w:p w:rsidR="00FF1E9F" w:rsidRDefault="00FF1E9F"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40702810009280005288</w:t>
            </w:r>
          </w:p>
          <w:p w:rsidR="00FF1E9F" w:rsidRDefault="00FF1E9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Банка </w:t>
            </w:r>
          </w:p>
          <w:p w:rsidR="00FF1E9F" w:rsidRDefault="00FF1E9F"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ВТБ (ПАО) в г. Москве</w:t>
            </w:r>
          </w:p>
          <w:p w:rsidR="00FF1E9F" w:rsidRDefault="004341E1"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30101810145250000411</w:t>
            </w:r>
          </w:p>
          <w:p w:rsidR="004341E1" w:rsidRDefault="004341E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044525411</w:t>
            </w:r>
          </w:p>
          <w:p w:rsidR="004341E1" w:rsidRDefault="004341E1" w:rsidP="00062204">
            <w:pPr>
              <w:pStyle w:val="20"/>
              <w:spacing w:after="0" w:line="240" w:lineRule="auto"/>
              <w:ind w:left="522"/>
              <w:jc w:val="both"/>
              <w:rPr>
                <w:rFonts w:ascii="Times New Roman" w:hAnsi="Times New Roman" w:cs="Times New Roman"/>
                <w:sz w:val="20"/>
                <w:szCs w:val="20"/>
              </w:rPr>
            </w:pPr>
          </w:p>
          <w:p w:rsidR="004341E1" w:rsidRDefault="004341E1" w:rsidP="00062204">
            <w:pPr>
              <w:pStyle w:val="20"/>
              <w:spacing w:after="0" w:line="240" w:lineRule="auto"/>
              <w:ind w:left="522"/>
              <w:jc w:val="both"/>
              <w:rPr>
                <w:rFonts w:ascii="Times New Roman" w:hAnsi="Times New Roman" w:cs="Times New Roman"/>
                <w:sz w:val="20"/>
                <w:szCs w:val="20"/>
              </w:rPr>
            </w:pPr>
          </w:p>
          <w:p w:rsidR="004341E1" w:rsidRDefault="004341E1" w:rsidP="005D04FC">
            <w:pPr>
              <w:pStyle w:val="20"/>
              <w:spacing w:after="0" w:line="240" w:lineRule="auto"/>
              <w:ind w:left="0"/>
              <w:jc w:val="both"/>
              <w:rPr>
                <w:rFonts w:ascii="Times New Roman" w:hAnsi="Times New Roman" w:cs="Times New Roman"/>
                <w:sz w:val="20"/>
                <w:szCs w:val="20"/>
              </w:rPr>
            </w:pPr>
          </w:p>
          <w:p w:rsidR="004341E1" w:rsidRDefault="004341E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4341E1" w:rsidRDefault="004341E1" w:rsidP="00062204">
            <w:pPr>
              <w:pStyle w:val="20"/>
              <w:spacing w:after="0" w:line="240" w:lineRule="auto"/>
              <w:ind w:left="522"/>
              <w:jc w:val="both"/>
              <w:rPr>
                <w:rFonts w:ascii="Times New Roman" w:hAnsi="Times New Roman" w:cs="Times New Roman"/>
                <w:sz w:val="20"/>
                <w:szCs w:val="20"/>
              </w:rPr>
            </w:pPr>
          </w:p>
          <w:p w:rsidR="004341E1" w:rsidRDefault="004341E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_________________ Р.З. Хусаинов</w:t>
            </w:r>
          </w:p>
          <w:p w:rsidR="004341E1" w:rsidRPr="00FF1E9F" w:rsidRDefault="004341E1"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p w:rsidR="004341E1" w:rsidRDefault="004341E1"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4341E1" w:rsidRDefault="004341E1"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Pr="004341E1">
        <w:rPr>
          <w:rFonts w:ascii="Times New Roman" w:hAnsi="Times New Roman"/>
          <w:b/>
          <w:sz w:val="20"/>
          <w:szCs w:val="20"/>
        </w:rPr>
        <w:t>221540211315554020100100680013299244</w:t>
      </w:r>
    </w:p>
    <w:p w:rsidR="004341E1" w:rsidRDefault="004341E1" w:rsidP="004341E1">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ayout w:type="fixed"/>
        <w:tblLook w:val="04A0" w:firstRow="1" w:lastRow="0" w:firstColumn="1" w:lastColumn="0" w:noHBand="0" w:noVBand="1"/>
      </w:tblPr>
      <w:tblGrid>
        <w:gridCol w:w="8330"/>
        <w:gridCol w:w="825"/>
        <w:gridCol w:w="1266"/>
      </w:tblGrid>
      <w:tr w:rsidR="004341E1" w:rsidTr="00D50A67">
        <w:tc>
          <w:tcPr>
            <w:tcW w:w="8330" w:type="dxa"/>
          </w:tcPr>
          <w:p w:rsidR="000A1494" w:rsidRPr="000A1494" w:rsidRDefault="000A1494" w:rsidP="000A1494">
            <w:pPr>
              <w:suppressAutoHyphens w:val="0"/>
              <w:jc w:val="center"/>
              <w:rPr>
                <w:rFonts w:ascii="Times New Roman" w:hAnsi="Times New Roman"/>
                <w:b/>
              </w:rPr>
            </w:pPr>
            <w:r w:rsidRPr="000A1494">
              <w:rPr>
                <w:rFonts w:ascii="Times New Roman" w:hAnsi="Times New Roman"/>
                <w:b/>
              </w:rPr>
              <w:t>Наименование товара</w:t>
            </w:r>
          </w:p>
          <w:p w:rsidR="004341E1" w:rsidRDefault="000A1494" w:rsidP="000A1494">
            <w:pPr>
              <w:suppressAutoHyphens w:val="0"/>
              <w:jc w:val="center"/>
              <w:rPr>
                <w:rFonts w:ascii="Times New Roman" w:hAnsi="Times New Roman"/>
              </w:rPr>
            </w:pPr>
            <w:r w:rsidRPr="000A1494">
              <w:rPr>
                <w:rFonts w:ascii="Times New Roman" w:hAnsi="Times New Roman"/>
                <w:b/>
              </w:rPr>
              <w:t>т</w:t>
            </w:r>
            <w:r w:rsidR="007D3D57" w:rsidRPr="000A1494">
              <w:rPr>
                <w:rFonts w:ascii="Times New Roman" w:hAnsi="Times New Roman"/>
                <w:b/>
              </w:rPr>
              <w:t>ехнические и качественные характеристики товара</w:t>
            </w:r>
          </w:p>
        </w:tc>
        <w:tc>
          <w:tcPr>
            <w:tcW w:w="825" w:type="dxa"/>
          </w:tcPr>
          <w:p w:rsidR="004341E1" w:rsidRDefault="000A1494" w:rsidP="000A1494">
            <w:pPr>
              <w:suppressAutoHyphens w:val="0"/>
              <w:jc w:val="center"/>
              <w:rPr>
                <w:rFonts w:ascii="Times New Roman" w:hAnsi="Times New Roman"/>
              </w:rPr>
            </w:pPr>
            <w:r w:rsidRPr="000A1494">
              <w:rPr>
                <w:rFonts w:ascii="Times New Roman" w:hAnsi="Times New Roman"/>
                <w:b/>
              </w:rPr>
              <w:t>Кол-</w:t>
            </w:r>
            <w:r w:rsidR="00D50A67">
              <w:rPr>
                <w:rFonts w:ascii="Times New Roman" w:hAnsi="Times New Roman"/>
                <w:b/>
              </w:rPr>
              <w:t xml:space="preserve">во и </w:t>
            </w:r>
            <w:proofErr w:type="spellStart"/>
            <w:r w:rsidR="00D50A67">
              <w:rPr>
                <w:rFonts w:ascii="Times New Roman" w:hAnsi="Times New Roman"/>
                <w:b/>
              </w:rPr>
              <w:t>ед</w:t>
            </w:r>
            <w:proofErr w:type="gramStart"/>
            <w:r w:rsidR="00D50A67">
              <w:rPr>
                <w:rFonts w:ascii="Times New Roman" w:hAnsi="Times New Roman"/>
                <w:b/>
              </w:rPr>
              <w:t>.и</w:t>
            </w:r>
            <w:proofErr w:type="gramEnd"/>
            <w:r w:rsidR="00D50A67">
              <w:rPr>
                <w:rFonts w:ascii="Times New Roman" w:hAnsi="Times New Roman"/>
                <w:b/>
              </w:rPr>
              <w:t>зм</w:t>
            </w:r>
            <w:proofErr w:type="spellEnd"/>
          </w:p>
        </w:tc>
        <w:tc>
          <w:tcPr>
            <w:tcW w:w="1266" w:type="dxa"/>
          </w:tcPr>
          <w:p w:rsidR="004341E1" w:rsidRDefault="00D50A67" w:rsidP="004341E1">
            <w:pPr>
              <w:suppressAutoHyphens w:val="0"/>
              <w:jc w:val="both"/>
              <w:rPr>
                <w:rFonts w:ascii="Times New Roman" w:hAnsi="Times New Roman"/>
              </w:rPr>
            </w:pPr>
            <w:r>
              <w:rPr>
                <w:rFonts w:ascii="Times New Roman" w:hAnsi="Times New Roman"/>
              </w:rPr>
              <w:t>Цена</w:t>
            </w:r>
            <w:r w:rsidR="000A1494">
              <w:rPr>
                <w:rFonts w:ascii="Times New Roman" w:hAnsi="Times New Roman"/>
              </w:rPr>
              <w:t xml:space="preserve"> в руб. с учетом НДС 20%</w:t>
            </w:r>
          </w:p>
        </w:tc>
      </w:tr>
      <w:tr w:rsidR="004341E1" w:rsidTr="00D50A67">
        <w:tc>
          <w:tcPr>
            <w:tcW w:w="8330" w:type="dxa"/>
          </w:tcPr>
          <w:p w:rsidR="004341E1" w:rsidRDefault="004341E1" w:rsidP="004341E1">
            <w:pPr>
              <w:suppressAutoHyphens w:val="0"/>
              <w:jc w:val="both"/>
              <w:rPr>
                <w:rFonts w:ascii="Times New Roman" w:hAnsi="Times New Roman"/>
                <w:b/>
              </w:rPr>
            </w:pPr>
            <w:r w:rsidRPr="004341E1">
              <w:rPr>
                <w:rFonts w:ascii="Times New Roman" w:hAnsi="Times New Roman"/>
                <w:b/>
              </w:rPr>
              <w:t xml:space="preserve">Тренажерный комплекс </w:t>
            </w:r>
            <w:proofErr w:type="spellStart"/>
            <w:r w:rsidRPr="004341E1">
              <w:rPr>
                <w:rFonts w:ascii="Times New Roman" w:hAnsi="Times New Roman"/>
                <w:b/>
              </w:rPr>
              <w:t>дефектоскописта</w:t>
            </w:r>
            <w:proofErr w:type="spellEnd"/>
            <w:r w:rsidRPr="004341E1">
              <w:rPr>
                <w:rFonts w:ascii="Times New Roman" w:hAnsi="Times New Roman"/>
                <w:b/>
              </w:rPr>
              <w:t>-железнодорожника, УЗК–ЖД–1</w:t>
            </w:r>
          </w:p>
          <w:p w:rsidR="0087200C" w:rsidRPr="0087200C" w:rsidRDefault="0087200C" w:rsidP="004341E1">
            <w:pPr>
              <w:suppressAutoHyphens w:val="0"/>
              <w:jc w:val="both"/>
              <w:rPr>
                <w:rFonts w:ascii="Times New Roman" w:hAnsi="Times New Roman"/>
                <w:i/>
              </w:rPr>
            </w:pPr>
            <w:r w:rsidRPr="0087200C">
              <w:rPr>
                <w:rFonts w:ascii="Times New Roman" w:hAnsi="Times New Roman"/>
                <w:i/>
              </w:rPr>
              <w:t>Зарегистрированного товарного знака не имеет</w:t>
            </w:r>
          </w:p>
          <w:p w:rsidR="0087200C" w:rsidRPr="0087200C" w:rsidRDefault="0087200C" w:rsidP="004341E1">
            <w:pPr>
              <w:suppressAutoHyphens w:val="0"/>
              <w:jc w:val="both"/>
              <w:rPr>
                <w:rFonts w:ascii="Times New Roman" w:hAnsi="Times New Roman"/>
                <w:b/>
              </w:rPr>
            </w:pPr>
            <w:r>
              <w:rPr>
                <w:rFonts w:ascii="Times New Roman" w:hAnsi="Times New Roman"/>
                <w:b/>
              </w:rPr>
              <w:t>Страна происхождения</w:t>
            </w:r>
            <w:proofErr w:type="gramStart"/>
            <w:r>
              <w:rPr>
                <w:rFonts w:ascii="Times New Roman" w:hAnsi="Times New Roman"/>
                <w:b/>
              </w:rPr>
              <w:t xml:space="preserve"> :</w:t>
            </w:r>
            <w:proofErr w:type="gramEnd"/>
            <w:r>
              <w:rPr>
                <w:rFonts w:ascii="Times New Roman" w:hAnsi="Times New Roman"/>
                <w:b/>
              </w:rPr>
              <w:t xml:space="preserve"> Российская Федерация</w:t>
            </w:r>
          </w:p>
          <w:p w:rsidR="004341E1" w:rsidRPr="000A1494" w:rsidRDefault="004341E1" w:rsidP="004341E1">
            <w:pPr>
              <w:pStyle w:val="af"/>
              <w:numPr>
                <w:ilvl w:val="0"/>
                <w:numId w:val="15"/>
              </w:numPr>
              <w:jc w:val="both"/>
              <w:rPr>
                <w:rFonts w:ascii="Times New Roman" w:hAnsi="Times New Roman"/>
              </w:rPr>
            </w:pPr>
            <w:r w:rsidRPr="000A1494">
              <w:rPr>
                <w:rFonts w:ascii="Times New Roman" w:hAnsi="Times New Roman"/>
                <w:b/>
              </w:rPr>
              <w:t>Назначение:</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Тренажерный комплекс предназначен для ознакомления с устройством и принципами работы ультразвукового дефектоскопа, обнаруживающего и регистрирующего дефекты в</w:t>
            </w:r>
            <w:r w:rsidRPr="004341E1">
              <w:rPr>
                <w:rFonts w:ascii="Times New Roman" w:hAnsi="Times New Roman"/>
              </w:rPr>
              <w:t xml:space="preserve"> </w:t>
            </w:r>
            <w:r w:rsidRPr="000A1494">
              <w:rPr>
                <w:rFonts w:ascii="Times New Roman" w:hAnsi="Times New Roman"/>
                <w:sz w:val="18"/>
                <w:szCs w:val="18"/>
              </w:rPr>
              <w:t>рельсах железнодорожных путей.</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Тренажерный комплекс предназначен для получения знаний в следующих областях:</w:t>
            </w:r>
          </w:p>
          <w:p w:rsidR="004341E1" w:rsidRPr="000A1494" w:rsidRDefault="004341E1" w:rsidP="004341E1">
            <w:pPr>
              <w:numPr>
                <w:ilvl w:val="0"/>
                <w:numId w:val="8"/>
              </w:numPr>
              <w:suppressAutoHyphens w:val="0"/>
              <w:jc w:val="both"/>
              <w:rPr>
                <w:rFonts w:ascii="Times New Roman" w:hAnsi="Times New Roman"/>
                <w:sz w:val="18"/>
                <w:szCs w:val="18"/>
              </w:rPr>
            </w:pPr>
            <w:r w:rsidRPr="000A1494">
              <w:rPr>
                <w:rFonts w:ascii="Times New Roman" w:hAnsi="Times New Roman"/>
                <w:sz w:val="18"/>
                <w:szCs w:val="18"/>
              </w:rPr>
              <w:t>технологии контроля железнодорожного полотна с использованием современных ультразвуковых двухниточных дефектоскопов для сплошного контроля, основанных на микропроцессорной технике;</w:t>
            </w:r>
          </w:p>
          <w:p w:rsidR="004341E1" w:rsidRPr="000A1494" w:rsidRDefault="004341E1" w:rsidP="004341E1">
            <w:pPr>
              <w:numPr>
                <w:ilvl w:val="0"/>
                <w:numId w:val="8"/>
              </w:numPr>
              <w:suppressAutoHyphens w:val="0"/>
              <w:jc w:val="both"/>
              <w:rPr>
                <w:rFonts w:ascii="Times New Roman" w:hAnsi="Times New Roman"/>
                <w:sz w:val="18"/>
                <w:szCs w:val="18"/>
              </w:rPr>
            </w:pPr>
            <w:r w:rsidRPr="000A1494">
              <w:rPr>
                <w:rFonts w:ascii="Times New Roman" w:hAnsi="Times New Roman"/>
                <w:sz w:val="18"/>
                <w:szCs w:val="18"/>
              </w:rPr>
              <w:t>настройке ультразвуковых каналов дефектоскопа на стандартном образце;</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lastRenderedPageBreak/>
              <w:t xml:space="preserve">Реализм обучения соответствует работе с ультразвуковым дефектоскопом и достигается за счет создания реалистичной виртуальной сцены, использования органов управления, схожих по эргономике с управляющими узлами действующего дефектоскопа. Интегрированная звуковая система позволяет имитировать звуковые сигналы обнаружения дефектов. </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Комплекс обеспечивает получение следующих навыков:</w:t>
            </w:r>
          </w:p>
          <w:p w:rsidR="004341E1" w:rsidRPr="000A1494" w:rsidRDefault="004341E1" w:rsidP="004341E1">
            <w:pPr>
              <w:numPr>
                <w:ilvl w:val="0"/>
                <w:numId w:val="7"/>
              </w:numPr>
              <w:suppressAutoHyphens w:val="0"/>
              <w:jc w:val="both"/>
              <w:rPr>
                <w:rFonts w:ascii="Times New Roman" w:hAnsi="Times New Roman"/>
                <w:sz w:val="18"/>
                <w:szCs w:val="18"/>
              </w:rPr>
            </w:pPr>
            <w:r w:rsidRPr="000A1494">
              <w:rPr>
                <w:rFonts w:ascii="Times New Roman" w:hAnsi="Times New Roman"/>
                <w:sz w:val="18"/>
                <w:szCs w:val="18"/>
              </w:rPr>
              <w:t>теоретической подготовки по вопросам устройства, эксплуатации и обслуживания дефектоскопов;</w:t>
            </w:r>
          </w:p>
          <w:p w:rsidR="004341E1" w:rsidRPr="000A1494" w:rsidRDefault="004341E1" w:rsidP="004341E1">
            <w:pPr>
              <w:numPr>
                <w:ilvl w:val="0"/>
                <w:numId w:val="7"/>
              </w:numPr>
              <w:suppressAutoHyphens w:val="0"/>
              <w:jc w:val="both"/>
              <w:rPr>
                <w:rFonts w:ascii="Times New Roman" w:hAnsi="Times New Roman"/>
                <w:sz w:val="18"/>
                <w:szCs w:val="18"/>
              </w:rPr>
            </w:pPr>
            <w:r w:rsidRPr="000A1494">
              <w:rPr>
                <w:rFonts w:ascii="Times New Roman" w:hAnsi="Times New Roman"/>
                <w:sz w:val="18"/>
                <w:szCs w:val="18"/>
              </w:rPr>
              <w:t>настройки дефектоскопа;</w:t>
            </w:r>
          </w:p>
          <w:p w:rsidR="004341E1" w:rsidRPr="000A1494" w:rsidRDefault="004341E1" w:rsidP="004341E1">
            <w:pPr>
              <w:numPr>
                <w:ilvl w:val="0"/>
                <w:numId w:val="7"/>
              </w:numPr>
              <w:suppressAutoHyphens w:val="0"/>
              <w:jc w:val="both"/>
              <w:rPr>
                <w:rFonts w:ascii="Times New Roman" w:hAnsi="Times New Roman"/>
                <w:sz w:val="18"/>
                <w:szCs w:val="18"/>
              </w:rPr>
            </w:pPr>
            <w:r w:rsidRPr="000A1494">
              <w:rPr>
                <w:rFonts w:ascii="Times New Roman" w:hAnsi="Times New Roman"/>
                <w:sz w:val="18"/>
                <w:szCs w:val="18"/>
              </w:rPr>
              <w:t>выявления опасных дефектов в рельсах;</w:t>
            </w:r>
          </w:p>
          <w:p w:rsidR="004341E1" w:rsidRPr="000A1494" w:rsidRDefault="004341E1" w:rsidP="004341E1">
            <w:pPr>
              <w:numPr>
                <w:ilvl w:val="0"/>
                <w:numId w:val="7"/>
              </w:numPr>
              <w:suppressAutoHyphens w:val="0"/>
              <w:jc w:val="both"/>
              <w:rPr>
                <w:rFonts w:ascii="Times New Roman" w:hAnsi="Times New Roman"/>
                <w:sz w:val="18"/>
                <w:szCs w:val="18"/>
              </w:rPr>
            </w:pPr>
            <w:r w:rsidRPr="000A1494">
              <w:rPr>
                <w:rFonts w:ascii="Times New Roman" w:hAnsi="Times New Roman"/>
                <w:sz w:val="18"/>
                <w:szCs w:val="18"/>
              </w:rPr>
              <w:t>определения параметров контроля.</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Комплекс соответствует программе подготовки специалистов и отвечает требованиям пожарной и электробезопасности, а также санитарным правилам и нормативам.</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2. </w:t>
            </w:r>
            <w:r w:rsidRPr="000A1494">
              <w:rPr>
                <w:rFonts w:ascii="Times New Roman" w:hAnsi="Times New Roman"/>
                <w:b/>
              </w:rPr>
              <w:t>Технические характеристики:</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2.1 Электропитание Комплекса осуществляется от сети с номинальным напряжением 220В (1 фаза), частота тока 50 Гц, потребляемый ток 10А. Корпус Комплекса и все металлические части имеют заземление.</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2.2 Габариты Комплекса соответствуют следующим значениям:</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 длина 1800 мм;</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 ширина 2000 мм;</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 высота 1800 мм;</w:t>
            </w:r>
          </w:p>
          <w:p w:rsidR="004341E1" w:rsidRPr="000A1494" w:rsidRDefault="004341E1" w:rsidP="004341E1">
            <w:pPr>
              <w:suppressAutoHyphens w:val="0"/>
              <w:jc w:val="both"/>
              <w:rPr>
                <w:rFonts w:ascii="Times New Roman" w:hAnsi="Times New Roman"/>
                <w:sz w:val="18"/>
                <w:szCs w:val="18"/>
              </w:rPr>
            </w:pPr>
            <w:r w:rsidRPr="000A1494">
              <w:rPr>
                <w:rFonts w:ascii="Times New Roman" w:hAnsi="Times New Roman"/>
                <w:sz w:val="18"/>
                <w:szCs w:val="18"/>
              </w:rPr>
              <w:t>2.3 Масса Комплекса 235 кг.</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 </w:t>
            </w:r>
            <w:r w:rsidRPr="000A1494">
              <w:rPr>
                <w:rFonts w:ascii="Times New Roman" w:hAnsi="Times New Roman"/>
                <w:b/>
              </w:rPr>
              <w:t>Состав Комплекса включает следующие элементы:</w:t>
            </w:r>
          </w:p>
          <w:p w:rsidR="004341E1" w:rsidRPr="0087200C" w:rsidRDefault="004341E1" w:rsidP="004341E1">
            <w:pPr>
              <w:suppressAutoHyphens w:val="0"/>
              <w:jc w:val="both"/>
              <w:rPr>
                <w:rFonts w:ascii="Times New Roman" w:hAnsi="Times New Roman"/>
                <w:sz w:val="18"/>
                <w:szCs w:val="18"/>
              </w:rPr>
            </w:pPr>
            <w:r w:rsidRPr="004341E1">
              <w:rPr>
                <w:rFonts w:ascii="Times New Roman" w:hAnsi="Times New Roman"/>
              </w:rPr>
              <w:t xml:space="preserve">– </w:t>
            </w:r>
            <w:r w:rsidRPr="0087200C">
              <w:rPr>
                <w:rFonts w:ascii="Times New Roman" w:hAnsi="Times New Roman"/>
                <w:sz w:val="18"/>
                <w:szCs w:val="18"/>
              </w:rPr>
              <w:t>несущая рама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рабочая платформа – 1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рабочие органы – 1комплект;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система визуализации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блок управления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блок </w:t>
            </w:r>
            <w:proofErr w:type="spellStart"/>
            <w:r w:rsidRPr="0087200C">
              <w:rPr>
                <w:rFonts w:ascii="Times New Roman" w:hAnsi="Times New Roman"/>
                <w:sz w:val="18"/>
                <w:szCs w:val="18"/>
              </w:rPr>
              <w:t>энергорегуляции</w:t>
            </w:r>
            <w:proofErr w:type="spellEnd"/>
            <w:r w:rsidRPr="0087200C">
              <w:rPr>
                <w:rFonts w:ascii="Times New Roman" w:hAnsi="Times New Roman"/>
                <w:sz w:val="18"/>
                <w:szCs w:val="18"/>
              </w:rPr>
              <w:t xml:space="preserve">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специализированное предустановленное программное обеспечение – 1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техническая документация – 1 комплект;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методическое обеспечение – 1 комплект;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паспорт комплекса – 1 шт.</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3.1 </w:t>
            </w:r>
            <w:r w:rsidRPr="0087200C">
              <w:rPr>
                <w:rFonts w:ascii="Times New Roman" w:hAnsi="Times New Roman"/>
                <w:b/>
              </w:rPr>
              <w:t>Несущая рама</w:t>
            </w:r>
            <w:r w:rsidRPr="004341E1">
              <w:rPr>
                <w:rFonts w:ascii="Times New Roman" w:hAnsi="Times New Roman"/>
              </w:rPr>
              <w:t xml:space="preserve">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Несущая рама предназначена для размещения и надежного закрепления на ней элементов Комплекса, а также для установки рабочей платформы обучающегося. </w:t>
            </w:r>
          </w:p>
          <w:p w:rsidR="004341E1" w:rsidRPr="004341E1" w:rsidRDefault="004341E1" w:rsidP="004341E1">
            <w:pPr>
              <w:suppressAutoHyphens w:val="0"/>
              <w:jc w:val="both"/>
              <w:rPr>
                <w:rFonts w:ascii="Times New Roman" w:hAnsi="Times New Roman"/>
              </w:rPr>
            </w:pPr>
            <w:r w:rsidRPr="0087200C">
              <w:rPr>
                <w:rFonts w:ascii="Times New Roman" w:hAnsi="Times New Roman"/>
                <w:sz w:val="18"/>
                <w:szCs w:val="18"/>
              </w:rPr>
              <w:t>По углам несущей рамы приварены детали, предназначенные для быстрого крепления стеллажных колес, устанавливаемых перед наладкой Комплекса и последующей работой. Специализированные стеллажные колеса имеют регулировку по высоте и многоразовую тормозную систему</w:t>
            </w:r>
            <w:r w:rsidRPr="004341E1">
              <w:rPr>
                <w:rFonts w:ascii="Times New Roman" w:hAnsi="Times New Roman"/>
              </w:rPr>
              <w:t>.</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3.2 </w:t>
            </w:r>
            <w:r w:rsidRPr="0087200C">
              <w:rPr>
                <w:rFonts w:ascii="Times New Roman" w:hAnsi="Times New Roman"/>
                <w:b/>
              </w:rPr>
              <w:t>Рабочая платформа</w:t>
            </w:r>
            <w:r w:rsidRPr="004341E1">
              <w:rPr>
                <w:rFonts w:ascii="Times New Roman" w:hAnsi="Times New Roman"/>
              </w:rPr>
              <w:t>.</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Рабочая платформа устанавливается на несущую  раму  и </w:t>
            </w:r>
            <w:proofErr w:type="gramStart"/>
            <w:r w:rsidRPr="0087200C">
              <w:rPr>
                <w:rFonts w:ascii="Times New Roman" w:hAnsi="Times New Roman"/>
                <w:sz w:val="18"/>
                <w:szCs w:val="18"/>
              </w:rPr>
              <w:t>представляет из себя</w:t>
            </w:r>
            <w:proofErr w:type="gramEnd"/>
            <w:r w:rsidRPr="0087200C">
              <w:rPr>
                <w:rFonts w:ascii="Times New Roman" w:hAnsi="Times New Roman"/>
                <w:sz w:val="18"/>
                <w:szCs w:val="18"/>
              </w:rPr>
              <w:t xml:space="preserve"> стальной каркас с установленным на нем механизмом перемещения бесконечного полотна при помощи физической силы ног обучаемого.</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Полотно имеет следующие характеристики:</w:t>
            </w:r>
          </w:p>
          <w:p w:rsidR="004341E1" w:rsidRPr="0087200C" w:rsidRDefault="004341E1" w:rsidP="004341E1">
            <w:pPr>
              <w:numPr>
                <w:ilvl w:val="0"/>
                <w:numId w:val="9"/>
              </w:numPr>
              <w:suppressAutoHyphens w:val="0"/>
              <w:jc w:val="both"/>
              <w:rPr>
                <w:rFonts w:ascii="Times New Roman" w:hAnsi="Times New Roman"/>
                <w:sz w:val="18"/>
                <w:szCs w:val="18"/>
              </w:rPr>
            </w:pPr>
            <w:r w:rsidRPr="0087200C">
              <w:rPr>
                <w:rFonts w:ascii="Times New Roman" w:hAnsi="Times New Roman"/>
                <w:sz w:val="18"/>
                <w:szCs w:val="18"/>
              </w:rPr>
              <w:t xml:space="preserve">рабочая поверхность из </w:t>
            </w:r>
            <w:proofErr w:type="gramStart"/>
            <w:r w:rsidRPr="0087200C">
              <w:rPr>
                <w:rFonts w:ascii="Times New Roman" w:hAnsi="Times New Roman"/>
                <w:sz w:val="18"/>
                <w:szCs w:val="18"/>
              </w:rPr>
              <w:t>износостойкого</w:t>
            </w:r>
            <w:proofErr w:type="gramEnd"/>
            <w:r w:rsidRPr="0087200C">
              <w:rPr>
                <w:rFonts w:ascii="Times New Roman" w:hAnsi="Times New Roman"/>
                <w:sz w:val="18"/>
                <w:szCs w:val="18"/>
              </w:rPr>
              <w:t xml:space="preserve"> рифленого ПВХ</w:t>
            </w:r>
          </w:p>
          <w:p w:rsidR="004341E1" w:rsidRPr="0087200C" w:rsidRDefault="004341E1" w:rsidP="004341E1">
            <w:pPr>
              <w:numPr>
                <w:ilvl w:val="0"/>
                <w:numId w:val="9"/>
              </w:numPr>
              <w:suppressAutoHyphens w:val="0"/>
              <w:jc w:val="both"/>
              <w:rPr>
                <w:rFonts w:ascii="Times New Roman" w:hAnsi="Times New Roman"/>
                <w:sz w:val="18"/>
                <w:szCs w:val="18"/>
              </w:rPr>
            </w:pPr>
            <w:r w:rsidRPr="0087200C">
              <w:rPr>
                <w:rFonts w:ascii="Times New Roman" w:hAnsi="Times New Roman"/>
                <w:sz w:val="18"/>
                <w:szCs w:val="18"/>
              </w:rPr>
              <w:t>основа из тканого синтетического материала</w:t>
            </w:r>
          </w:p>
          <w:p w:rsidR="004341E1" w:rsidRPr="0087200C" w:rsidRDefault="004341E1" w:rsidP="004341E1">
            <w:pPr>
              <w:numPr>
                <w:ilvl w:val="0"/>
                <w:numId w:val="9"/>
              </w:numPr>
              <w:suppressAutoHyphens w:val="0"/>
              <w:jc w:val="both"/>
              <w:rPr>
                <w:rFonts w:ascii="Times New Roman" w:hAnsi="Times New Roman"/>
                <w:sz w:val="18"/>
                <w:szCs w:val="18"/>
              </w:rPr>
            </w:pPr>
            <w:r w:rsidRPr="0087200C">
              <w:rPr>
                <w:rFonts w:ascii="Times New Roman" w:hAnsi="Times New Roman"/>
                <w:sz w:val="18"/>
                <w:szCs w:val="18"/>
              </w:rPr>
              <w:t>скользящая поверхность из антистатического искусственного шелка, усиленного карбоновой нитью</w:t>
            </w:r>
          </w:p>
          <w:p w:rsidR="004341E1" w:rsidRPr="004341E1" w:rsidRDefault="004341E1" w:rsidP="004341E1">
            <w:pPr>
              <w:suppressAutoHyphens w:val="0"/>
              <w:jc w:val="both"/>
              <w:rPr>
                <w:rFonts w:ascii="Times New Roman" w:hAnsi="Times New Roman"/>
              </w:rPr>
            </w:pPr>
            <w:r w:rsidRPr="0087200C">
              <w:rPr>
                <w:rFonts w:ascii="Times New Roman" w:hAnsi="Times New Roman"/>
                <w:sz w:val="18"/>
                <w:szCs w:val="18"/>
              </w:rPr>
              <w:t xml:space="preserve">Для правильного </w:t>
            </w:r>
            <w:proofErr w:type="gramStart"/>
            <w:r w:rsidRPr="0087200C">
              <w:rPr>
                <w:rFonts w:ascii="Times New Roman" w:hAnsi="Times New Roman"/>
                <w:sz w:val="18"/>
                <w:szCs w:val="18"/>
              </w:rPr>
              <w:t>воздействия</w:t>
            </w:r>
            <w:proofErr w:type="gramEnd"/>
            <w:r w:rsidRPr="0087200C">
              <w:rPr>
                <w:rFonts w:ascii="Times New Roman" w:hAnsi="Times New Roman"/>
                <w:sz w:val="18"/>
                <w:szCs w:val="18"/>
              </w:rPr>
              <w:t xml:space="preserve"> обучаемого на рабочую платформу предусмотрен поручень</w:t>
            </w:r>
            <w:r w:rsidRPr="004341E1">
              <w:rPr>
                <w:rFonts w:ascii="Times New Roman" w:hAnsi="Times New Roman"/>
              </w:rPr>
              <w:t>.</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3.3 </w:t>
            </w:r>
            <w:r w:rsidRPr="0087200C">
              <w:rPr>
                <w:rFonts w:ascii="Times New Roman" w:hAnsi="Times New Roman"/>
                <w:b/>
              </w:rPr>
              <w:t>Рабочие органы.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Рабочие органы неотъемлемая часть Комплекса и имитируют работу основных органов управления современного ультразвукового дефектоскопа. Рабочие органы расположены на верхней части поручня и включают следующие элементы: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сенсорный монитор с диагональю 19 дюймов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кожух сенсорного монитор</w:t>
            </w:r>
            <w:proofErr w:type="gramStart"/>
            <w:r w:rsidRPr="0087200C">
              <w:rPr>
                <w:rFonts w:ascii="Times New Roman" w:hAnsi="Times New Roman"/>
                <w:sz w:val="18"/>
                <w:szCs w:val="18"/>
              </w:rPr>
              <w:t>а–</w:t>
            </w:r>
            <w:proofErr w:type="gramEnd"/>
            <w:r w:rsidRPr="0087200C">
              <w:rPr>
                <w:rFonts w:ascii="Times New Roman" w:hAnsi="Times New Roman"/>
                <w:sz w:val="18"/>
                <w:szCs w:val="18"/>
              </w:rPr>
              <w:t xml:space="preserve"> в наличии;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Сенсорный монитор имитирует работу матричного индикатора электронного блока, а также клавиш и переключателей на передней панели.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Кожух сенсорного монитора имеет кнопки и переключатели схожие по функциональному назначению с устройствами по бокам и на задней панели </w:t>
            </w:r>
            <w:r w:rsidR="0087200C" w:rsidRPr="0087200C">
              <w:rPr>
                <w:rFonts w:ascii="Times New Roman" w:hAnsi="Times New Roman"/>
                <w:sz w:val="18"/>
                <w:szCs w:val="18"/>
              </w:rPr>
              <w:t>электронного блока дефектоскопа.</w:t>
            </w:r>
            <w:r w:rsidRPr="0087200C">
              <w:rPr>
                <w:rFonts w:ascii="Times New Roman" w:hAnsi="Times New Roman"/>
                <w:sz w:val="18"/>
                <w:szCs w:val="18"/>
              </w:rPr>
              <w:t xml:space="preserve"> </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3.4 </w:t>
            </w:r>
            <w:r w:rsidRPr="0087200C">
              <w:rPr>
                <w:rFonts w:ascii="Times New Roman" w:hAnsi="Times New Roman"/>
                <w:b/>
              </w:rPr>
              <w:t>Система визуализации: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Система визуализации Комплекса отображает трехмерную виртуальную сцену перед </w:t>
            </w:r>
            <w:proofErr w:type="gramStart"/>
            <w:r w:rsidRPr="0087200C">
              <w:rPr>
                <w:rFonts w:ascii="Times New Roman" w:hAnsi="Times New Roman"/>
                <w:sz w:val="18"/>
                <w:szCs w:val="18"/>
              </w:rPr>
              <w:t>обучаемым</w:t>
            </w:r>
            <w:proofErr w:type="gramEnd"/>
            <w:r w:rsidRPr="0087200C">
              <w:rPr>
                <w:rFonts w:ascii="Times New Roman" w:hAnsi="Times New Roman"/>
                <w:sz w:val="18"/>
                <w:szCs w:val="18"/>
              </w:rPr>
              <w:t>.</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Система визуализации имеет в составе следующие элементы: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w:t>
            </w:r>
            <w:proofErr w:type="gramStart"/>
            <w:r w:rsidRPr="0087200C">
              <w:rPr>
                <w:rFonts w:ascii="Times New Roman" w:hAnsi="Times New Roman"/>
                <w:sz w:val="18"/>
                <w:szCs w:val="18"/>
              </w:rPr>
              <w:t>ЖК дисплей</w:t>
            </w:r>
            <w:proofErr w:type="gramEnd"/>
            <w:r w:rsidRPr="0087200C">
              <w:rPr>
                <w:rFonts w:ascii="Times New Roman" w:hAnsi="Times New Roman"/>
                <w:sz w:val="18"/>
                <w:szCs w:val="18"/>
              </w:rPr>
              <w:t xml:space="preserve"> со светодиодной подсветкой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крепление </w:t>
            </w:r>
            <w:proofErr w:type="gramStart"/>
            <w:r w:rsidRPr="0087200C">
              <w:rPr>
                <w:rFonts w:ascii="Times New Roman" w:hAnsi="Times New Roman"/>
                <w:sz w:val="18"/>
                <w:szCs w:val="18"/>
              </w:rPr>
              <w:t>ЖК дисплея</w:t>
            </w:r>
            <w:proofErr w:type="gramEnd"/>
            <w:r w:rsidRPr="0087200C">
              <w:rPr>
                <w:rFonts w:ascii="Times New Roman" w:hAnsi="Times New Roman"/>
                <w:sz w:val="18"/>
                <w:szCs w:val="18"/>
              </w:rPr>
              <w:t xml:space="preserve"> – 1 шт.</w:t>
            </w:r>
          </w:p>
          <w:p w:rsidR="004341E1" w:rsidRPr="0087200C" w:rsidRDefault="004341E1" w:rsidP="004341E1">
            <w:pPr>
              <w:suppressAutoHyphens w:val="0"/>
              <w:jc w:val="both"/>
              <w:rPr>
                <w:rFonts w:ascii="Times New Roman" w:hAnsi="Times New Roman"/>
                <w:sz w:val="18"/>
                <w:szCs w:val="18"/>
              </w:rPr>
            </w:pPr>
            <w:proofErr w:type="gramStart"/>
            <w:r w:rsidRPr="0087200C">
              <w:rPr>
                <w:rFonts w:ascii="Times New Roman" w:hAnsi="Times New Roman"/>
                <w:sz w:val="18"/>
                <w:szCs w:val="18"/>
              </w:rPr>
              <w:t>ЖК дисплей</w:t>
            </w:r>
            <w:proofErr w:type="gramEnd"/>
            <w:r w:rsidRPr="0087200C">
              <w:rPr>
                <w:rFonts w:ascii="Times New Roman" w:hAnsi="Times New Roman"/>
                <w:sz w:val="18"/>
                <w:szCs w:val="18"/>
              </w:rPr>
              <w:t xml:space="preserve"> имеет следующие характеристики: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диагональ экрана 43 дюймов;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максимальная потребляемая мощность: 51 Вт;</w:t>
            </w:r>
          </w:p>
          <w:p w:rsidR="004341E1" w:rsidRPr="0087200C" w:rsidRDefault="004341E1" w:rsidP="004341E1">
            <w:pPr>
              <w:suppressAutoHyphens w:val="0"/>
              <w:jc w:val="both"/>
              <w:rPr>
                <w:rFonts w:ascii="Times New Roman" w:hAnsi="Times New Roman"/>
                <w:sz w:val="18"/>
                <w:szCs w:val="18"/>
              </w:rPr>
            </w:pPr>
            <w:r w:rsidRPr="004341E1">
              <w:rPr>
                <w:rFonts w:ascii="Times New Roman" w:hAnsi="Times New Roman"/>
              </w:rPr>
              <w:t xml:space="preserve">– </w:t>
            </w:r>
            <w:r w:rsidRPr="0087200C">
              <w:rPr>
                <w:rFonts w:ascii="Times New Roman" w:hAnsi="Times New Roman"/>
                <w:sz w:val="18"/>
                <w:szCs w:val="18"/>
              </w:rPr>
              <w:t>напряжение питания в диапазоне 220-230В;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–3 входа стандарта HDMI;</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разрешение: 1920х1080 точек;</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Система визуализации имеет интегрированную систему вывода звуковых сигналов мощностью 16 Вт (стерео).</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3.5 </w:t>
            </w:r>
            <w:r w:rsidRPr="0087200C">
              <w:rPr>
                <w:rFonts w:ascii="Times New Roman" w:hAnsi="Times New Roman"/>
                <w:b/>
              </w:rPr>
              <w:t>Блок управления</w:t>
            </w:r>
            <w:r w:rsidRPr="004341E1">
              <w:rPr>
                <w:rFonts w:ascii="Times New Roman" w:hAnsi="Times New Roman"/>
              </w:rPr>
              <w:t>.</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Блок управления представляет собой устройство, обеспечивающее сбор, обработку информации и сигналов, поступающих от органов управления Комплекса и передачи ее по унифицированному </w:t>
            </w:r>
            <w:r w:rsidRPr="0087200C">
              <w:rPr>
                <w:rFonts w:ascii="Times New Roman" w:hAnsi="Times New Roman"/>
                <w:sz w:val="18"/>
                <w:szCs w:val="18"/>
              </w:rPr>
              <w:lastRenderedPageBreak/>
              <w:t>протоколу передачи данных ASCII-UT для дальнейшей интерпретации при помощи программного обеспечения Комплекса.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Блок управления имеет в составе следующие элементы: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коммутационная плата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графическую станцию–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корпус – 1 шт.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Коммутационная плата обеспечивает сбор обработку информации и сигналов, поступающих от органов управления Комплекса и передачи ее по унифицированному стандартному протоколу ASCII-UT.» Коммутационная плата выполнена на однокристальном микроконтроллере AVR- </w:t>
            </w:r>
            <w:proofErr w:type="spellStart"/>
            <w:r w:rsidRPr="0087200C">
              <w:rPr>
                <w:rFonts w:ascii="Times New Roman" w:hAnsi="Times New Roman"/>
                <w:sz w:val="18"/>
                <w:szCs w:val="18"/>
              </w:rPr>
              <w:t>Atmega</w:t>
            </w:r>
            <w:proofErr w:type="spellEnd"/>
            <w:r w:rsidRPr="0087200C">
              <w:rPr>
                <w:rFonts w:ascii="Times New Roman" w:hAnsi="Times New Roman"/>
                <w:sz w:val="18"/>
                <w:szCs w:val="18"/>
              </w:rPr>
              <w:t xml:space="preserve"> 32 с аппаратной реализацией поддержки USB-интерфейса путем использования специализированного микроконтроллера семейства </w:t>
            </w:r>
            <w:r w:rsidRPr="0087200C">
              <w:rPr>
                <w:rFonts w:ascii="Times New Roman" w:hAnsi="Times New Roman"/>
                <w:sz w:val="18"/>
                <w:szCs w:val="18"/>
                <w:lang w:val="en-US"/>
              </w:rPr>
              <w:t>AVR</w:t>
            </w:r>
            <w:r w:rsidRPr="0087200C">
              <w:rPr>
                <w:rFonts w:ascii="Times New Roman" w:hAnsi="Times New Roman"/>
                <w:sz w:val="18"/>
                <w:szCs w:val="18"/>
              </w:rPr>
              <w:t>. Контроллер имеет следующие технические характеристики: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количество дискретных линий ввода вывода – 24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количество аналоговых линий ввода (АЦП) в диапазоне 0–5</w:t>
            </w:r>
            <w:proofErr w:type="gramStart"/>
            <w:r w:rsidRPr="0087200C">
              <w:rPr>
                <w:rFonts w:ascii="Times New Roman" w:hAnsi="Times New Roman"/>
                <w:sz w:val="18"/>
                <w:szCs w:val="18"/>
              </w:rPr>
              <w:t xml:space="preserve"> В</w:t>
            </w:r>
            <w:proofErr w:type="gramEnd"/>
            <w:r w:rsidRPr="0087200C">
              <w:rPr>
                <w:rFonts w:ascii="Times New Roman" w:hAnsi="Times New Roman"/>
                <w:sz w:val="18"/>
                <w:szCs w:val="18"/>
              </w:rPr>
              <w:t>, с частотой дискретизации 100 кГц –8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предельный ток выходных дискретных линий –100мА, при напряжении 24В.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Графическая станция обеспечивает интерпретацию полученной от контроллера информации при помощи программного обеспечения Комплекса.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Графическая станция имеет следующий состав и технические характеристики: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процессор с тактовой частотой 3,6 ГГц с количеством ядер 4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оперативная память классом DDR4, объемом 8Гб –1 </w:t>
            </w:r>
            <w:proofErr w:type="spellStart"/>
            <w:proofErr w:type="gramStart"/>
            <w:r w:rsidRPr="0087200C">
              <w:rPr>
                <w:rFonts w:ascii="Times New Roman" w:hAnsi="Times New Roman"/>
                <w:sz w:val="18"/>
                <w:szCs w:val="18"/>
              </w:rPr>
              <w:t>шт</w:t>
            </w:r>
            <w:proofErr w:type="spellEnd"/>
            <w:proofErr w:type="gramEnd"/>
            <w:r w:rsidRPr="0087200C">
              <w:rPr>
                <w:rFonts w:ascii="Times New Roman" w:hAnsi="Times New Roman"/>
                <w:sz w:val="18"/>
                <w:szCs w:val="18"/>
              </w:rPr>
              <w:t>,</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видеокарта c объемом видеопамяти 4096 Мб, типом видеопамяти DDR6, максимальным цифровым разрешением 7680х4320 пикселей с частотой 60Гц. Видеокарта, обеспечивающая возможность подключения к графической станции 3х мониторов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жесткий диск SSD, объемом 120Гб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комплект беспроводных клавиатуры и мыши с рабочей частотой приемника и передатчика 2,4 ГГц – 1 комплект;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кабель питания для напряжения в диапазоне 220-230В и силы тока 6А, длиной 1,8 метра –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кабель стандарта HDMI длиной 5 метров – 2шт.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Корпус блока управления имеет следующие размеры: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длина 280мм;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ширина 485 мм;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высота 170 мм;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Корпус блока управления имеет исполнение для установки в стандартную серверную 19-дюймовую стойку.</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На передней стенке блока управления находится кнопка включения питающего напряжения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На задней стенке блока управления находится: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–разъем USB версии 2.0 – 4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сетевой трехпроходный разъем (вилка) напряжения в диапазоне 220-230В, сила тока 6А –1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сетевой трехпроходный разъем (розетка) напряжения в диапазоне 220-230В, сила тока 3А –1шт.;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разъемы HDMI – 3шт;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разъемы типа </w:t>
            </w:r>
            <w:r w:rsidRPr="0087200C">
              <w:rPr>
                <w:rFonts w:ascii="Times New Roman" w:hAnsi="Times New Roman"/>
                <w:sz w:val="18"/>
                <w:szCs w:val="18"/>
                <w:lang w:val="en-US"/>
              </w:rPr>
              <w:t>DB</w:t>
            </w:r>
            <w:r w:rsidRPr="0087200C">
              <w:rPr>
                <w:rFonts w:ascii="Times New Roman" w:hAnsi="Times New Roman"/>
                <w:sz w:val="18"/>
                <w:szCs w:val="18"/>
              </w:rPr>
              <w:t>15 для подключения органов управления Комплекса – 4 шт.;</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3.6 </w:t>
            </w:r>
            <w:r w:rsidRPr="0087200C">
              <w:rPr>
                <w:rFonts w:ascii="Times New Roman" w:hAnsi="Times New Roman"/>
                <w:b/>
              </w:rPr>
              <w:t xml:space="preserve">Блок </w:t>
            </w:r>
            <w:proofErr w:type="spellStart"/>
            <w:r w:rsidRPr="0087200C">
              <w:rPr>
                <w:rFonts w:ascii="Times New Roman" w:hAnsi="Times New Roman"/>
                <w:b/>
              </w:rPr>
              <w:t>энергорегуляции</w:t>
            </w:r>
            <w:proofErr w:type="spellEnd"/>
            <w:r w:rsidRPr="0087200C">
              <w:rPr>
                <w:rFonts w:ascii="Times New Roman" w:hAnsi="Times New Roman"/>
                <w:b/>
              </w:rPr>
              <w:t xml:space="preserve"> тренажера</w:t>
            </w:r>
            <w:r w:rsidRPr="004341E1">
              <w:rPr>
                <w:rFonts w:ascii="Times New Roman" w:hAnsi="Times New Roman"/>
              </w:rPr>
              <w:t>.</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Блок </w:t>
            </w:r>
            <w:proofErr w:type="spellStart"/>
            <w:r w:rsidRPr="0087200C">
              <w:rPr>
                <w:rFonts w:ascii="Times New Roman" w:hAnsi="Times New Roman"/>
                <w:sz w:val="18"/>
                <w:szCs w:val="18"/>
              </w:rPr>
              <w:t>энергорегуляции</w:t>
            </w:r>
            <w:proofErr w:type="spellEnd"/>
            <w:r w:rsidRPr="0087200C">
              <w:rPr>
                <w:rFonts w:ascii="Times New Roman" w:hAnsi="Times New Roman"/>
                <w:sz w:val="18"/>
                <w:szCs w:val="18"/>
              </w:rPr>
              <w:t xml:space="preserve"> предназначен для дистанционного </w:t>
            </w:r>
            <w:proofErr w:type="gramStart"/>
            <w:r w:rsidRPr="0087200C">
              <w:rPr>
                <w:rFonts w:ascii="Times New Roman" w:hAnsi="Times New Roman"/>
                <w:sz w:val="18"/>
                <w:szCs w:val="18"/>
              </w:rPr>
              <w:t>контроля за</w:t>
            </w:r>
            <w:proofErr w:type="gramEnd"/>
            <w:r w:rsidRPr="0087200C">
              <w:rPr>
                <w:rFonts w:ascii="Times New Roman" w:hAnsi="Times New Roman"/>
                <w:sz w:val="18"/>
                <w:szCs w:val="18"/>
              </w:rPr>
              <w:t xml:space="preserve"> режимом работы стендового оборудования, управления питанием нагрузок и измерения потребляемой мощности всеми узлами системы.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Блок состоит из двух независимых модулей: контроля и блока удаленного управления.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Для повышения ресурса модуля все переключательные элементы выполнены по сенсорной технологии: модуль обнаруживает приближение пальца к лицевой панели.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Модуль содержит в себе коммутатор питания, который позволяет управлять подключением нагрузок и измеряет потребляемую ими мощность.</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Управление модулем осуществляется следующими способами: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вручную с помощью управляющих клавиш;</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с помощью персонального компьютера, который подключается к модулю через интерфейс USB, через терминал и посредством </w:t>
            </w:r>
            <w:proofErr w:type="gramStart"/>
            <w:r w:rsidRPr="0087200C">
              <w:rPr>
                <w:rFonts w:ascii="Times New Roman" w:hAnsi="Times New Roman"/>
                <w:sz w:val="18"/>
                <w:szCs w:val="18"/>
              </w:rPr>
              <w:t>ПО</w:t>
            </w:r>
            <w:proofErr w:type="gramEnd"/>
            <w:r w:rsidRPr="0087200C">
              <w:rPr>
                <w:rFonts w:ascii="Times New Roman" w:hAnsi="Times New Roman"/>
                <w:sz w:val="18"/>
                <w:szCs w:val="18"/>
              </w:rPr>
              <w:t>, прилагаемого к стенду;</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при помощи блока удалённого управления.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Для наглядного отображения измеряемых параметров в модуле установлен полноцветный жидкокристаллический дисплей на тонкостенных транзисторах с возможностью отображения </w:t>
            </w:r>
            <w:proofErr w:type="gramStart"/>
            <w:r w:rsidRPr="0087200C">
              <w:rPr>
                <w:rFonts w:ascii="Times New Roman" w:hAnsi="Times New Roman"/>
                <w:sz w:val="18"/>
                <w:szCs w:val="18"/>
              </w:rPr>
              <w:t>данных</w:t>
            </w:r>
            <w:proofErr w:type="gramEnd"/>
            <w:r w:rsidRPr="0087200C">
              <w:rPr>
                <w:rFonts w:ascii="Times New Roman" w:hAnsi="Times New Roman"/>
                <w:sz w:val="18"/>
                <w:szCs w:val="18"/>
              </w:rPr>
              <w:t xml:space="preserve"> как в числовом, так и в графическом формате.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Состав блока контроля:</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многофункциональный дисплей с характеристиками:</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диагональ – 7,5 см;</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 xml:space="preserve">технология отображения </w:t>
            </w:r>
            <w:r w:rsidR="000A1494" w:rsidRPr="0087200C">
              <w:rPr>
                <w:rFonts w:ascii="Times New Roman" w:hAnsi="Times New Roman"/>
                <w:sz w:val="18"/>
                <w:szCs w:val="18"/>
              </w:rPr>
              <w:t>–</w:t>
            </w:r>
            <w:r w:rsidRPr="0087200C">
              <w:rPr>
                <w:rFonts w:ascii="Times New Roman" w:hAnsi="Times New Roman"/>
                <w:sz w:val="18"/>
                <w:szCs w:val="18"/>
              </w:rPr>
              <w:t>TFT;</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число допустимых отображаемых цветов – 65 тысяч;</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измеритель потребляемой мощности с характеристиками:</w:t>
            </w:r>
          </w:p>
          <w:p w:rsidR="004341E1" w:rsidRPr="0087200C" w:rsidRDefault="004341E1" w:rsidP="004341E1">
            <w:pPr>
              <w:numPr>
                <w:ilvl w:val="2"/>
                <w:numId w:val="6"/>
              </w:numPr>
              <w:suppressAutoHyphens w:val="0"/>
              <w:jc w:val="both"/>
              <w:rPr>
                <w:rFonts w:ascii="Times New Roman" w:hAnsi="Times New Roman"/>
                <w:sz w:val="18"/>
                <w:szCs w:val="18"/>
              </w:rPr>
            </w:pPr>
            <w:r w:rsidRPr="0087200C">
              <w:rPr>
                <w:rFonts w:ascii="Times New Roman" w:hAnsi="Times New Roman"/>
                <w:sz w:val="18"/>
                <w:szCs w:val="18"/>
              </w:rPr>
              <w:t>диапазон измерений: от 0 до 1 КВт по каждому из доступных</w:t>
            </w:r>
            <w:r w:rsidRPr="004341E1">
              <w:rPr>
                <w:rFonts w:ascii="Times New Roman" w:hAnsi="Times New Roman"/>
              </w:rPr>
              <w:t xml:space="preserve"> </w:t>
            </w:r>
            <w:r w:rsidRPr="0087200C">
              <w:rPr>
                <w:rFonts w:ascii="Times New Roman" w:hAnsi="Times New Roman"/>
                <w:sz w:val="18"/>
                <w:szCs w:val="18"/>
              </w:rPr>
              <w:t>каналов;</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производится измерение активной, реактивной мощности, угла разности фаз, коэффициента мощности, действующих значений напряжения и тока;</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 xml:space="preserve"> 4 независимых каналов для подключения потребителей;</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емкостные (сенсорные) клавиши управления (11 шт. с характеристиками):</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управление питанием подключенных</w:t>
            </w:r>
            <w:proofErr w:type="gramStart"/>
            <w:r w:rsidRPr="0087200C">
              <w:rPr>
                <w:rFonts w:ascii="Times New Roman" w:hAnsi="Times New Roman"/>
                <w:sz w:val="18"/>
                <w:szCs w:val="18"/>
              </w:rPr>
              <w:t xml:space="preserve"> ;</w:t>
            </w:r>
            <w:proofErr w:type="gramEnd"/>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управление питанием модуля (1 шт.)</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управление измерением мощности (</w:t>
            </w:r>
            <w:r w:rsidRPr="0087200C">
              <w:rPr>
                <w:rFonts w:ascii="Times New Roman" w:hAnsi="Times New Roman"/>
                <w:sz w:val="18"/>
                <w:szCs w:val="18"/>
                <w:lang w:val="en-US"/>
              </w:rPr>
              <w:t>6</w:t>
            </w:r>
            <w:r w:rsidRPr="0087200C">
              <w:rPr>
                <w:rFonts w:ascii="Times New Roman" w:hAnsi="Times New Roman"/>
                <w:sz w:val="18"/>
                <w:szCs w:val="18"/>
              </w:rPr>
              <w:t xml:space="preserve"> шт.)</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реагирование на приближение пальца;</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 xml:space="preserve">отсутствуют </w:t>
            </w:r>
            <w:proofErr w:type="gramStart"/>
            <w:r w:rsidRPr="0087200C">
              <w:rPr>
                <w:rFonts w:ascii="Times New Roman" w:hAnsi="Times New Roman"/>
                <w:sz w:val="18"/>
                <w:szCs w:val="18"/>
              </w:rPr>
              <w:t>движущееся</w:t>
            </w:r>
            <w:proofErr w:type="gramEnd"/>
            <w:r w:rsidRPr="0087200C">
              <w:rPr>
                <w:rFonts w:ascii="Times New Roman" w:hAnsi="Times New Roman"/>
                <w:sz w:val="18"/>
                <w:szCs w:val="18"/>
              </w:rPr>
              <w:t xml:space="preserve"> механические части для увеличения ресурса.</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светодиоды для индикации состояния модуля (10 шт.) в составе:</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lastRenderedPageBreak/>
              <w:t>3 светодиодов для отображения состояния связи с управляющим компьютером;</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4 светодиодов для отображения состояния нагрузок;</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1 светодиода для отображения наличия питания модуля;</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2 светодиода для отображения состояния блока удалённого управления;</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разъемы для подключения потребителей, в составе:</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6 разъемов для подключения стандартных евро-вилок 220 вольт;</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1 разъема СНП-226 для подключения потребителей;</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разъем для подключения к питающей сети представляет собой стандартный СНП-226 разъем для питания системы (1 шт.);</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сменный плавкий предохранитель в держателе, смонтированном на задней панели модуля, для защиты от перегрузок всех каналов одновременно;</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разъем для подключения к управляющему компьютеру с характеристиками:</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формат: USB 2.0 интерфейс;</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гальваническая развязка интерфейса от питающей сети и компонентов модуля;</w:t>
            </w:r>
          </w:p>
          <w:p w:rsidR="004341E1" w:rsidRPr="0087200C" w:rsidRDefault="004341E1" w:rsidP="004341E1">
            <w:pPr>
              <w:numPr>
                <w:ilvl w:val="1"/>
                <w:numId w:val="6"/>
              </w:numPr>
              <w:suppressAutoHyphens w:val="0"/>
              <w:jc w:val="both"/>
              <w:rPr>
                <w:rFonts w:ascii="Times New Roman" w:hAnsi="Times New Roman"/>
                <w:sz w:val="18"/>
                <w:szCs w:val="18"/>
              </w:rPr>
            </w:pPr>
            <w:r w:rsidRPr="0087200C">
              <w:rPr>
                <w:rFonts w:ascii="Times New Roman" w:hAnsi="Times New Roman"/>
                <w:sz w:val="18"/>
                <w:szCs w:val="18"/>
              </w:rPr>
              <w:t xml:space="preserve">в наличии драйверы для операционных систем, обеспечивающих функционирование   с программным обеспечением тренажера; </w:t>
            </w:r>
          </w:p>
          <w:p w:rsidR="004341E1" w:rsidRPr="0087200C" w:rsidRDefault="004341E1" w:rsidP="004341E1">
            <w:pPr>
              <w:numPr>
                <w:ilvl w:val="0"/>
                <w:numId w:val="6"/>
              </w:numPr>
              <w:suppressAutoHyphens w:val="0"/>
              <w:jc w:val="both"/>
              <w:rPr>
                <w:rFonts w:ascii="Times New Roman" w:hAnsi="Times New Roman"/>
                <w:sz w:val="18"/>
                <w:szCs w:val="18"/>
              </w:rPr>
            </w:pPr>
            <w:r w:rsidRPr="0087200C">
              <w:rPr>
                <w:rFonts w:ascii="Times New Roman" w:hAnsi="Times New Roman"/>
                <w:sz w:val="18"/>
                <w:szCs w:val="18"/>
              </w:rPr>
              <w:t>мастер-ключ для отключения парольного запроса в случае утери блока удаленного управления (1 шт.)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Состав блока удалённого управления: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графический дисплей с сенсорной панелью с возможностью вывода и ввода графической информации;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модуль приема и передачи информации для управления устройством дистанционного контроля стендом с обеспечением </w:t>
            </w:r>
            <w:proofErr w:type="spellStart"/>
            <w:r w:rsidRPr="0087200C">
              <w:rPr>
                <w:rFonts w:ascii="Times New Roman" w:hAnsi="Times New Roman"/>
                <w:sz w:val="18"/>
                <w:szCs w:val="18"/>
              </w:rPr>
              <w:t>криптографически</w:t>
            </w:r>
            <w:proofErr w:type="spellEnd"/>
            <w:r w:rsidRPr="0087200C">
              <w:rPr>
                <w:rFonts w:ascii="Times New Roman" w:hAnsi="Times New Roman"/>
                <w:sz w:val="18"/>
                <w:szCs w:val="18"/>
              </w:rPr>
              <w:t xml:space="preserve"> стойкого шифрования;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источник автономного питания с возможностью быстрой замены и подзарядкой от однофазной бытовой сети переменного тока;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энергонезависимые часы реального времени для обеспечения генерации ключей шифрования с элементами </w:t>
            </w:r>
            <w:proofErr w:type="spellStart"/>
            <w:r w:rsidRPr="0087200C">
              <w:rPr>
                <w:rFonts w:ascii="Times New Roman" w:hAnsi="Times New Roman"/>
                <w:sz w:val="18"/>
                <w:szCs w:val="18"/>
              </w:rPr>
              <w:t>псевдослучайности</w:t>
            </w:r>
            <w:proofErr w:type="spellEnd"/>
            <w:r w:rsidRPr="0087200C">
              <w:rPr>
                <w:rFonts w:ascii="Times New Roman" w:hAnsi="Times New Roman"/>
                <w:sz w:val="18"/>
                <w:szCs w:val="18"/>
              </w:rPr>
              <w:t>.</w:t>
            </w:r>
          </w:p>
          <w:p w:rsidR="004341E1" w:rsidRPr="0087200C" w:rsidRDefault="004341E1" w:rsidP="004341E1">
            <w:pPr>
              <w:suppressAutoHyphens w:val="0"/>
              <w:jc w:val="both"/>
              <w:rPr>
                <w:rFonts w:ascii="Times New Roman" w:hAnsi="Times New Roman"/>
                <w:sz w:val="18"/>
                <w:szCs w:val="18"/>
              </w:rPr>
            </w:pP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Функциональные возможности: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управление питанием всех каналов системы (включение/отключение) в ручном режиме с лицевой панели устройства и с помощью команд с подключенного персонального компьютера;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система обеспечивает надежное шифрование данных между своими элементами </w:t>
            </w:r>
            <w:proofErr w:type="spellStart"/>
            <w:r w:rsidRPr="0087200C">
              <w:rPr>
                <w:rFonts w:ascii="Times New Roman" w:hAnsi="Times New Roman"/>
                <w:sz w:val="18"/>
                <w:szCs w:val="18"/>
              </w:rPr>
              <w:t>криптостойким</w:t>
            </w:r>
            <w:proofErr w:type="spellEnd"/>
            <w:r w:rsidRPr="0087200C">
              <w:rPr>
                <w:rFonts w:ascii="Times New Roman" w:hAnsi="Times New Roman"/>
                <w:sz w:val="18"/>
                <w:szCs w:val="18"/>
              </w:rPr>
              <w:t xml:space="preserve"> алгоритмом с поддержкой шифрования  стандартов протоколов AES;</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система обеспечивает управление работой стенда при помощи особого ключа доступа и дистанционно, по запросу преподавателя. Данные передаются беспроводным способом по зашифрованному каналу;</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проводится измерение активной, реактивной мощности, разности фаз тока и напряжения, коэффициента мощности и действующих значений напряжения и тока по каждому каналу отдельно;</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вывод измеренных показаний производится: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на TFT-дисплей;</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в компьютер;</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в блок удалённого контроля.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присутствует защита от непреднамеренного включения и отключения модуля специальной емкостной клавишей с задержкой действия;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присутствует возможность задавать исходное (после включения) состояние всех выходов;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отображение результатов измерения на </w:t>
            </w:r>
            <w:proofErr w:type="gramStart"/>
            <w:r w:rsidRPr="0087200C">
              <w:rPr>
                <w:rFonts w:ascii="Times New Roman" w:hAnsi="Times New Roman"/>
                <w:sz w:val="18"/>
                <w:szCs w:val="18"/>
              </w:rPr>
              <w:t>многофункциональном</w:t>
            </w:r>
            <w:proofErr w:type="gramEnd"/>
            <w:r w:rsidRPr="0087200C">
              <w:rPr>
                <w:rFonts w:ascii="Times New Roman" w:hAnsi="Times New Roman"/>
                <w:sz w:val="18"/>
                <w:szCs w:val="18"/>
              </w:rPr>
              <w:t xml:space="preserve"> TFT-дисплее производится в следующих режимах:</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o</w:t>
            </w:r>
            <w:r w:rsidRPr="0087200C">
              <w:rPr>
                <w:rFonts w:ascii="Times New Roman" w:hAnsi="Times New Roman"/>
                <w:sz w:val="18"/>
                <w:szCs w:val="18"/>
              </w:rPr>
              <w:tab/>
              <w:t>режим отображения численных измерений по всем каналам;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o</w:t>
            </w:r>
            <w:r w:rsidRPr="0087200C">
              <w:rPr>
                <w:rFonts w:ascii="Times New Roman" w:hAnsi="Times New Roman"/>
                <w:sz w:val="18"/>
                <w:szCs w:val="18"/>
              </w:rPr>
              <w:tab/>
              <w:t>режим отображения одного и двух графиков измеряемых величин по времени;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o</w:t>
            </w:r>
            <w:r w:rsidRPr="0087200C">
              <w:rPr>
                <w:rFonts w:ascii="Times New Roman" w:hAnsi="Times New Roman"/>
                <w:sz w:val="18"/>
                <w:szCs w:val="18"/>
              </w:rPr>
              <w:tab/>
              <w:t>графическое меню с управлением при помощи емкостных кнопок;</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o</w:t>
            </w:r>
            <w:r w:rsidRPr="0087200C">
              <w:rPr>
                <w:rFonts w:ascii="Times New Roman" w:hAnsi="Times New Roman"/>
                <w:sz w:val="18"/>
                <w:szCs w:val="18"/>
              </w:rPr>
              <w:tab/>
              <w:t>меню настроек для выбора исходного состояния выходов модуля и разрешения управления с компьютера.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интерфейс USB 2.0 для подключения к персональному компьютеру;</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o</w:t>
            </w:r>
            <w:r w:rsidRPr="0087200C">
              <w:rPr>
                <w:rFonts w:ascii="Times New Roman" w:hAnsi="Times New Roman"/>
                <w:sz w:val="18"/>
                <w:szCs w:val="18"/>
              </w:rPr>
              <w:tab/>
              <w:t>передача всех измеренных параметров в компьютер;</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o</w:t>
            </w:r>
            <w:r w:rsidRPr="0087200C">
              <w:rPr>
                <w:rFonts w:ascii="Times New Roman" w:hAnsi="Times New Roman"/>
                <w:sz w:val="18"/>
                <w:szCs w:val="18"/>
              </w:rPr>
              <w:tab/>
              <w:t>управление выходами модуля, если это разрешено в его настройках.</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Технические характеристики:</w:t>
            </w:r>
          </w:p>
          <w:p w:rsidR="004341E1" w:rsidRPr="004341E1" w:rsidRDefault="004341E1" w:rsidP="004341E1">
            <w:pPr>
              <w:suppressAutoHyphens w:val="0"/>
              <w:jc w:val="both"/>
              <w:rPr>
                <w:rFonts w:ascii="Times New Roman" w:hAnsi="Times New Roman"/>
              </w:rPr>
            </w:pPr>
            <w:r w:rsidRPr="0087200C">
              <w:rPr>
                <w:rFonts w:ascii="Times New Roman" w:hAnsi="Times New Roman"/>
                <w:sz w:val="18"/>
                <w:szCs w:val="18"/>
              </w:rPr>
              <w:t>•</w:t>
            </w:r>
            <w:r w:rsidRPr="0087200C">
              <w:rPr>
                <w:rFonts w:ascii="Times New Roman" w:hAnsi="Times New Roman"/>
                <w:sz w:val="18"/>
                <w:szCs w:val="18"/>
              </w:rPr>
              <w:tab/>
              <w:t xml:space="preserve">подключение 4 групп различных устройств с питанием 220 вольт с </w:t>
            </w:r>
            <w:r w:rsidRPr="004341E1">
              <w:rPr>
                <w:rFonts w:ascii="Times New Roman" w:hAnsi="Times New Roman"/>
              </w:rPr>
              <w:t>индивидуальным управлением каждой;</w:t>
            </w:r>
          </w:p>
          <w:p w:rsidR="004341E1" w:rsidRPr="0087200C" w:rsidRDefault="004341E1" w:rsidP="004341E1">
            <w:pPr>
              <w:suppressAutoHyphens w:val="0"/>
              <w:jc w:val="both"/>
              <w:rPr>
                <w:rFonts w:ascii="Times New Roman" w:hAnsi="Times New Roman"/>
                <w:sz w:val="18"/>
                <w:szCs w:val="18"/>
              </w:rPr>
            </w:pPr>
            <w:r w:rsidRPr="004341E1">
              <w:rPr>
                <w:rFonts w:ascii="Times New Roman" w:hAnsi="Times New Roman"/>
              </w:rPr>
              <w:t>•</w:t>
            </w:r>
            <w:r w:rsidRPr="004341E1">
              <w:rPr>
                <w:rFonts w:ascii="Times New Roman" w:hAnsi="Times New Roman"/>
              </w:rPr>
              <w:tab/>
            </w:r>
            <w:proofErr w:type="gramStart"/>
            <w:r w:rsidRPr="0087200C">
              <w:rPr>
                <w:rFonts w:ascii="Times New Roman" w:hAnsi="Times New Roman"/>
                <w:sz w:val="18"/>
                <w:szCs w:val="18"/>
              </w:rPr>
              <w:t>максимальная</w:t>
            </w:r>
            <w:proofErr w:type="gramEnd"/>
            <w:r w:rsidRPr="0087200C">
              <w:rPr>
                <w:rFonts w:ascii="Times New Roman" w:hAnsi="Times New Roman"/>
                <w:sz w:val="18"/>
                <w:szCs w:val="18"/>
              </w:rPr>
              <w:t xml:space="preserve"> допустимая суммарная потребляемая мощностью по всем каналам 2000 Ватт;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измерение потребляемой мощности каждого канала с точностью 5%;</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собственная потребляемая мощность от сети 25 Ватт;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максимальная мощность приемопередатчика на устройстве дистанционного контроля: 80 милливатт;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напряжение питания блока контроля: 220 вольт ±30%;</w:t>
            </w:r>
          </w:p>
          <w:p w:rsidR="004341E1" w:rsidRPr="0087200C" w:rsidRDefault="004341E1" w:rsidP="004341E1">
            <w:pPr>
              <w:suppressAutoHyphens w:val="0"/>
              <w:jc w:val="both"/>
              <w:rPr>
                <w:rFonts w:ascii="Times New Roman" w:hAnsi="Times New Roman"/>
                <w:sz w:val="18"/>
                <w:szCs w:val="18"/>
              </w:rPr>
            </w:pPr>
            <w:r w:rsidRPr="004341E1">
              <w:rPr>
                <w:rFonts w:ascii="Times New Roman" w:hAnsi="Times New Roman"/>
              </w:rPr>
              <w:t>•</w:t>
            </w:r>
            <w:r w:rsidRPr="0087200C">
              <w:rPr>
                <w:rFonts w:ascii="Times New Roman" w:hAnsi="Times New Roman"/>
                <w:sz w:val="18"/>
                <w:szCs w:val="18"/>
              </w:rPr>
              <w:tab/>
              <w:t>напряжение питания блока удаленного управления: 5 вольт;</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время автономной работы блока удалённого управления: 48 часов.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число отображаемых цветов на дисплее блока удаленного контроля: 65535;</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диагональ дисплея блока удаленного контроля: 8 см.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Конструктивные особенности модуля контроля: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для износостойкости и удобства ухода лицевая панель корпуса изготовлена из анодированного алюминия с надписями, поясняющими назначение сенсорных кнопок, нанесенными методом металлографии материала, надписи на которых выполнены методом фрезеровки;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TFT дисплей расположен на передней панели модуля и защищен от внешних воздействий защитной прозрачной накладкой;</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 xml:space="preserve">стоечное исполнение для установки в стандартную серверную 19-дюймовую стойку, размер по </w:t>
            </w:r>
            <w:r w:rsidRPr="0087200C">
              <w:rPr>
                <w:rFonts w:ascii="Times New Roman" w:hAnsi="Times New Roman"/>
                <w:sz w:val="18"/>
                <w:szCs w:val="18"/>
              </w:rPr>
              <w:lastRenderedPageBreak/>
              <w:t>высоте – 2 юнита (9 сантиметров);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габариты модуля, (</w:t>
            </w:r>
            <w:proofErr w:type="spellStart"/>
            <w:r w:rsidRPr="0087200C">
              <w:rPr>
                <w:rFonts w:ascii="Times New Roman" w:hAnsi="Times New Roman"/>
                <w:sz w:val="18"/>
                <w:szCs w:val="18"/>
              </w:rPr>
              <w:t>ШхДхВ</w:t>
            </w:r>
            <w:proofErr w:type="spellEnd"/>
            <w:r w:rsidRPr="0087200C">
              <w:rPr>
                <w:rFonts w:ascii="Times New Roman" w:hAnsi="Times New Roman"/>
                <w:sz w:val="18"/>
                <w:szCs w:val="18"/>
              </w:rPr>
              <w:t>): 450х230х90 мм;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w:t>
            </w:r>
            <w:r w:rsidRPr="0087200C">
              <w:rPr>
                <w:rFonts w:ascii="Times New Roman" w:hAnsi="Times New Roman"/>
                <w:sz w:val="18"/>
                <w:szCs w:val="18"/>
              </w:rPr>
              <w:tab/>
              <w:t>материал корпуса: пластмасса;</w:t>
            </w:r>
          </w:p>
          <w:p w:rsidR="004341E1" w:rsidRPr="004341E1" w:rsidRDefault="004341E1" w:rsidP="004341E1">
            <w:pPr>
              <w:suppressAutoHyphens w:val="0"/>
              <w:jc w:val="both"/>
              <w:rPr>
                <w:rFonts w:ascii="Times New Roman" w:hAnsi="Times New Roman"/>
              </w:rPr>
            </w:pPr>
            <w:r w:rsidRPr="0087200C">
              <w:rPr>
                <w:rFonts w:ascii="Times New Roman" w:hAnsi="Times New Roman"/>
                <w:sz w:val="18"/>
                <w:szCs w:val="18"/>
              </w:rPr>
              <w:t xml:space="preserve">USB – BF розетка для соединения с компьютером находится в задней части модуля. Специализированный разъем для </w:t>
            </w:r>
            <w:proofErr w:type="gramStart"/>
            <w:r w:rsidRPr="0087200C">
              <w:rPr>
                <w:rFonts w:ascii="Times New Roman" w:hAnsi="Times New Roman"/>
                <w:sz w:val="18"/>
                <w:szCs w:val="18"/>
              </w:rPr>
              <w:t>мастер-ключа</w:t>
            </w:r>
            <w:proofErr w:type="gramEnd"/>
            <w:r w:rsidRPr="0087200C">
              <w:rPr>
                <w:rFonts w:ascii="Times New Roman" w:hAnsi="Times New Roman"/>
                <w:sz w:val="18"/>
                <w:szCs w:val="18"/>
              </w:rPr>
              <w:t xml:space="preserve"> для отключения парольной защиты находится на задней части модуля</w:t>
            </w:r>
            <w:r w:rsidRPr="004341E1">
              <w:rPr>
                <w:rFonts w:ascii="Times New Roman" w:hAnsi="Times New Roman"/>
              </w:rPr>
              <w:t>.</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3.7 </w:t>
            </w:r>
            <w:r w:rsidRPr="0087200C">
              <w:rPr>
                <w:rFonts w:ascii="Times New Roman" w:hAnsi="Times New Roman"/>
                <w:b/>
              </w:rPr>
              <w:t xml:space="preserve">Специализированное программное обеспечение УЗК </w:t>
            </w:r>
            <w:proofErr w:type="gramStart"/>
            <w:r w:rsidRPr="0087200C">
              <w:rPr>
                <w:rFonts w:ascii="Times New Roman" w:hAnsi="Times New Roman"/>
                <w:b/>
              </w:rPr>
              <w:t>–Ж</w:t>
            </w:r>
            <w:proofErr w:type="gramEnd"/>
            <w:r w:rsidRPr="0087200C">
              <w:rPr>
                <w:rFonts w:ascii="Times New Roman" w:hAnsi="Times New Roman"/>
                <w:b/>
              </w:rPr>
              <w:t>Д</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В программном обеспечении создана реалистичная виртуальная сцена для применения в ней имитатора ультразвукового дефектоскопа железнодорожных путей;</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Программное обеспечение выполняет следующие функции:</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имитирует передвижение </w:t>
            </w:r>
            <w:proofErr w:type="spellStart"/>
            <w:r w:rsidRPr="0087200C">
              <w:rPr>
                <w:rFonts w:ascii="Times New Roman" w:hAnsi="Times New Roman"/>
                <w:sz w:val="18"/>
                <w:szCs w:val="18"/>
              </w:rPr>
              <w:t>дефектоскопной</w:t>
            </w:r>
            <w:proofErr w:type="spellEnd"/>
            <w:r w:rsidRPr="0087200C">
              <w:rPr>
                <w:rFonts w:ascii="Times New Roman" w:hAnsi="Times New Roman"/>
                <w:sz w:val="18"/>
                <w:szCs w:val="18"/>
              </w:rPr>
              <w:t xml:space="preserve"> тележки по железнодорожным путям;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имитирует процесс обнаружения дефектов в обеих нитях железнодорожного пути по всей длине и сечению рельсов (за исключением перьев подошвы и зон шейки под болтовыми отверстиями) при сплошном контроле рельсов и проверке стрелочных переводов;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позволяет обучать настройке и подготовке к работе ультразвукового дефектоскопа;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оценивает качество выполнения задания путем отображения времени выполнения задания и заданных условий работы;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осуществляет полное согласование виртуальной сцены с органами управления;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Программное обеспечение позволяет выбирать следующие режимы работы:</w:t>
            </w:r>
          </w:p>
          <w:p w:rsidR="004341E1" w:rsidRPr="0087200C" w:rsidRDefault="004341E1" w:rsidP="004341E1">
            <w:pPr>
              <w:numPr>
                <w:ilvl w:val="0"/>
                <w:numId w:val="10"/>
              </w:numPr>
              <w:suppressAutoHyphens w:val="0"/>
              <w:jc w:val="both"/>
              <w:rPr>
                <w:rFonts w:ascii="Times New Roman" w:hAnsi="Times New Roman"/>
                <w:sz w:val="18"/>
                <w:szCs w:val="18"/>
              </w:rPr>
            </w:pPr>
            <w:r w:rsidRPr="0087200C">
              <w:rPr>
                <w:rFonts w:ascii="Times New Roman" w:hAnsi="Times New Roman"/>
                <w:sz w:val="18"/>
                <w:szCs w:val="18"/>
              </w:rPr>
              <w:t>«Минимальный» (перед началом работы необходимо только включить регистрацию);</w:t>
            </w:r>
          </w:p>
          <w:p w:rsidR="004341E1" w:rsidRPr="0087200C" w:rsidRDefault="004341E1" w:rsidP="004341E1">
            <w:pPr>
              <w:numPr>
                <w:ilvl w:val="0"/>
                <w:numId w:val="10"/>
              </w:numPr>
              <w:suppressAutoHyphens w:val="0"/>
              <w:jc w:val="both"/>
              <w:rPr>
                <w:rFonts w:ascii="Times New Roman" w:hAnsi="Times New Roman"/>
                <w:sz w:val="18"/>
                <w:szCs w:val="18"/>
              </w:rPr>
            </w:pPr>
            <w:r w:rsidRPr="0087200C">
              <w:rPr>
                <w:rFonts w:ascii="Times New Roman" w:hAnsi="Times New Roman"/>
                <w:sz w:val="18"/>
                <w:szCs w:val="18"/>
              </w:rPr>
              <w:t>«Средний» (перед началом работы необходимо произвести настройку канала ЗТМ (Зеркально теневым методом), настройку на тип рельса, включить регистрацию);</w:t>
            </w:r>
          </w:p>
          <w:p w:rsidR="004341E1" w:rsidRPr="0087200C" w:rsidRDefault="004341E1" w:rsidP="004341E1">
            <w:pPr>
              <w:numPr>
                <w:ilvl w:val="0"/>
                <w:numId w:val="10"/>
              </w:numPr>
              <w:suppressAutoHyphens w:val="0"/>
              <w:jc w:val="both"/>
              <w:rPr>
                <w:rFonts w:ascii="Times New Roman" w:hAnsi="Times New Roman"/>
                <w:sz w:val="18"/>
                <w:szCs w:val="18"/>
              </w:rPr>
            </w:pPr>
            <w:r w:rsidRPr="0087200C">
              <w:rPr>
                <w:rFonts w:ascii="Times New Roman" w:hAnsi="Times New Roman"/>
                <w:sz w:val="18"/>
                <w:szCs w:val="18"/>
              </w:rPr>
              <w:t>«Полный» (перед началом работы необходимо произвести настройку всех каналов левой и правой рельсовой нити, настройку на тип рельса и включить регистрацию)</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bCs/>
                <w:sz w:val="18"/>
                <w:szCs w:val="18"/>
              </w:rPr>
              <w:t>Программное обеспечение: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имитирует сигналы контроля в виде </w:t>
            </w:r>
            <w:proofErr w:type="gramStart"/>
            <w:r w:rsidRPr="0087200C">
              <w:rPr>
                <w:rFonts w:ascii="Times New Roman" w:hAnsi="Times New Roman"/>
                <w:sz w:val="18"/>
                <w:szCs w:val="18"/>
              </w:rPr>
              <w:t>А-</w:t>
            </w:r>
            <w:proofErr w:type="gramEnd"/>
            <w:r w:rsidRPr="0087200C">
              <w:rPr>
                <w:rFonts w:ascii="Times New Roman" w:hAnsi="Times New Roman"/>
                <w:sz w:val="18"/>
                <w:szCs w:val="18"/>
              </w:rPr>
              <w:t xml:space="preserve"> и В- разверток от типовых элементов рельсов и дефектов;</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 имитирует обнаружение различных типов дефектов в режиме сплошного контроля, соответствует перечню, установленному Распоряжением ОАО «РЖД» от 23 октября 2014 г. №2499р (ред. </w:t>
            </w:r>
            <w:r w:rsidR="000A1494" w:rsidRPr="0087200C">
              <w:rPr>
                <w:rFonts w:ascii="Times New Roman" w:hAnsi="Times New Roman"/>
                <w:sz w:val="18"/>
                <w:szCs w:val="18"/>
              </w:rPr>
              <w:t>О</w:t>
            </w:r>
            <w:r w:rsidRPr="0087200C">
              <w:rPr>
                <w:rFonts w:ascii="Times New Roman" w:hAnsi="Times New Roman"/>
                <w:sz w:val="18"/>
                <w:szCs w:val="18"/>
              </w:rPr>
              <w:t>т 10.10.2017);</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обеспечивает формирование изображения железнодорожного пути, моделирование сигналов контроля, оценку качества действий оператора;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В программном обеспечении реализованы следующие основные режимы работы:</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«Тренировка». В этом режиме смоделирована работа с </w:t>
            </w:r>
            <w:proofErr w:type="spellStart"/>
            <w:r w:rsidRPr="0087200C">
              <w:rPr>
                <w:rFonts w:ascii="Times New Roman" w:hAnsi="Times New Roman"/>
                <w:sz w:val="18"/>
                <w:szCs w:val="18"/>
              </w:rPr>
              <w:t>дефектоскопной</w:t>
            </w:r>
            <w:proofErr w:type="spellEnd"/>
            <w:r w:rsidRPr="0087200C">
              <w:rPr>
                <w:rFonts w:ascii="Times New Roman" w:hAnsi="Times New Roman"/>
                <w:sz w:val="18"/>
                <w:szCs w:val="18"/>
              </w:rPr>
              <w:t xml:space="preserve"> тележкой в условиях прохождения участка ЖД пути с использованием подсказок в помощь оператору;</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«Экзамен». В этом режиме производится оценка знаний оператора при работе с тренажером;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Программное обеспечение имитирует следующие возможности ультразвукового дефектоскопа: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1. проведение исследования методами ультразвукового контроля: эх</w:t>
            </w:r>
            <w:proofErr w:type="gramStart"/>
            <w:r w:rsidRPr="0087200C">
              <w:rPr>
                <w:rFonts w:ascii="Times New Roman" w:hAnsi="Times New Roman"/>
                <w:sz w:val="18"/>
                <w:szCs w:val="18"/>
              </w:rPr>
              <w:t>о-</w:t>
            </w:r>
            <w:proofErr w:type="gramEnd"/>
            <w:r w:rsidRPr="0087200C">
              <w:rPr>
                <w:rFonts w:ascii="Times New Roman" w:hAnsi="Times New Roman"/>
                <w:sz w:val="18"/>
                <w:szCs w:val="18"/>
              </w:rPr>
              <w:t>, зеркальным, зеркально-теневым;</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2. проведение исследований с задействованием эх</w:t>
            </w:r>
            <w:proofErr w:type="gramStart"/>
            <w:r w:rsidRPr="0087200C">
              <w:rPr>
                <w:rFonts w:ascii="Times New Roman" w:hAnsi="Times New Roman"/>
                <w:sz w:val="18"/>
                <w:szCs w:val="18"/>
              </w:rPr>
              <w:t>о-</w:t>
            </w:r>
            <w:proofErr w:type="gramEnd"/>
            <w:r w:rsidRPr="0087200C">
              <w:rPr>
                <w:rFonts w:ascii="Times New Roman" w:hAnsi="Times New Roman"/>
                <w:sz w:val="18"/>
                <w:szCs w:val="18"/>
              </w:rPr>
              <w:t xml:space="preserve"> каналов сплошного контроля: 0-РС; 58º (55º); 65º; 70º; 42º</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3. получение сигналов о наличии дефектов в каждом канале: </w:t>
            </w:r>
          </w:p>
          <w:p w:rsidR="004341E1" w:rsidRPr="0087200C" w:rsidRDefault="004341E1" w:rsidP="004341E1">
            <w:pPr>
              <w:numPr>
                <w:ilvl w:val="0"/>
                <w:numId w:val="11"/>
              </w:numPr>
              <w:suppressAutoHyphens w:val="0"/>
              <w:jc w:val="both"/>
              <w:rPr>
                <w:rFonts w:ascii="Times New Roman" w:hAnsi="Times New Roman"/>
                <w:sz w:val="18"/>
                <w:szCs w:val="18"/>
              </w:rPr>
            </w:pPr>
            <w:r w:rsidRPr="0087200C">
              <w:rPr>
                <w:rFonts w:ascii="Times New Roman" w:hAnsi="Times New Roman"/>
                <w:sz w:val="18"/>
                <w:szCs w:val="18"/>
              </w:rPr>
              <w:t xml:space="preserve">звуковая (раздельная для каждой рельсовой нити и группы каналов); </w:t>
            </w:r>
          </w:p>
          <w:p w:rsidR="004341E1" w:rsidRPr="0087200C" w:rsidRDefault="004341E1" w:rsidP="004341E1">
            <w:pPr>
              <w:numPr>
                <w:ilvl w:val="0"/>
                <w:numId w:val="11"/>
              </w:numPr>
              <w:suppressAutoHyphens w:val="0"/>
              <w:jc w:val="both"/>
              <w:rPr>
                <w:rFonts w:ascii="Times New Roman" w:hAnsi="Times New Roman"/>
                <w:sz w:val="18"/>
                <w:szCs w:val="18"/>
              </w:rPr>
            </w:pPr>
            <w:proofErr w:type="gramStart"/>
            <w:r w:rsidRPr="0087200C">
              <w:rPr>
                <w:rFonts w:ascii="Times New Roman" w:hAnsi="Times New Roman"/>
                <w:sz w:val="18"/>
                <w:szCs w:val="18"/>
              </w:rPr>
              <w:t>мнемоническая</w:t>
            </w:r>
            <w:proofErr w:type="gramEnd"/>
            <w:r w:rsidRPr="0087200C">
              <w:rPr>
                <w:rFonts w:ascii="Times New Roman" w:hAnsi="Times New Roman"/>
                <w:sz w:val="18"/>
                <w:szCs w:val="18"/>
              </w:rPr>
              <w:t xml:space="preserve"> (раздельная для каждой рельсовой нити и каждого канала) на сенсорном дисплее;</w:t>
            </w:r>
          </w:p>
          <w:p w:rsidR="004341E1" w:rsidRPr="0087200C" w:rsidRDefault="004341E1" w:rsidP="004341E1">
            <w:pPr>
              <w:numPr>
                <w:ilvl w:val="0"/>
                <w:numId w:val="11"/>
              </w:numPr>
              <w:suppressAutoHyphens w:val="0"/>
              <w:jc w:val="both"/>
              <w:rPr>
                <w:rFonts w:ascii="Times New Roman" w:hAnsi="Times New Roman"/>
                <w:sz w:val="18"/>
                <w:szCs w:val="18"/>
              </w:rPr>
            </w:pPr>
            <w:r w:rsidRPr="0087200C">
              <w:rPr>
                <w:rFonts w:ascii="Times New Roman" w:hAnsi="Times New Roman"/>
                <w:sz w:val="18"/>
                <w:szCs w:val="18"/>
              </w:rPr>
              <w:t>в виде развертки тип «В» для всех УЗ (ультразвуковых) каналов обеих нитей;</w:t>
            </w:r>
          </w:p>
          <w:p w:rsidR="004341E1" w:rsidRPr="0087200C" w:rsidRDefault="004341E1" w:rsidP="004341E1">
            <w:pPr>
              <w:numPr>
                <w:ilvl w:val="0"/>
                <w:numId w:val="11"/>
              </w:numPr>
              <w:suppressAutoHyphens w:val="0"/>
              <w:jc w:val="both"/>
              <w:rPr>
                <w:rFonts w:ascii="Times New Roman" w:hAnsi="Times New Roman"/>
                <w:sz w:val="18"/>
                <w:szCs w:val="18"/>
              </w:rPr>
            </w:pPr>
            <w:r w:rsidRPr="0087200C">
              <w:rPr>
                <w:rFonts w:ascii="Times New Roman" w:hAnsi="Times New Roman"/>
                <w:sz w:val="18"/>
                <w:szCs w:val="18"/>
              </w:rPr>
              <w:t>в виде разверток тип «А», «А+В», «В» требуемого канала;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При помощи программного обеспечения на сенсорный дисплей индицируется:</w:t>
            </w:r>
          </w:p>
          <w:p w:rsidR="004341E1" w:rsidRPr="0087200C" w:rsidRDefault="004341E1" w:rsidP="004341E1">
            <w:pPr>
              <w:numPr>
                <w:ilvl w:val="0"/>
                <w:numId w:val="12"/>
              </w:numPr>
              <w:suppressAutoHyphens w:val="0"/>
              <w:jc w:val="both"/>
              <w:rPr>
                <w:rFonts w:ascii="Times New Roman" w:hAnsi="Times New Roman"/>
                <w:sz w:val="18"/>
                <w:szCs w:val="18"/>
              </w:rPr>
            </w:pPr>
            <w:r w:rsidRPr="0087200C">
              <w:rPr>
                <w:rFonts w:ascii="Times New Roman" w:hAnsi="Times New Roman"/>
                <w:sz w:val="18"/>
                <w:szCs w:val="18"/>
              </w:rPr>
              <w:t>развертки тип «</w:t>
            </w:r>
            <w:proofErr w:type="gramStart"/>
            <w:r w:rsidRPr="0087200C">
              <w:rPr>
                <w:rFonts w:ascii="Times New Roman" w:hAnsi="Times New Roman"/>
                <w:sz w:val="18"/>
                <w:szCs w:val="18"/>
              </w:rPr>
              <w:t>В</w:t>
            </w:r>
            <w:proofErr w:type="gramEnd"/>
            <w:r w:rsidRPr="0087200C">
              <w:rPr>
                <w:rFonts w:ascii="Times New Roman" w:hAnsi="Times New Roman"/>
                <w:sz w:val="18"/>
                <w:szCs w:val="18"/>
              </w:rPr>
              <w:t>» всех каналов;</w:t>
            </w:r>
          </w:p>
          <w:p w:rsidR="004341E1" w:rsidRPr="0087200C" w:rsidRDefault="004341E1" w:rsidP="004341E1">
            <w:pPr>
              <w:numPr>
                <w:ilvl w:val="0"/>
                <w:numId w:val="12"/>
              </w:numPr>
              <w:suppressAutoHyphens w:val="0"/>
              <w:jc w:val="both"/>
              <w:rPr>
                <w:rFonts w:ascii="Times New Roman" w:hAnsi="Times New Roman"/>
                <w:sz w:val="18"/>
                <w:szCs w:val="18"/>
              </w:rPr>
            </w:pPr>
            <w:r w:rsidRPr="0087200C">
              <w:rPr>
                <w:rFonts w:ascii="Times New Roman" w:hAnsi="Times New Roman"/>
                <w:sz w:val="18"/>
                <w:szCs w:val="18"/>
              </w:rPr>
              <w:t>развертки тип «А», «А+В», «В» требуемого канала;</w:t>
            </w:r>
          </w:p>
          <w:p w:rsidR="004341E1" w:rsidRPr="0087200C" w:rsidRDefault="004341E1" w:rsidP="004341E1">
            <w:pPr>
              <w:numPr>
                <w:ilvl w:val="0"/>
                <w:numId w:val="12"/>
              </w:numPr>
              <w:suppressAutoHyphens w:val="0"/>
              <w:jc w:val="both"/>
              <w:rPr>
                <w:rFonts w:ascii="Times New Roman" w:hAnsi="Times New Roman"/>
                <w:sz w:val="18"/>
                <w:szCs w:val="18"/>
              </w:rPr>
            </w:pPr>
            <w:r w:rsidRPr="0087200C">
              <w:rPr>
                <w:rFonts w:ascii="Times New Roman" w:hAnsi="Times New Roman"/>
                <w:sz w:val="18"/>
                <w:szCs w:val="18"/>
              </w:rPr>
              <w:t>координаты выявленного дефекта;</w:t>
            </w:r>
          </w:p>
          <w:p w:rsidR="004341E1" w:rsidRPr="0087200C" w:rsidRDefault="004341E1" w:rsidP="004341E1">
            <w:pPr>
              <w:numPr>
                <w:ilvl w:val="0"/>
                <w:numId w:val="12"/>
              </w:numPr>
              <w:suppressAutoHyphens w:val="0"/>
              <w:jc w:val="both"/>
              <w:rPr>
                <w:rFonts w:ascii="Times New Roman" w:hAnsi="Times New Roman"/>
                <w:sz w:val="18"/>
                <w:szCs w:val="18"/>
              </w:rPr>
            </w:pPr>
            <w:r w:rsidRPr="0087200C">
              <w:rPr>
                <w:rFonts w:ascii="Times New Roman" w:hAnsi="Times New Roman"/>
                <w:sz w:val="18"/>
                <w:szCs w:val="18"/>
              </w:rPr>
              <w:t>амплитуды сигнала от дефекта;</w:t>
            </w:r>
          </w:p>
          <w:p w:rsidR="004341E1" w:rsidRPr="0087200C" w:rsidRDefault="004341E1" w:rsidP="004341E1">
            <w:pPr>
              <w:numPr>
                <w:ilvl w:val="0"/>
                <w:numId w:val="12"/>
              </w:numPr>
              <w:suppressAutoHyphens w:val="0"/>
              <w:jc w:val="both"/>
              <w:rPr>
                <w:rFonts w:ascii="Times New Roman" w:hAnsi="Times New Roman"/>
                <w:sz w:val="18"/>
                <w:szCs w:val="18"/>
              </w:rPr>
            </w:pPr>
            <w:r w:rsidRPr="0087200C">
              <w:rPr>
                <w:rFonts w:ascii="Times New Roman" w:hAnsi="Times New Roman"/>
                <w:sz w:val="18"/>
                <w:szCs w:val="18"/>
              </w:rPr>
              <w:t>текстовая информация.</w:t>
            </w:r>
          </w:p>
          <w:p w:rsidR="004341E1" w:rsidRPr="0087200C" w:rsidRDefault="004341E1" w:rsidP="004341E1">
            <w:pPr>
              <w:numPr>
                <w:ilvl w:val="0"/>
                <w:numId w:val="13"/>
              </w:numPr>
              <w:suppressAutoHyphens w:val="0"/>
              <w:jc w:val="both"/>
              <w:rPr>
                <w:rFonts w:ascii="Times New Roman" w:hAnsi="Times New Roman"/>
                <w:sz w:val="18"/>
                <w:szCs w:val="18"/>
              </w:rPr>
            </w:pPr>
            <w:r w:rsidRPr="0087200C">
              <w:rPr>
                <w:rFonts w:ascii="Times New Roman" w:hAnsi="Times New Roman"/>
                <w:sz w:val="18"/>
                <w:szCs w:val="18"/>
              </w:rPr>
              <w:t>На широкоформатный телевизор индицируется:</w:t>
            </w:r>
          </w:p>
          <w:p w:rsidR="004341E1" w:rsidRPr="0087200C" w:rsidRDefault="004341E1" w:rsidP="004341E1">
            <w:pPr>
              <w:numPr>
                <w:ilvl w:val="0"/>
                <w:numId w:val="14"/>
              </w:numPr>
              <w:suppressAutoHyphens w:val="0"/>
              <w:jc w:val="both"/>
              <w:rPr>
                <w:rFonts w:ascii="Times New Roman" w:hAnsi="Times New Roman"/>
                <w:sz w:val="18"/>
                <w:szCs w:val="18"/>
              </w:rPr>
            </w:pPr>
            <w:r w:rsidRPr="0087200C">
              <w:rPr>
                <w:rFonts w:ascii="Times New Roman" w:hAnsi="Times New Roman"/>
                <w:sz w:val="18"/>
                <w:szCs w:val="18"/>
              </w:rPr>
              <w:t>путь с основными конструктивными элементами с окружающим фоном;</w:t>
            </w:r>
          </w:p>
          <w:p w:rsidR="004341E1" w:rsidRPr="0087200C" w:rsidRDefault="004341E1" w:rsidP="004341E1">
            <w:pPr>
              <w:numPr>
                <w:ilvl w:val="0"/>
                <w:numId w:val="14"/>
              </w:numPr>
              <w:suppressAutoHyphens w:val="0"/>
              <w:jc w:val="both"/>
              <w:rPr>
                <w:rFonts w:ascii="Times New Roman" w:hAnsi="Times New Roman"/>
                <w:sz w:val="18"/>
                <w:szCs w:val="18"/>
              </w:rPr>
            </w:pPr>
            <w:r w:rsidRPr="0087200C">
              <w:rPr>
                <w:rFonts w:ascii="Times New Roman" w:hAnsi="Times New Roman"/>
                <w:sz w:val="18"/>
                <w:szCs w:val="18"/>
              </w:rPr>
              <w:t>текстовая информация;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3.8 Техническая документация.</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Техническая документация включает в себя инструкцию по установке программного обеспечения, настройке и эксплуатации Комплекса, техническому обслуживанию Комплекса.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Инструкция на русском языке. Инструкция прилагается в бумажном и в цифровом виде на </w:t>
            </w:r>
            <w:r w:rsidRPr="0087200C">
              <w:rPr>
                <w:rFonts w:ascii="Times New Roman" w:hAnsi="Times New Roman"/>
                <w:sz w:val="18"/>
                <w:szCs w:val="18"/>
                <w:lang w:val="en-US"/>
              </w:rPr>
              <w:t>USB</w:t>
            </w:r>
            <w:r w:rsidRPr="0087200C">
              <w:rPr>
                <w:rFonts w:ascii="Times New Roman" w:hAnsi="Times New Roman"/>
                <w:sz w:val="18"/>
                <w:szCs w:val="18"/>
              </w:rPr>
              <w:t xml:space="preserve"> носителе.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3.9 Методическое обеспечение.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Методическое обеспечение включает в себя учебное пособие, которое </w:t>
            </w:r>
            <w:proofErr w:type="gramStart"/>
            <w:r w:rsidRPr="0087200C">
              <w:rPr>
                <w:rFonts w:ascii="Times New Roman" w:hAnsi="Times New Roman"/>
                <w:sz w:val="18"/>
                <w:szCs w:val="18"/>
              </w:rPr>
              <w:t>позволяет обучиться на Комплексе используя</w:t>
            </w:r>
            <w:proofErr w:type="gramEnd"/>
            <w:r w:rsidRPr="0087200C">
              <w:rPr>
                <w:rFonts w:ascii="Times New Roman" w:hAnsi="Times New Roman"/>
                <w:sz w:val="18"/>
                <w:szCs w:val="18"/>
              </w:rPr>
              <w:t xml:space="preserve"> специализированное программное обеспечение;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Учебное пособие на русском языке. Учебное пособие прилагается в бумажном и в цифровом виде на </w:t>
            </w:r>
            <w:r w:rsidRPr="0087200C">
              <w:rPr>
                <w:rFonts w:ascii="Times New Roman" w:hAnsi="Times New Roman"/>
                <w:sz w:val="18"/>
                <w:szCs w:val="18"/>
                <w:lang w:val="en-US"/>
              </w:rPr>
              <w:t>USB</w:t>
            </w:r>
            <w:r w:rsidRPr="0087200C">
              <w:rPr>
                <w:rFonts w:ascii="Times New Roman" w:hAnsi="Times New Roman"/>
                <w:sz w:val="18"/>
                <w:szCs w:val="18"/>
              </w:rPr>
              <w:t xml:space="preserve"> носителе.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3.10 Паспорт Комплекса.</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В паспорте указан порядковый номер продукции производителя, гарантийные обязательства в отношении Комплекса, состав Комплекса, технические характеристики Комплекса. Паспорт на русском языке.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4. Упаковка Комплекса, комплектующих к нему и запасных частей обеспечивает его сохранность при хранении и транспортировке.</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 xml:space="preserve">5. Комплекс предназначен для работы в следующих условиях: </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температура воздуха в диапазоне от + 10</w:t>
            </w:r>
            <w:proofErr w:type="gramStart"/>
            <w:r w:rsidRPr="0087200C">
              <w:rPr>
                <w:rFonts w:ascii="Times New Roman" w:hAnsi="Times New Roman"/>
                <w:sz w:val="18"/>
                <w:szCs w:val="18"/>
              </w:rPr>
              <w:t>ºС</w:t>
            </w:r>
            <w:proofErr w:type="gramEnd"/>
            <w:r w:rsidRPr="0087200C">
              <w:rPr>
                <w:rFonts w:ascii="Times New Roman" w:hAnsi="Times New Roman"/>
                <w:sz w:val="18"/>
                <w:szCs w:val="18"/>
              </w:rPr>
              <w:t xml:space="preserve"> до + 40ºС;</w:t>
            </w:r>
          </w:p>
          <w:p w:rsidR="004341E1" w:rsidRPr="0087200C" w:rsidRDefault="004341E1" w:rsidP="004341E1">
            <w:pPr>
              <w:suppressAutoHyphens w:val="0"/>
              <w:jc w:val="both"/>
              <w:rPr>
                <w:rFonts w:ascii="Times New Roman" w:hAnsi="Times New Roman"/>
                <w:sz w:val="18"/>
                <w:szCs w:val="18"/>
              </w:rPr>
            </w:pPr>
            <w:r w:rsidRPr="0087200C">
              <w:rPr>
                <w:rFonts w:ascii="Times New Roman" w:hAnsi="Times New Roman"/>
                <w:sz w:val="18"/>
                <w:szCs w:val="18"/>
              </w:rPr>
              <w:t>влажность воздуха в диапазоне от 25 до 95 %.</w:t>
            </w:r>
          </w:p>
          <w:p w:rsidR="004341E1" w:rsidRPr="004341E1" w:rsidRDefault="004341E1" w:rsidP="004341E1">
            <w:pPr>
              <w:suppressAutoHyphens w:val="0"/>
              <w:jc w:val="both"/>
              <w:rPr>
                <w:rFonts w:ascii="Times New Roman" w:hAnsi="Times New Roman"/>
              </w:rPr>
            </w:pPr>
          </w:p>
          <w:p w:rsidR="004341E1" w:rsidRPr="004341E1" w:rsidRDefault="004341E1" w:rsidP="004341E1">
            <w:pPr>
              <w:suppressAutoHyphens w:val="0"/>
              <w:jc w:val="both"/>
              <w:rPr>
                <w:rFonts w:ascii="Times New Roman" w:hAnsi="Times New Roman"/>
              </w:rPr>
            </w:pPr>
            <w:r w:rsidRPr="004341E1">
              <w:rPr>
                <w:rFonts w:ascii="Times New Roman" w:hAnsi="Times New Roman"/>
              </w:rPr>
              <w:lastRenderedPageBreak/>
              <w:t>Доставка и разгрузка включена в стоимость оборудования и осуществляется силами поставщика. Оборудование является новым, не ремонтированным, не восстановленным, год выпуска 2022 г.</w:t>
            </w:r>
          </w:p>
          <w:p w:rsidR="004341E1" w:rsidRPr="004341E1" w:rsidRDefault="004341E1" w:rsidP="004341E1">
            <w:pPr>
              <w:suppressAutoHyphens w:val="0"/>
              <w:jc w:val="both"/>
              <w:rPr>
                <w:rFonts w:ascii="Times New Roman" w:hAnsi="Times New Roman"/>
              </w:rPr>
            </w:pP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           Осуществляется проведение монтажных и пусконаладочных работ.</w:t>
            </w: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 Расходы, связанные с организацией доставки оборудования до мест установки, а также стоимость монтажа, пусконаладочных работ и стоимость обучения персонала в количестве 5 человек работе с оборудованием, включены в общую стоимость тренажера.</w:t>
            </w:r>
          </w:p>
          <w:p w:rsidR="004341E1" w:rsidRPr="004341E1" w:rsidRDefault="004341E1" w:rsidP="004341E1">
            <w:pPr>
              <w:suppressAutoHyphens w:val="0"/>
              <w:jc w:val="both"/>
              <w:rPr>
                <w:rFonts w:ascii="Times New Roman" w:hAnsi="Times New Roman"/>
              </w:rPr>
            </w:pPr>
          </w:p>
          <w:p w:rsidR="004341E1" w:rsidRPr="004341E1" w:rsidRDefault="004341E1" w:rsidP="004341E1">
            <w:pPr>
              <w:suppressAutoHyphens w:val="0"/>
              <w:jc w:val="both"/>
              <w:rPr>
                <w:rFonts w:ascii="Times New Roman" w:hAnsi="Times New Roman"/>
              </w:rPr>
            </w:pPr>
            <w:r w:rsidRPr="004341E1">
              <w:rPr>
                <w:rFonts w:ascii="Times New Roman" w:hAnsi="Times New Roman"/>
              </w:rPr>
              <w:t xml:space="preserve"> Срок гарантии завода-изготовителя и поставщика </w:t>
            </w:r>
            <w:r w:rsidR="000A1494">
              <w:rPr>
                <w:rFonts w:ascii="Times New Roman" w:hAnsi="Times New Roman"/>
              </w:rPr>
              <w:t>–</w:t>
            </w:r>
            <w:r w:rsidRPr="004341E1">
              <w:rPr>
                <w:rFonts w:ascii="Times New Roman" w:hAnsi="Times New Roman"/>
              </w:rPr>
              <w:t xml:space="preserve"> 12 месяцев.</w:t>
            </w:r>
          </w:p>
          <w:p w:rsidR="004341E1" w:rsidRDefault="004341E1" w:rsidP="004341E1">
            <w:pPr>
              <w:suppressAutoHyphens w:val="0"/>
              <w:jc w:val="both"/>
              <w:rPr>
                <w:rFonts w:ascii="Times New Roman" w:hAnsi="Times New Roman"/>
              </w:rPr>
            </w:pPr>
            <w:r w:rsidRPr="004341E1">
              <w:rPr>
                <w:rFonts w:ascii="Times New Roman" w:hAnsi="Times New Roman"/>
              </w:rPr>
              <w:t xml:space="preserve"> </w:t>
            </w:r>
          </w:p>
        </w:tc>
        <w:tc>
          <w:tcPr>
            <w:tcW w:w="825" w:type="dxa"/>
          </w:tcPr>
          <w:p w:rsidR="004341E1" w:rsidRDefault="000A1494" w:rsidP="000A1494">
            <w:pPr>
              <w:suppressAutoHyphens w:val="0"/>
              <w:jc w:val="center"/>
              <w:rPr>
                <w:rFonts w:ascii="Times New Roman" w:hAnsi="Times New Roman"/>
              </w:rPr>
            </w:pPr>
            <w:r>
              <w:rPr>
                <w:rFonts w:ascii="Times New Roman" w:hAnsi="Times New Roman"/>
              </w:rPr>
              <w:lastRenderedPageBreak/>
              <w:t>1</w:t>
            </w:r>
          </w:p>
          <w:p w:rsidR="000A1494" w:rsidRDefault="000A1494" w:rsidP="000A1494">
            <w:pPr>
              <w:suppressAutoHyphens w:val="0"/>
              <w:jc w:val="center"/>
              <w:rPr>
                <w:rFonts w:ascii="Times New Roman" w:hAnsi="Times New Roman"/>
              </w:rPr>
            </w:pPr>
            <w:r>
              <w:rPr>
                <w:rFonts w:ascii="Times New Roman" w:hAnsi="Times New Roman"/>
              </w:rPr>
              <w:t>комплект</w:t>
            </w:r>
          </w:p>
        </w:tc>
        <w:tc>
          <w:tcPr>
            <w:tcW w:w="1266" w:type="dxa"/>
          </w:tcPr>
          <w:p w:rsidR="004341E1" w:rsidRDefault="000A1494" w:rsidP="000A1494">
            <w:pPr>
              <w:suppressAutoHyphens w:val="0"/>
              <w:jc w:val="center"/>
              <w:rPr>
                <w:rFonts w:ascii="Times New Roman" w:hAnsi="Times New Roman"/>
              </w:rPr>
            </w:pPr>
            <w:r>
              <w:rPr>
                <w:rFonts w:ascii="Times New Roman" w:hAnsi="Times New Roman"/>
              </w:rPr>
              <w:t>1 552 053,33</w:t>
            </w:r>
          </w:p>
        </w:tc>
      </w:tr>
    </w:tbl>
    <w:p w:rsidR="004341E1" w:rsidRDefault="004341E1" w:rsidP="004341E1">
      <w:pPr>
        <w:suppressAutoHyphens w:val="0"/>
        <w:spacing w:after="0" w:line="240" w:lineRule="auto"/>
        <w:jc w:val="both"/>
        <w:rPr>
          <w:rFonts w:ascii="Times New Roman" w:hAnsi="Times New Roman"/>
          <w:sz w:val="20"/>
          <w:szCs w:val="20"/>
        </w:rPr>
      </w:pPr>
    </w:p>
    <w:p w:rsidR="00D50A67" w:rsidRDefault="00D50A67" w:rsidP="004341E1">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D50A67" w:rsidRDefault="00D50A67" w:rsidP="004341E1">
      <w:pPr>
        <w:suppressAutoHyphens w:val="0"/>
        <w:spacing w:after="0" w:line="240" w:lineRule="auto"/>
        <w:jc w:val="both"/>
        <w:rPr>
          <w:rFonts w:ascii="Times New Roman" w:hAnsi="Times New Roman"/>
          <w:sz w:val="20"/>
          <w:szCs w:val="20"/>
        </w:rPr>
      </w:pPr>
    </w:p>
    <w:p w:rsidR="00D50A67" w:rsidRDefault="00D50A67" w:rsidP="004341E1">
      <w:pPr>
        <w:suppressAutoHyphens w:val="0"/>
        <w:spacing w:after="0" w:line="240" w:lineRule="auto"/>
        <w:jc w:val="both"/>
        <w:rPr>
          <w:rFonts w:ascii="Times New Roman" w:hAnsi="Times New Roman"/>
          <w:sz w:val="20"/>
          <w:szCs w:val="20"/>
        </w:rPr>
      </w:pPr>
      <w:proofErr w:type="spellStart"/>
      <w:r>
        <w:rPr>
          <w:rFonts w:ascii="Times New Roman" w:hAnsi="Times New Roman"/>
          <w:sz w:val="20"/>
          <w:szCs w:val="20"/>
        </w:rPr>
        <w:t>Проректор_______________А.А</w:t>
      </w:r>
      <w:proofErr w:type="spellEnd"/>
      <w:r>
        <w:rPr>
          <w:rFonts w:ascii="Times New Roman" w:hAnsi="Times New Roman"/>
          <w:sz w:val="20"/>
          <w:szCs w:val="20"/>
        </w:rPr>
        <w:t>.</w:t>
      </w:r>
      <w:r w:rsidR="008C5A68">
        <w:rPr>
          <w:rFonts w:ascii="Times New Roman" w:hAnsi="Times New Roman"/>
          <w:sz w:val="20"/>
          <w:szCs w:val="20"/>
        </w:rPr>
        <w:t> </w:t>
      </w:r>
      <w:r>
        <w:rPr>
          <w:rFonts w:ascii="Times New Roman" w:hAnsi="Times New Roman"/>
          <w:sz w:val="20"/>
          <w:szCs w:val="20"/>
        </w:rPr>
        <w:t>Новоселов                                          Директор______________ Р.З. Хусаинов</w:t>
      </w:r>
    </w:p>
    <w:p w:rsidR="00D50A67" w:rsidRDefault="00D50A67" w:rsidP="004341E1">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D50A67"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65D562C"/>
    <w:multiLevelType w:val="multilevel"/>
    <w:tmpl w:val="F2AA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895284"/>
    <w:multiLevelType w:val="hybridMultilevel"/>
    <w:tmpl w:val="931055B6"/>
    <w:lvl w:ilvl="0" w:tplc="4A7CED0C">
      <w:start w:val="1"/>
      <w:numFmt w:val="bullet"/>
      <w:lvlText w:val=""/>
      <w:lvlJc w:val="left"/>
      <w:pPr>
        <w:ind w:left="360" w:hanging="360"/>
      </w:pPr>
      <w:rPr>
        <w:rFonts w:ascii="Symbol" w:hAnsi="Symbol" w:hint="default"/>
      </w:rPr>
    </w:lvl>
    <w:lvl w:ilvl="1" w:tplc="4A7CED0C">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0C7222C2"/>
    <w:multiLevelType w:val="hybridMultilevel"/>
    <w:tmpl w:val="691CE040"/>
    <w:lvl w:ilvl="0" w:tplc="2B526A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EB224C"/>
    <w:multiLevelType w:val="hybridMultilevel"/>
    <w:tmpl w:val="081216A8"/>
    <w:lvl w:ilvl="0" w:tplc="4A7CED0C">
      <w:start w:val="1"/>
      <w:numFmt w:val="bullet"/>
      <w:lvlText w:val=""/>
      <w:lvlJc w:val="left"/>
      <w:pPr>
        <w:ind w:left="1068" w:hanging="360"/>
      </w:pPr>
      <w:rPr>
        <w:rFonts w:ascii="Symbol" w:hAnsi="Symbol" w:hint="default"/>
      </w:rPr>
    </w:lvl>
    <w:lvl w:ilvl="1" w:tplc="4A7CED0C">
      <w:start w:val="1"/>
      <w:numFmt w:val="bullet"/>
      <w:lvlText w:val=""/>
      <w:lvlJc w:val="left"/>
      <w:pPr>
        <w:ind w:left="1788" w:hanging="360"/>
      </w:pPr>
      <w:rPr>
        <w:rFonts w:ascii="Symbol" w:hAnsi="Symbol"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B0B9C"/>
    <w:multiLevelType w:val="hybridMultilevel"/>
    <w:tmpl w:val="3158736C"/>
    <w:lvl w:ilvl="0" w:tplc="4A7CED0C">
      <w:start w:val="1"/>
      <w:numFmt w:val="bullet"/>
      <w:lvlText w:val=""/>
      <w:lvlJc w:val="left"/>
      <w:pPr>
        <w:ind w:left="1068" w:hanging="360"/>
      </w:pPr>
      <w:rPr>
        <w:rFonts w:ascii="Symbol" w:hAnsi="Symbol" w:hint="default"/>
      </w:rPr>
    </w:lvl>
    <w:lvl w:ilvl="1" w:tplc="4A7CED0C">
      <w:start w:val="1"/>
      <w:numFmt w:val="bullet"/>
      <w:lvlText w:val=""/>
      <w:lvlJc w:val="left"/>
      <w:pPr>
        <w:ind w:left="1788" w:hanging="360"/>
      </w:pPr>
      <w:rPr>
        <w:rFonts w:ascii="Symbol" w:hAnsi="Symbol"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38695A68"/>
    <w:multiLevelType w:val="hybridMultilevel"/>
    <w:tmpl w:val="039601E0"/>
    <w:lvl w:ilvl="0" w:tplc="4A7CED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0F329D"/>
    <w:multiLevelType w:val="hybridMultilevel"/>
    <w:tmpl w:val="8A5A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CF562A"/>
    <w:multiLevelType w:val="hybridMultilevel"/>
    <w:tmpl w:val="C7C0B956"/>
    <w:lvl w:ilvl="0" w:tplc="4A7CED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EA07458"/>
    <w:multiLevelType w:val="hybridMultilevel"/>
    <w:tmpl w:val="6F187116"/>
    <w:lvl w:ilvl="0" w:tplc="4A7CED0C">
      <w:start w:val="1"/>
      <w:numFmt w:val="bullet"/>
      <w:lvlText w:val=""/>
      <w:lvlJc w:val="left"/>
      <w:pPr>
        <w:ind w:left="360" w:hanging="360"/>
      </w:pPr>
      <w:rPr>
        <w:rFonts w:ascii="Symbol" w:hAnsi="Symbol" w:hint="default"/>
      </w:rPr>
    </w:lvl>
    <w:lvl w:ilvl="1" w:tplc="4A7CED0C">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8213C7"/>
    <w:multiLevelType w:val="hybridMultilevel"/>
    <w:tmpl w:val="B5EC9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9"/>
  </w:num>
  <w:num w:numId="4">
    <w:abstractNumId w:val="21"/>
  </w:num>
  <w:num w:numId="5">
    <w:abstractNumId w:val="10"/>
  </w:num>
  <w:num w:numId="6">
    <w:abstractNumId w:val="20"/>
  </w:num>
  <w:num w:numId="7">
    <w:abstractNumId w:val="8"/>
  </w:num>
  <w:num w:numId="8">
    <w:abstractNumId w:val="17"/>
  </w:num>
  <w:num w:numId="9">
    <w:abstractNumId w:val="7"/>
  </w:num>
  <w:num w:numId="10">
    <w:abstractNumId w:val="16"/>
  </w:num>
  <w:num w:numId="11">
    <w:abstractNumId w:val="14"/>
  </w:num>
  <w:num w:numId="12">
    <w:abstractNumId w:val="13"/>
  </w:num>
  <w:num w:numId="13">
    <w:abstractNumId w:val="9"/>
  </w:num>
  <w:num w:numId="14">
    <w:abstractNumId w:val="11"/>
  </w:num>
  <w:num w:numId="1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494"/>
    <w:rsid w:val="000A1738"/>
    <w:rsid w:val="000B0780"/>
    <w:rsid w:val="000B4432"/>
    <w:rsid w:val="000B4DBA"/>
    <w:rsid w:val="000C0311"/>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71567"/>
    <w:rsid w:val="00374201"/>
    <w:rsid w:val="00390D18"/>
    <w:rsid w:val="003B71BC"/>
    <w:rsid w:val="003C0943"/>
    <w:rsid w:val="003C3C0E"/>
    <w:rsid w:val="003F0BA8"/>
    <w:rsid w:val="003F3630"/>
    <w:rsid w:val="0040653D"/>
    <w:rsid w:val="004066E9"/>
    <w:rsid w:val="0040729F"/>
    <w:rsid w:val="00412ECF"/>
    <w:rsid w:val="00415ECA"/>
    <w:rsid w:val="00417778"/>
    <w:rsid w:val="00422FB1"/>
    <w:rsid w:val="00426A44"/>
    <w:rsid w:val="004341E1"/>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677D"/>
    <w:rsid w:val="005358CA"/>
    <w:rsid w:val="005436B2"/>
    <w:rsid w:val="005506DE"/>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04FC"/>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19D"/>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D3D57"/>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200C"/>
    <w:rsid w:val="00875885"/>
    <w:rsid w:val="00885BF8"/>
    <w:rsid w:val="00890590"/>
    <w:rsid w:val="008A0084"/>
    <w:rsid w:val="008C5A68"/>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0426"/>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B7B15"/>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C6162"/>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0A67"/>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56FF2"/>
    <w:rsid w:val="00F61DCC"/>
    <w:rsid w:val="00F63AF4"/>
    <w:rsid w:val="00F64282"/>
    <w:rsid w:val="00F873EE"/>
    <w:rsid w:val="00FA0D9C"/>
    <w:rsid w:val="00FA369D"/>
    <w:rsid w:val="00FD2188"/>
    <w:rsid w:val="00FE06EE"/>
    <w:rsid w:val="00FF1079"/>
    <w:rsid w:val="00FF1C81"/>
    <w:rsid w:val="00FF1E9F"/>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bpr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AEB51-E596-4752-A72B-4E76537A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7529</Words>
  <Characters>42921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Вероника</cp:lastModifiedBy>
  <cp:revision>2</cp:revision>
  <cp:lastPrinted>2015-07-06T06:32:00Z</cp:lastPrinted>
  <dcterms:created xsi:type="dcterms:W3CDTF">2022-08-25T03:57:00Z</dcterms:created>
  <dcterms:modified xsi:type="dcterms:W3CDTF">2022-08-25T03:57:00Z</dcterms:modified>
</cp:coreProperties>
</file>