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B26BD2" w:rsidP="009F7D8A">
      <w:pPr>
        <w:pStyle w:val="1"/>
        <w:tabs>
          <w:tab w:val="clear" w:pos="432"/>
        </w:tabs>
        <w:spacing w:before="0" w:after="0"/>
        <w:ind w:left="0" w:firstLine="0"/>
        <w:rPr>
          <w:sz w:val="20"/>
          <w:szCs w:val="20"/>
        </w:rPr>
      </w:pPr>
      <w:r>
        <w:rPr>
          <w:sz w:val="20"/>
          <w:szCs w:val="20"/>
        </w:rPr>
        <w:t>ДОГОВОР № 194/ТТ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F32B48" w:rsidRPr="00F32B48">
        <w:rPr>
          <w:rFonts w:ascii="Times New Roman" w:hAnsi="Times New Roman"/>
          <w:b/>
          <w:sz w:val="20"/>
          <w:szCs w:val="20"/>
        </w:rPr>
        <w:t>221540211315554020100100670013299244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601ADA">
        <w:rPr>
          <w:rFonts w:ascii="Times New Roman" w:hAnsi="Times New Roman"/>
          <w:b/>
          <w:sz w:val="20"/>
          <w:szCs w:val="20"/>
        </w:rPr>
        <w:t>Общество с ограниченной ответственностью «Научно-производственный Центр «НОВАТРАНС» (ООО «НПЦ «НОВАТРАНС»)</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601ADA">
        <w:rPr>
          <w:rFonts w:ascii="Times New Roman" w:hAnsi="Times New Roman"/>
          <w:sz w:val="20"/>
          <w:szCs w:val="20"/>
        </w:rPr>
        <w:t xml:space="preserve">Генерального директора Валиева Рафаила </w:t>
      </w:r>
      <w:proofErr w:type="spellStart"/>
      <w:r w:rsidR="00601ADA">
        <w:rPr>
          <w:rFonts w:ascii="Times New Roman" w:hAnsi="Times New Roman"/>
          <w:sz w:val="20"/>
          <w:szCs w:val="20"/>
        </w:rPr>
        <w:t>Шамилевича</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601ADA">
        <w:rPr>
          <w:rFonts w:ascii="Times New Roman" w:hAnsi="Times New Roman"/>
          <w:sz w:val="20"/>
          <w:szCs w:val="20"/>
        </w:rPr>
        <w:t>Устава</w:t>
      </w:r>
      <w:proofErr w:type="gramEnd"/>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601ADA">
        <w:rPr>
          <w:rFonts w:ascii="Times New Roman" w:hAnsi="Times New Roman"/>
          <w:sz w:val="20"/>
          <w:szCs w:val="20"/>
        </w:rPr>
        <w:t>52/0351100001722000059</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601ADA">
        <w:rPr>
          <w:rFonts w:ascii="Times New Roman" w:hAnsi="Times New Roman"/>
          <w:sz w:val="20"/>
          <w:szCs w:val="20"/>
        </w:rPr>
        <w:t>ка, исполнителя) от 29.09.2022г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F32B48">
        <w:rPr>
          <w:rFonts w:ascii="Times New Roman" w:hAnsi="Times New Roman"/>
          <w:sz w:val="20"/>
          <w:szCs w:val="20"/>
        </w:rPr>
        <w:t xml:space="preserve"> товар</w:t>
      </w:r>
      <w:proofErr w:type="gramStart"/>
      <w:r w:rsidR="00F32B48">
        <w:rPr>
          <w:rFonts w:ascii="Times New Roman" w:hAnsi="Times New Roman"/>
          <w:sz w:val="20"/>
          <w:szCs w:val="20"/>
        </w:rPr>
        <w:t>а-</w:t>
      </w:r>
      <w:proofErr w:type="gramEnd"/>
      <w:r w:rsidR="00F32B48">
        <w:rPr>
          <w:rFonts w:ascii="Times New Roman" w:hAnsi="Times New Roman"/>
          <w:sz w:val="20"/>
          <w:szCs w:val="20"/>
        </w:rPr>
        <w:t xml:space="preserve">  учебно-лабораторного комплекса устройств железнодорожной автоматики и телемеханики</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32B48">
        <w:rPr>
          <w:rFonts w:ascii="Times New Roman" w:hAnsi="Times New Roman"/>
          <w:sz w:val="20"/>
          <w:szCs w:val="20"/>
        </w:rPr>
        <w:t>учебно-лабораторный комплекс устройств железнодорожной автоматики и телемеханики</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F5C4D">
        <w:rPr>
          <w:rFonts w:ascii="Times New Roman" w:hAnsi="Times New Roman"/>
          <w:sz w:val="20"/>
          <w:szCs w:val="20"/>
        </w:rPr>
        <w:t>работе на поставляемом учебно-лабораторном комплексе</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601ADA">
        <w:rPr>
          <w:rFonts w:ascii="Times New Roman" w:hAnsi="Times New Roman"/>
          <w:sz w:val="20"/>
          <w:szCs w:val="20"/>
        </w:rPr>
        <w:t xml:space="preserve"> 17 232 666,67 рублей (семнадцать миллионов двести тридцать две тысячи шестьсот шестьдесят шесть рублей 67 копеек), с учетом </w:t>
      </w:r>
      <w:r w:rsidR="00F32B48">
        <w:rPr>
          <w:rFonts w:ascii="Times New Roman" w:hAnsi="Times New Roman"/>
          <w:sz w:val="20"/>
          <w:szCs w:val="20"/>
        </w:rPr>
        <w:t xml:space="preserve"> НДС</w:t>
      </w:r>
      <w:r w:rsidR="00601ADA">
        <w:rPr>
          <w:rFonts w:ascii="Times New Roman" w:hAnsi="Times New Roman"/>
          <w:sz w:val="20"/>
          <w:szCs w:val="20"/>
        </w:rPr>
        <w:t>-20%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B7B15">
        <w:rPr>
          <w:rFonts w:ascii="Times New Roman" w:hAnsi="Times New Roman"/>
          <w:sz w:val="20"/>
          <w:szCs w:val="20"/>
        </w:rPr>
        <w:t>90 (девяноста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9F5C4D">
        <w:rPr>
          <w:rFonts w:ascii="Times New Roman" w:hAnsi="Times New Roman"/>
          <w:sz w:val="20"/>
          <w:szCs w:val="20"/>
        </w:rPr>
        <w:t>ставлять</w:t>
      </w:r>
      <w:r w:rsidR="00606752">
        <w:rPr>
          <w:rFonts w:ascii="Times New Roman" w:hAnsi="Times New Roman"/>
          <w:sz w:val="20"/>
          <w:szCs w:val="20"/>
        </w:rPr>
        <w:t xml:space="preserve">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 xml:space="preserve">обязан предоставить новое обеспечение исполнения договора не позднее одного месяца со дня </w:t>
      </w:r>
      <w:r w:rsidR="00A01663" w:rsidRPr="00A01663">
        <w:rPr>
          <w:rFonts w:ascii="Times New Roman" w:eastAsiaTheme="minorHAnsi" w:hAnsi="Times New Roman"/>
          <w:kern w:val="0"/>
          <w:sz w:val="20"/>
          <w:szCs w:val="20"/>
          <w:lang w:eastAsia="en-US"/>
        </w:rPr>
        <w:lastRenderedPageBreak/>
        <w:t>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Pr="000464A7" w:rsidRDefault="000464A7" w:rsidP="00062204">
            <w:pPr>
              <w:pStyle w:val="20"/>
              <w:spacing w:after="0" w:line="240" w:lineRule="auto"/>
              <w:ind w:left="522"/>
              <w:jc w:val="both"/>
              <w:rPr>
                <w:rFonts w:ascii="Times New Roman" w:hAnsi="Times New Roman" w:cs="Times New Roman"/>
                <w:b/>
                <w:sz w:val="20"/>
                <w:szCs w:val="20"/>
              </w:rPr>
            </w:pPr>
            <w:r w:rsidRPr="000464A7">
              <w:rPr>
                <w:rFonts w:ascii="Times New Roman" w:hAnsi="Times New Roman" w:cs="Times New Roman"/>
                <w:b/>
                <w:sz w:val="20"/>
                <w:szCs w:val="20"/>
              </w:rPr>
              <w:t>ООО «НПЦ «НОВАТРАНС»</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620133 Свердловская область,</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г. Екатеринбург,  ул. </w:t>
            </w:r>
            <w:proofErr w:type="gramStart"/>
            <w:r>
              <w:rPr>
                <w:rFonts w:ascii="Times New Roman" w:hAnsi="Times New Roman" w:cs="Times New Roman"/>
                <w:sz w:val="20"/>
                <w:szCs w:val="20"/>
              </w:rPr>
              <w:t>Восточная</w:t>
            </w:r>
            <w:proofErr w:type="gramEnd"/>
            <w:r>
              <w:rPr>
                <w:rFonts w:ascii="Times New Roman" w:hAnsi="Times New Roman" w:cs="Times New Roman"/>
                <w:sz w:val="20"/>
                <w:szCs w:val="20"/>
              </w:rPr>
              <w:t xml:space="preserve"> 30</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xml:space="preserve"> 32-35 2 этаж</w:t>
            </w:r>
          </w:p>
          <w:p w:rsidR="000464A7" w:rsidRP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8-800-333-17-41 э/почта: </w:t>
            </w:r>
            <w:hyperlink r:id="rId7" w:history="1">
              <w:r w:rsidRPr="00276F1C">
                <w:rPr>
                  <w:rStyle w:val="a6"/>
                  <w:rFonts w:ascii="Times New Roman" w:hAnsi="Times New Roman" w:cs="Times New Roman"/>
                  <w:sz w:val="20"/>
                  <w:szCs w:val="20"/>
                  <w:lang w:val="en-US"/>
                </w:rPr>
                <w:t>info</w:t>
              </w:r>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npcat</w:t>
              </w:r>
              <w:proofErr w:type="spellEnd"/>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ru</w:t>
              </w:r>
              <w:proofErr w:type="spellEnd"/>
            </w:hyperlink>
            <w:r w:rsidRPr="000464A7">
              <w:rPr>
                <w:rFonts w:ascii="Times New Roman" w:hAnsi="Times New Roman" w:cs="Times New Roman"/>
                <w:sz w:val="20"/>
                <w:szCs w:val="20"/>
              </w:rPr>
              <w:t xml:space="preserve"> </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6659188267   КПП  667801001</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1096659002615</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01.09.2011г.</w:t>
            </w:r>
          </w:p>
          <w:p w:rsidR="000464A7" w:rsidRDefault="000464A7"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40702810700630007834</w:t>
            </w:r>
          </w:p>
          <w:p w:rsidR="000464A7" w:rsidRDefault="000464A7"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30101810145250000411</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w:t>
            </w: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Банк ВТБ ПАО в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оскве</w:t>
            </w:r>
            <w:proofErr w:type="spellEnd"/>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044525411</w:t>
            </w:r>
          </w:p>
          <w:p w:rsidR="000464A7" w:rsidRDefault="000464A7" w:rsidP="00062204">
            <w:pPr>
              <w:pStyle w:val="20"/>
              <w:spacing w:after="0" w:line="240" w:lineRule="auto"/>
              <w:ind w:left="522"/>
              <w:jc w:val="both"/>
              <w:rPr>
                <w:rFonts w:ascii="Times New Roman" w:hAnsi="Times New Roman" w:cs="Times New Roman"/>
                <w:sz w:val="20"/>
                <w:szCs w:val="20"/>
              </w:rPr>
            </w:pPr>
          </w:p>
          <w:p w:rsidR="000464A7" w:rsidRDefault="000464A7" w:rsidP="00062204">
            <w:pPr>
              <w:pStyle w:val="20"/>
              <w:spacing w:after="0" w:line="240" w:lineRule="auto"/>
              <w:ind w:left="522"/>
              <w:jc w:val="both"/>
              <w:rPr>
                <w:rFonts w:ascii="Times New Roman" w:hAnsi="Times New Roman" w:cs="Times New Roman"/>
                <w:sz w:val="20"/>
                <w:szCs w:val="20"/>
              </w:rPr>
            </w:pPr>
          </w:p>
          <w:p w:rsidR="000464A7" w:rsidRDefault="000464A7" w:rsidP="00062204">
            <w:pPr>
              <w:pStyle w:val="20"/>
              <w:spacing w:after="0" w:line="240" w:lineRule="auto"/>
              <w:ind w:left="522"/>
              <w:jc w:val="both"/>
              <w:rPr>
                <w:rFonts w:ascii="Times New Roman" w:hAnsi="Times New Roman" w:cs="Times New Roman"/>
                <w:sz w:val="20"/>
                <w:szCs w:val="20"/>
              </w:rPr>
            </w:pP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0464A7" w:rsidRDefault="000464A7" w:rsidP="00062204">
            <w:pPr>
              <w:pStyle w:val="20"/>
              <w:spacing w:after="0" w:line="240" w:lineRule="auto"/>
              <w:ind w:left="522"/>
              <w:jc w:val="both"/>
              <w:rPr>
                <w:rFonts w:ascii="Times New Roman" w:hAnsi="Times New Roman" w:cs="Times New Roman"/>
                <w:sz w:val="20"/>
                <w:szCs w:val="20"/>
              </w:rPr>
            </w:pPr>
          </w:p>
          <w:p w:rsidR="000464A7" w:rsidRDefault="000464A7"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 </w:t>
            </w:r>
            <w:proofErr w:type="spellStart"/>
            <w:r>
              <w:rPr>
                <w:rFonts w:ascii="Times New Roman" w:hAnsi="Times New Roman" w:cs="Times New Roman"/>
                <w:sz w:val="20"/>
                <w:szCs w:val="20"/>
              </w:rPr>
              <w:t>Р.Ш.Валиев</w:t>
            </w:r>
            <w:proofErr w:type="spellEnd"/>
          </w:p>
          <w:p w:rsidR="00A32EBB" w:rsidRPr="00A44F26" w:rsidRDefault="000464A7" w:rsidP="000464A7">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000464A7" w:rsidRPr="000464A7">
        <w:rPr>
          <w:rFonts w:ascii="Times New Roman" w:hAnsi="Times New Roman"/>
          <w:b/>
          <w:sz w:val="20"/>
          <w:szCs w:val="20"/>
        </w:rPr>
        <w:t>221540211315554020100100670013299244</w:t>
      </w:r>
    </w:p>
    <w:p w:rsidR="000464A7" w:rsidRDefault="000464A7" w:rsidP="000464A7">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ayout w:type="fixed"/>
        <w:tblLook w:val="04A0" w:firstRow="1" w:lastRow="0" w:firstColumn="1" w:lastColumn="0" w:noHBand="0" w:noVBand="1"/>
      </w:tblPr>
      <w:tblGrid>
        <w:gridCol w:w="7196"/>
        <w:gridCol w:w="1134"/>
        <w:gridCol w:w="2091"/>
      </w:tblGrid>
      <w:tr w:rsidR="001661C1" w:rsidTr="008927DC">
        <w:tc>
          <w:tcPr>
            <w:tcW w:w="7196" w:type="dxa"/>
          </w:tcPr>
          <w:p w:rsidR="001661C1" w:rsidRDefault="001661C1" w:rsidP="001661C1">
            <w:pPr>
              <w:suppressAutoHyphens w:val="0"/>
              <w:jc w:val="center"/>
              <w:rPr>
                <w:rFonts w:ascii="Times New Roman" w:hAnsi="Times New Roman"/>
                <w:sz w:val="18"/>
                <w:szCs w:val="18"/>
              </w:rPr>
            </w:pPr>
            <w:r>
              <w:rPr>
                <w:rFonts w:ascii="Times New Roman" w:hAnsi="Times New Roman"/>
                <w:sz w:val="18"/>
                <w:szCs w:val="18"/>
              </w:rPr>
              <w:t>Наименование поставляемого товара</w:t>
            </w:r>
            <w:r w:rsidR="008927DC">
              <w:rPr>
                <w:rFonts w:ascii="Times New Roman" w:hAnsi="Times New Roman"/>
                <w:sz w:val="18"/>
                <w:szCs w:val="18"/>
              </w:rPr>
              <w:t>, характеристики, состав</w:t>
            </w:r>
          </w:p>
        </w:tc>
        <w:tc>
          <w:tcPr>
            <w:tcW w:w="1134" w:type="dxa"/>
          </w:tcPr>
          <w:p w:rsidR="001661C1" w:rsidRDefault="00A2211C" w:rsidP="001661C1">
            <w:pPr>
              <w:suppressAutoHyphens w:val="0"/>
              <w:jc w:val="center"/>
              <w:rPr>
                <w:rFonts w:ascii="Times New Roman" w:hAnsi="Times New Roman"/>
                <w:sz w:val="18"/>
                <w:szCs w:val="18"/>
              </w:rPr>
            </w:pPr>
            <w:r>
              <w:rPr>
                <w:rFonts w:ascii="Times New Roman" w:hAnsi="Times New Roman"/>
                <w:sz w:val="18"/>
                <w:szCs w:val="18"/>
              </w:rPr>
              <w:t xml:space="preserve">Количество и </w:t>
            </w:r>
            <w:proofErr w:type="spellStart"/>
            <w:r>
              <w:rPr>
                <w:rFonts w:ascii="Times New Roman" w:hAnsi="Times New Roman"/>
                <w:sz w:val="18"/>
                <w:szCs w:val="18"/>
              </w:rPr>
              <w:t>ед.измер</w:t>
            </w:r>
            <w:proofErr w:type="spellEnd"/>
            <w:r>
              <w:rPr>
                <w:rFonts w:ascii="Times New Roman" w:hAnsi="Times New Roman"/>
                <w:sz w:val="18"/>
                <w:szCs w:val="18"/>
              </w:rPr>
              <w:t>.</w:t>
            </w:r>
          </w:p>
        </w:tc>
        <w:tc>
          <w:tcPr>
            <w:tcW w:w="2091" w:type="dxa"/>
          </w:tcPr>
          <w:p w:rsidR="001661C1" w:rsidRDefault="001661C1" w:rsidP="001661C1">
            <w:pPr>
              <w:suppressAutoHyphens w:val="0"/>
              <w:jc w:val="center"/>
              <w:rPr>
                <w:rFonts w:ascii="Times New Roman" w:hAnsi="Times New Roman"/>
                <w:sz w:val="18"/>
                <w:szCs w:val="18"/>
              </w:rPr>
            </w:pPr>
            <w:r>
              <w:rPr>
                <w:rFonts w:ascii="Times New Roman" w:hAnsi="Times New Roman"/>
                <w:sz w:val="18"/>
                <w:szCs w:val="18"/>
              </w:rPr>
              <w:t>Цена и сумма с НДС в руб.</w:t>
            </w:r>
          </w:p>
        </w:tc>
      </w:tr>
      <w:tr w:rsidR="001661C1" w:rsidTr="008927DC">
        <w:tc>
          <w:tcPr>
            <w:tcW w:w="7196" w:type="dxa"/>
          </w:tcPr>
          <w:p w:rsidR="001661C1" w:rsidRDefault="001661C1" w:rsidP="001661C1">
            <w:pPr>
              <w:suppressAutoHyphens w:val="0"/>
              <w:jc w:val="center"/>
              <w:rPr>
                <w:rFonts w:ascii="Times New Roman" w:hAnsi="Times New Roman"/>
                <w:b/>
              </w:rPr>
            </w:pPr>
            <w:proofErr w:type="spellStart"/>
            <w:r w:rsidRPr="001661C1">
              <w:rPr>
                <w:rFonts w:ascii="Times New Roman" w:hAnsi="Times New Roman"/>
                <w:b/>
              </w:rPr>
              <w:t>Учебно</w:t>
            </w:r>
            <w:proofErr w:type="spellEnd"/>
            <w:r w:rsidRPr="001661C1">
              <w:rPr>
                <w:rFonts w:ascii="Times New Roman" w:hAnsi="Times New Roman"/>
                <w:b/>
              </w:rPr>
              <w:t xml:space="preserve"> - лабораторный комплекс устройств железнодорожной автоматики и телемеханики</w:t>
            </w:r>
          </w:p>
          <w:p w:rsidR="008927DC" w:rsidRDefault="008927DC" w:rsidP="001661C1">
            <w:pPr>
              <w:suppressAutoHyphens w:val="0"/>
              <w:jc w:val="center"/>
              <w:rPr>
                <w:rFonts w:ascii="Times New Roman" w:hAnsi="Times New Roman"/>
                <w:b/>
              </w:rPr>
            </w:pPr>
            <w:r w:rsidRPr="008927DC">
              <w:rPr>
                <w:rFonts w:ascii="Times New Roman" w:hAnsi="Times New Roman"/>
                <w:b/>
              </w:rPr>
              <w:t>Страна происхождения – Российская Федерация</w:t>
            </w:r>
          </w:p>
          <w:p w:rsidR="008927DC" w:rsidRDefault="008927DC" w:rsidP="001661C1">
            <w:pPr>
              <w:suppressAutoHyphens w:val="0"/>
              <w:jc w:val="center"/>
              <w:rPr>
                <w:rFonts w:ascii="Times New Roman" w:hAnsi="Times New Roman"/>
                <w:b/>
              </w:rPr>
            </w:pPr>
            <w:r>
              <w:rPr>
                <w:rFonts w:ascii="Times New Roman" w:hAnsi="Times New Roman"/>
                <w:b/>
              </w:rPr>
              <w:t>в составе:</w:t>
            </w:r>
          </w:p>
          <w:p w:rsidR="008927DC" w:rsidRPr="008927DC" w:rsidRDefault="008927DC" w:rsidP="008927DC">
            <w:pPr>
              <w:suppressAutoHyphens w:val="0"/>
              <w:jc w:val="both"/>
              <w:rPr>
                <w:rFonts w:ascii="Times New Roman" w:hAnsi="Times New Roman"/>
              </w:rPr>
            </w:pPr>
            <w:r>
              <w:rPr>
                <w:rFonts w:ascii="Times New Roman" w:hAnsi="Times New Roman"/>
              </w:rPr>
              <w:t>1.</w:t>
            </w:r>
            <w:r w:rsidRPr="008927DC">
              <w:rPr>
                <w:rFonts w:ascii="Times New Roman" w:hAnsi="Times New Roman"/>
              </w:rPr>
              <w:t>Тренажерный комплекс «Числовая кодовая автоблокировка и Схема смены направления»</w:t>
            </w:r>
            <w:r>
              <w:rPr>
                <w:rFonts w:ascii="Times New Roman" w:hAnsi="Times New Roman"/>
              </w:rPr>
              <w:t>- 1шт.</w:t>
            </w:r>
          </w:p>
          <w:p w:rsidR="008927DC" w:rsidRPr="008927DC" w:rsidRDefault="008927DC" w:rsidP="008927DC">
            <w:pPr>
              <w:suppressAutoHyphens w:val="0"/>
              <w:jc w:val="both"/>
              <w:rPr>
                <w:rFonts w:ascii="Times New Roman" w:hAnsi="Times New Roman"/>
              </w:rPr>
            </w:pPr>
            <w:r>
              <w:rPr>
                <w:rFonts w:ascii="Times New Roman" w:hAnsi="Times New Roman"/>
              </w:rPr>
              <w:lastRenderedPageBreak/>
              <w:t>2.</w:t>
            </w:r>
            <w:r w:rsidRPr="008927DC">
              <w:rPr>
                <w:rFonts w:ascii="Times New Roman" w:hAnsi="Times New Roman"/>
              </w:rPr>
              <w:t xml:space="preserve">Аппаратно-мультимедийный комплекс «Автоматическая переездная сигнализация с </w:t>
            </w:r>
            <w:proofErr w:type="spellStart"/>
            <w:r w:rsidRPr="008927DC">
              <w:rPr>
                <w:rFonts w:ascii="Times New Roman" w:hAnsi="Times New Roman"/>
              </w:rPr>
              <w:t>автошлагбаумом</w:t>
            </w:r>
            <w:proofErr w:type="spellEnd"/>
            <w:r w:rsidRPr="008927DC">
              <w:rPr>
                <w:rFonts w:ascii="Times New Roman" w:hAnsi="Times New Roman"/>
              </w:rPr>
              <w:t>»</w:t>
            </w:r>
            <w:r>
              <w:rPr>
                <w:rFonts w:ascii="Times New Roman" w:hAnsi="Times New Roman"/>
              </w:rPr>
              <w:t>- 1 шт.</w:t>
            </w:r>
          </w:p>
          <w:p w:rsidR="001661C1" w:rsidRDefault="001661C1" w:rsidP="001661C1">
            <w:pPr>
              <w:suppressAutoHyphens w:val="0"/>
              <w:jc w:val="both"/>
              <w:rPr>
                <w:rFonts w:ascii="Times New Roman" w:hAnsi="Times New Roman"/>
                <w:sz w:val="18"/>
                <w:szCs w:val="18"/>
              </w:rPr>
            </w:pPr>
          </w:p>
        </w:tc>
        <w:tc>
          <w:tcPr>
            <w:tcW w:w="1134" w:type="dxa"/>
          </w:tcPr>
          <w:p w:rsidR="001661C1" w:rsidRDefault="008927DC" w:rsidP="001661C1">
            <w:pPr>
              <w:suppressAutoHyphens w:val="0"/>
              <w:jc w:val="center"/>
              <w:rPr>
                <w:rFonts w:ascii="Times New Roman" w:hAnsi="Times New Roman"/>
                <w:sz w:val="18"/>
                <w:szCs w:val="18"/>
              </w:rPr>
            </w:pPr>
            <w:r>
              <w:rPr>
                <w:rFonts w:ascii="Times New Roman" w:hAnsi="Times New Roman"/>
                <w:sz w:val="18"/>
                <w:szCs w:val="18"/>
              </w:rPr>
              <w:lastRenderedPageBreak/>
              <w:t>1 шт.</w:t>
            </w:r>
          </w:p>
        </w:tc>
        <w:tc>
          <w:tcPr>
            <w:tcW w:w="2091" w:type="dxa"/>
          </w:tcPr>
          <w:p w:rsidR="001661C1" w:rsidRPr="001661C1" w:rsidRDefault="001661C1" w:rsidP="001661C1">
            <w:pPr>
              <w:suppressAutoHyphens w:val="0"/>
              <w:jc w:val="center"/>
              <w:rPr>
                <w:rFonts w:ascii="Times New Roman" w:hAnsi="Times New Roman"/>
                <w:b/>
              </w:rPr>
            </w:pPr>
            <w:r w:rsidRPr="001661C1">
              <w:rPr>
                <w:rFonts w:ascii="Times New Roman" w:hAnsi="Times New Roman"/>
                <w:b/>
              </w:rPr>
              <w:t>17 232 666,67</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bookmarkStart w:id="3" w:name="_Toc19808315"/>
      <w:bookmarkStart w:id="4" w:name="_Toc19867895"/>
      <w:bookmarkStart w:id="5" w:name="_Toc39747845"/>
      <w:bookmarkEnd w:id="3"/>
      <w:bookmarkEnd w:id="4"/>
      <w:bookmarkEnd w:id="5"/>
      <w:proofErr w:type="spellStart"/>
      <w:r w:rsidRPr="001661C1">
        <w:rPr>
          <w:rFonts w:ascii="Times New Roman" w:hAnsi="Times New Roman"/>
          <w:sz w:val="18"/>
          <w:szCs w:val="18"/>
        </w:rPr>
        <w:t>Учебно</w:t>
      </w:r>
      <w:proofErr w:type="spellEnd"/>
      <w:r w:rsidRPr="001661C1">
        <w:rPr>
          <w:rFonts w:ascii="Times New Roman" w:hAnsi="Times New Roman"/>
          <w:sz w:val="18"/>
          <w:szCs w:val="18"/>
        </w:rPr>
        <w:t xml:space="preserve"> – лабораторный комплекс устройств железнодорожной автоматики и телемеханики (далее Комплекс) предназначен для оснащения учебных заведений для организации комплексного процесса обучения студентов, изучающих обслуживание и работу систем и устройств железнодорожной автоматики и для отработки практических навыков поиска неисправностей в тренажерах.</w:t>
      </w:r>
    </w:p>
    <w:p w:rsidR="001661C1" w:rsidRPr="004678B6" w:rsidRDefault="001661C1" w:rsidP="001661C1">
      <w:pPr>
        <w:suppressAutoHyphens w:val="0"/>
        <w:spacing w:after="0" w:line="240" w:lineRule="auto"/>
        <w:jc w:val="both"/>
        <w:rPr>
          <w:rFonts w:ascii="Times New Roman" w:hAnsi="Times New Roman"/>
          <w:b/>
          <w:sz w:val="18"/>
          <w:szCs w:val="18"/>
        </w:rPr>
      </w:pPr>
    </w:p>
    <w:p w:rsidR="001661C1" w:rsidRPr="004678B6" w:rsidRDefault="001661C1" w:rsidP="001661C1">
      <w:pPr>
        <w:suppressAutoHyphens w:val="0"/>
        <w:spacing w:after="0" w:line="240" w:lineRule="auto"/>
        <w:jc w:val="both"/>
        <w:rPr>
          <w:rFonts w:ascii="Times New Roman" w:hAnsi="Times New Roman"/>
          <w:b/>
          <w:sz w:val="18"/>
          <w:szCs w:val="18"/>
        </w:rPr>
      </w:pPr>
      <w:r w:rsidRPr="004678B6">
        <w:rPr>
          <w:rFonts w:ascii="Times New Roman" w:hAnsi="Times New Roman"/>
          <w:b/>
          <w:sz w:val="18"/>
          <w:szCs w:val="18"/>
        </w:rPr>
        <w:t>Тренажерный комплекс «Числовая кодовая автоблокировка и Схема смены направления»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Назначение.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Тренажерный комплекс «Числовая кодовая автоблокировка и Схема смены направления» предназначен для наглядной демонстрации работы и отработки навыков по техническому обслуживанию устройств систем числовой кодовой автоблокировки, четырехпроводной схемы смены направления и методики поиска отказов в этих системах. Тренажерный комплекс состоит из нижеуказанного оборудования:</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object w:dxaOrig="17726" w:dyaOrig="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195pt" o:ole="">
            <v:imagedata r:id="rId8" o:title=""/>
          </v:shape>
          <o:OLEObject Type="Embed" ProgID="Visio.Drawing.11" ShapeID="_x0000_i1025" DrawAspect="Content" ObjectID="_1726299088" r:id="rId9"/>
        </w:objec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Состав:</w:t>
      </w: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proofErr w:type="spellStart"/>
            <w:r w:rsidRPr="001661C1">
              <w:rPr>
                <w:rFonts w:ascii="Times New Roman" w:hAnsi="Times New Roman"/>
                <w:sz w:val="18"/>
                <w:szCs w:val="18"/>
              </w:rPr>
              <w:t>Статив</w:t>
            </w:r>
            <w:proofErr w:type="spellEnd"/>
            <w:r w:rsidRPr="001661C1">
              <w:rPr>
                <w:rFonts w:ascii="Times New Roman" w:hAnsi="Times New Roman"/>
                <w:sz w:val="18"/>
                <w:szCs w:val="18"/>
              </w:rPr>
              <w:t xml:space="preserve"> </w:t>
            </w:r>
            <w:proofErr w:type="gramStart"/>
            <w:r w:rsidRPr="001661C1">
              <w:rPr>
                <w:rFonts w:ascii="Times New Roman" w:hAnsi="Times New Roman"/>
                <w:sz w:val="18"/>
                <w:szCs w:val="18"/>
              </w:rPr>
              <w:t>релейный</w:t>
            </w:r>
            <w:proofErr w:type="gramEnd"/>
            <w:r w:rsidRPr="001661C1">
              <w:rPr>
                <w:rFonts w:ascii="Times New Roman" w:hAnsi="Times New Roman"/>
                <w:sz w:val="18"/>
                <w:szCs w:val="18"/>
              </w:rPr>
              <w:t xml:space="preserve"> с выполненным монтажом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Релейный шкаф с выполненным монтажом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Рама верхняя для крепления </w:t>
            </w:r>
            <w:proofErr w:type="spellStart"/>
            <w:r w:rsidRPr="001661C1">
              <w:rPr>
                <w:rFonts w:ascii="Times New Roman" w:hAnsi="Times New Roman"/>
                <w:sz w:val="18"/>
                <w:szCs w:val="18"/>
              </w:rPr>
              <w:t>стативов</w:t>
            </w:r>
            <w:proofErr w:type="spellEnd"/>
            <w:r w:rsidRPr="001661C1">
              <w:rPr>
                <w:rFonts w:ascii="Times New Roman" w:hAnsi="Times New Roman"/>
                <w:sz w:val="18"/>
                <w:szCs w:val="18"/>
              </w:rPr>
              <w:t xml:space="preserve">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Подставка под </w:t>
            </w:r>
            <w:proofErr w:type="spellStart"/>
            <w:r w:rsidRPr="001661C1">
              <w:rPr>
                <w:rFonts w:ascii="Times New Roman" w:hAnsi="Times New Roman"/>
                <w:sz w:val="18"/>
                <w:szCs w:val="18"/>
              </w:rPr>
              <w:t>статив</w:t>
            </w:r>
            <w:proofErr w:type="spellEnd"/>
            <w:r w:rsidRPr="001661C1">
              <w:rPr>
                <w:rFonts w:ascii="Times New Roman" w:hAnsi="Times New Roman"/>
                <w:sz w:val="18"/>
                <w:szCs w:val="18"/>
              </w:rPr>
              <w:t xml:space="preserve"> (нога)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Кнопка для задания отказов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68</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Выключатель нагрузки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Кабель с разъёмами СП2-30 ЭЦИ-вилка (по справочнику)</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Провод заземления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Провод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Вилка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Панель с нанесенным схематическим планом участка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Панель для сокрытия монтажной стороны </w:t>
            </w:r>
            <w:proofErr w:type="spellStart"/>
            <w:r w:rsidRPr="001661C1">
              <w:rPr>
                <w:rFonts w:ascii="Times New Roman" w:hAnsi="Times New Roman"/>
                <w:sz w:val="18"/>
                <w:szCs w:val="18"/>
              </w:rPr>
              <w:t>статива</w:t>
            </w:r>
            <w:proofErr w:type="spell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документации для тренажерного комплекса «Числовая кодовая автоблокировка и Схема смены направления»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Комплект дистанционного задания неисправностей (КДЗН)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16</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Терминальное устройство ввода-вывода  (ТУВВ)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17</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Светофор трехзначный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Типовые приборы и чертежи нижеперечисленной аппаратуры, в качестве примера, приведены в Справочниках (4 книги) </w:t>
      </w:r>
      <w:proofErr w:type="spellStart"/>
      <w:r w:rsidRPr="001661C1">
        <w:rPr>
          <w:rFonts w:ascii="Times New Roman" w:hAnsi="Times New Roman"/>
          <w:sz w:val="18"/>
          <w:szCs w:val="18"/>
        </w:rPr>
        <w:t>Сороко</w:t>
      </w:r>
      <w:proofErr w:type="spellEnd"/>
      <w:r w:rsidRPr="001661C1">
        <w:rPr>
          <w:rFonts w:ascii="Times New Roman" w:hAnsi="Times New Roman"/>
          <w:sz w:val="18"/>
          <w:szCs w:val="18"/>
        </w:rPr>
        <w:t xml:space="preserve"> В.И., </w:t>
      </w:r>
      <w:proofErr w:type="spellStart"/>
      <w:r w:rsidRPr="001661C1">
        <w:rPr>
          <w:rFonts w:ascii="Times New Roman" w:hAnsi="Times New Roman"/>
          <w:sz w:val="18"/>
          <w:szCs w:val="18"/>
        </w:rPr>
        <w:t>Фотькина</w:t>
      </w:r>
      <w:proofErr w:type="spellEnd"/>
      <w:r w:rsidRPr="001661C1">
        <w:rPr>
          <w:rFonts w:ascii="Times New Roman" w:hAnsi="Times New Roman"/>
          <w:sz w:val="18"/>
          <w:szCs w:val="18"/>
        </w:rPr>
        <w:t xml:space="preserve"> Ж.В. «Аппаратура железнодорожной автоматики и телемеханики. 2013г.»  (далее справочник).</w:t>
      </w:r>
    </w:p>
    <w:p w:rsidR="001661C1" w:rsidRPr="001661C1" w:rsidRDefault="001661C1" w:rsidP="001661C1">
      <w:pPr>
        <w:suppressAutoHyphens w:val="0"/>
        <w:spacing w:after="0" w:line="240" w:lineRule="auto"/>
        <w:jc w:val="both"/>
        <w:rPr>
          <w:rFonts w:ascii="Times New Roman" w:hAnsi="Times New Roman"/>
          <w:sz w:val="18"/>
          <w:szCs w:val="18"/>
        </w:rPr>
      </w:pPr>
      <w:proofErr w:type="gramStart"/>
      <w:r w:rsidRPr="001661C1">
        <w:rPr>
          <w:rFonts w:ascii="Times New Roman" w:hAnsi="Times New Roman"/>
          <w:sz w:val="18"/>
          <w:szCs w:val="18"/>
        </w:rPr>
        <w:t xml:space="preserve">Релейно-кроссовые </w:t>
      </w:r>
      <w:proofErr w:type="spellStart"/>
      <w:r w:rsidRPr="001661C1">
        <w:rPr>
          <w:rFonts w:ascii="Times New Roman" w:hAnsi="Times New Roman"/>
          <w:sz w:val="18"/>
          <w:szCs w:val="18"/>
        </w:rPr>
        <w:t>стативы</w:t>
      </w:r>
      <w:proofErr w:type="spellEnd"/>
      <w:r w:rsidRPr="001661C1">
        <w:rPr>
          <w:rFonts w:ascii="Times New Roman" w:hAnsi="Times New Roman"/>
          <w:sz w:val="18"/>
          <w:szCs w:val="18"/>
        </w:rPr>
        <w:t xml:space="preserve"> комплекса оборудованы типовыми панелями с розетками для установки приборов.</w:t>
      </w:r>
      <w:proofErr w:type="gramEnd"/>
      <w:r w:rsidRPr="001661C1">
        <w:rPr>
          <w:rFonts w:ascii="Times New Roman" w:hAnsi="Times New Roman"/>
          <w:sz w:val="18"/>
          <w:szCs w:val="18"/>
        </w:rPr>
        <w:t xml:space="preserve"> Монтаж панелей выполнен проводом марки МГШВ сечением 0,75 мм</w:t>
      </w:r>
      <w:proofErr w:type="gramStart"/>
      <w:r w:rsidRPr="001661C1">
        <w:rPr>
          <w:rFonts w:ascii="Times New Roman" w:hAnsi="Times New Roman"/>
          <w:sz w:val="18"/>
          <w:szCs w:val="18"/>
        </w:rPr>
        <w:t>2</w:t>
      </w:r>
      <w:proofErr w:type="gramEnd"/>
      <w:r w:rsidRPr="001661C1">
        <w:rPr>
          <w:rFonts w:ascii="Times New Roman" w:hAnsi="Times New Roman"/>
          <w:sz w:val="18"/>
          <w:szCs w:val="18"/>
        </w:rPr>
        <w:t>, монтаж цепей питания проводом марки МГШВ сечением 2,5 мм2.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Релейный шкаф с выполненным монтажом представляет собой сборно-сварную металлическую конструкцию с двумя одностворчатыми дверями. В релейном шкафу размещены полки с розетками для установки приборов. Монтаж шкафа выполнен проводом марки МГШВ сечением 0,75 мм</w:t>
      </w:r>
      <w:proofErr w:type="gramStart"/>
      <w:r w:rsidRPr="001661C1">
        <w:rPr>
          <w:rFonts w:ascii="Times New Roman" w:hAnsi="Times New Roman"/>
          <w:sz w:val="18"/>
          <w:szCs w:val="18"/>
        </w:rPr>
        <w:t>2</w:t>
      </w:r>
      <w:proofErr w:type="gramEnd"/>
      <w:r w:rsidRPr="001661C1">
        <w:rPr>
          <w:rFonts w:ascii="Times New Roman" w:hAnsi="Times New Roman"/>
          <w:sz w:val="18"/>
          <w:szCs w:val="18"/>
        </w:rPr>
        <w:t xml:space="preserve">, монтаж цепей питания проводом марки МГШВ сечением 2,5 мм2. </w:t>
      </w:r>
      <w:proofErr w:type="spellStart"/>
      <w:r w:rsidRPr="001661C1">
        <w:rPr>
          <w:rFonts w:ascii="Times New Roman" w:hAnsi="Times New Roman"/>
          <w:sz w:val="18"/>
          <w:szCs w:val="18"/>
        </w:rPr>
        <w:t>Нештепсельные</w:t>
      </w:r>
      <w:proofErr w:type="spellEnd"/>
      <w:r w:rsidRPr="001661C1">
        <w:rPr>
          <w:rFonts w:ascii="Times New Roman" w:hAnsi="Times New Roman"/>
          <w:sz w:val="18"/>
          <w:szCs w:val="18"/>
        </w:rPr>
        <w:t xml:space="preserve"> приборы тренажера размещены на дне шкафа.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Светофор комплекса представлен тремя светофорными головками с комплектами линз желтого, зеленого и красного огней и крепится на крышу релейного шкафа.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lastRenderedPageBreak/>
        <w:t xml:space="preserve">Комплект технических документов для тренажерного комплекса «Числовая кодовая автоблокировка и Схема смены направления» включает в себя: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принципиальные схемы тренажерного комплекса для преподавателя на листах формата А3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принципиальные схемы тренажерного комплекса для студентов на листах формата А3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перечень отказов для преподавателя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условия проявления отказов для студентов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паспорт тренажерного комплекса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руководство по эксплуатации – 1шт.</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Перечень приборов для установки на первый </w:t>
      </w:r>
      <w:proofErr w:type="spellStart"/>
      <w:r w:rsidRPr="001661C1">
        <w:rPr>
          <w:rFonts w:ascii="Times New Roman" w:hAnsi="Times New Roman"/>
          <w:sz w:val="18"/>
          <w:szCs w:val="18"/>
        </w:rPr>
        <w:t>статив</w:t>
      </w:r>
      <w:proofErr w:type="spellEnd"/>
      <w:r w:rsidRPr="001661C1">
        <w:rPr>
          <w:rFonts w:ascii="Times New Roman" w:hAnsi="Times New Roman"/>
          <w:sz w:val="18"/>
          <w:szCs w:val="18"/>
        </w:rPr>
        <w:t xml:space="preserve">: </w:t>
      </w:r>
    </w:p>
    <w:p w:rsidR="001661C1" w:rsidRPr="001661C1" w:rsidRDefault="001661C1" w:rsidP="001661C1">
      <w:pPr>
        <w:suppressAutoHyphens w:val="0"/>
        <w:spacing w:after="0" w:line="240" w:lineRule="auto"/>
        <w:jc w:val="both"/>
        <w:rPr>
          <w:rFonts w:ascii="Times New Roman" w:hAnsi="Times New Roman"/>
          <w:sz w:val="18"/>
          <w:szCs w:val="18"/>
        </w:rPr>
      </w:pPr>
    </w:p>
    <w:tbl>
      <w:tblPr>
        <w:tblW w:w="906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68"/>
        <w:gridCol w:w="6374"/>
        <w:gridCol w:w="992"/>
        <w:gridCol w:w="1132"/>
      </w:tblGrid>
      <w:tr w:rsidR="001661C1" w:rsidRPr="001661C1" w:rsidTr="001661C1">
        <w:trPr>
          <w:trHeight w:val="284"/>
          <w:tblHeader/>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br w:type="column"/>
              <w:t>№</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АНШ2-1230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АНШМ2-310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ИМВШ-110 черт. 25501.00.00</w:t>
            </w:r>
            <w:proofErr w:type="gramStart"/>
            <w:r w:rsidRPr="001661C1">
              <w:rPr>
                <w:rFonts w:ascii="Times New Roman" w:hAnsi="Times New Roman"/>
                <w:sz w:val="18"/>
                <w:szCs w:val="18"/>
              </w:rPr>
              <w:t>А</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КМШ-450 черт. 13955.00.00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КМШ-750 черт. 13955.00.00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КШ1-280 черт. 24149.00.00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КШ1-80 черт. 24149.00.00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НМШ1-400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НМШ1-1440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НМШМ1-360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НМШМ1-560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НМШМ1-1120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НМШ2-900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15</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НМШ2-4000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16</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НМШМ2-3000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17</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НМШМ4-105/1100 черт. 24055.00.00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18</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НМШТ-1440 черт. 13851.00.00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19</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НМПШ2-400 черт. 24147.00.00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20</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БКР-76 черт. 36844-101-00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21</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БПШ черт. 16933-00-00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22</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БВ черт. 51054-00-00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23</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ТШ-65 черт. 13855.00.00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24</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Преобразователь ППШ-3 черт. 24057.00.00</w:t>
            </w:r>
            <w:proofErr w:type="gramStart"/>
            <w:r w:rsidRPr="001661C1">
              <w:rPr>
                <w:rFonts w:ascii="Times New Roman" w:hAnsi="Times New Roman"/>
                <w:sz w:val="18"/>
                <w:szCs w:val="18"/>
              </w:rPr>
              <w:t>А</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25</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БС-ДА черт. 573.46.78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26</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Блок </w:t>
            </w:r>
            <w:proofErr w:type="gramStart"/>
            <w:r w:rsidRPr="001661C1">
              <w:rPr>
                <w:rFonts w:ascii="Times New Roman" w:hAnsi="Times New Roman"/>
                <w:sz w:val="18"/>
                <w:szCs w:val="18"/>
              </w:rPr>
              <w:t>БК-ДА</w:t>
            </w:r>
            <w:proofErr w:type="gramEnd"/>
            <w:r w:rsidRPr="001661C1">
              <w:rPr>
                <w:rFonts w:ascii="Times New Roman" w:hAnsi="Times New Roman"/>
                <w:sz w:val="18"/>
                <w:szCs w:val="18"/>
              </w:rPr>
              <w:t xml:space="preserve"> черт. 573.46.79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27</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КПТШ-715 черт. 22181.00.00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28</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Фильтр ФП-25М</w:t>
            </w:r>
            <w:bookmarkStart w:id="6" w:name="__DdeLink__7487_3721725496"/>
            <w:r w:rsidRPr="001661C1">
              <w:rPr>
                <w:rFonts w:ascii="Times New Roman" w:hAnsi="Times New Roman"/>
                <w:sz w:val="18"/>
                <w:szCs w:val="18"/>
              </w:rPr>
              <w:t xml:space="preserve"> </w:t>
            </w:r>
            <w:bookmarkEnd w:id="6"/>
            <w:r w:rsidRPr="001661C1">
              <w:rPr>
                <w:rFonts w:ascii="Times New Roman" w:hAnsi="Times New Roman"/>
                <w:sz w:val="18"/>
                <w:szCs w:val="18"/>
              </w:rPr>
              <w:t>черт. Р1121.00.000.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29</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Преобразователь частоты типа ПЧ50/25-150 черт.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30</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конденсаторов преобразователя для ПЧ50/25 (БК-ПЧ 80 мкФ)</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31</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СТ-5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32</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ПТ-25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33</w:t>
            </w:r>
          </w:p>
        </w:tc>
        <w:tc>
          <w:tcPr>
            <w:tcW w:w="63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ПРТ-А (110/220)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Перечень приборов для установки на второй </w:t>
      </w:r>
      <w:proofErr w:type="spellStart"/>
      <w:r w:rsidRPr="001661C1">
        <w:rPr>
          <w:rFonts w:ascii="Times New Roman" w:hAnsi="Times New Roman"/>
          <w:sz w:val="18"/>
          <w:szCs w:val="18"/>
        </w:rPr>
        <w:t>статив</w:t>
      </w:r>
      <w:proofErr w:type="spellEnd"/>
      <w:r w:rsidRPr="001661C1">
        <w:rPr>
          <w:rFonts w:ascii="Times New Roman" w:hAnsi="Times New Roman"/>
          <w:sz w:val="18"/>
          <w:szCs w:val="18"/>
        </w:rPr>
        <w:t xml:space="preserve">: </w:t>
      </w:r>
    </w:p>
    <w:p w:rsidR="001661C1" w:rsidRPr="001661C1" w:rsidRDefault="001661C1" w:rsidP="001661C1">
      <w:pPr>
        <w:suppressAutoHyphens w:val="0"/>
        <w:spacing w:after="0" w:line="240" w:lineRule="auto"/>
        <w:jc w:val="both"/>
        <w:rPr>
          <w:rFonts w:ascii="Times New Roman" w:hAnsi="Times New Roman"/>
          <w:sz w:val="18"/>
          <w:szCs w:val="18"/>
        </w:rPr>
      </w:pP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АНШ2-1230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АНШМ2-310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КМШ-450 черт. 13955.00.00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КШ1-280 черт. 24149.00.00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КШ1-80 черт. 24149.00.00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НМШ1-400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НМШ1-1440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НМШМ1-360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lastRenderedPageBreak/>
              <w:t>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НМШМ1-560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НМШМ1-1120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НМШ2-4000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НМШМ4-105/1100 черт. 24055.00.00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НМШТ-1440 черт. 13851.00.00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НМПШ2-2500 черт. 24147.00.00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БКР-76 черт. 36844-101-00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БВ черт. 51054-00-00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ТШ-65 черт. 13855.00.00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Преобразователь ППШ-3 черт. 24057.00.00</w:t>
            </w:r>
            <w:proofErr w:type="gramStart"/>
            <w:r w:rsidRPr="001661C1">
              <w:rPr>
                <w:rFonts w:ascii="Times New Roman" w:hAnsi="Times New Roman"/>
                <w:sz w:val="18"/>
                <w:szCs w:val="18"/>
              </w:rPr>
              <w:t>А</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КПТШ-715 черт. 22181.00.00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Конденсаторный блок КБ 1х2 (емкость по 1мкФ на рабочее напряжение 1000Вкаждый)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Датчик импульсов ДИМ-1.2 черт. 36291-101-00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Преобразователь частоты типа ПЧ50/25-150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конденсаторов преобразователя для ПЧ50/25 (БК-ПЧ 80 мкФ)</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СТ-5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ПОБС-2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ПОБС-3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ПОБС-5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ПРТ-А (110/220)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Выпрямительное устройство типа ВУС-1.3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Перечень приборов для установки в релейный шкаф: </w:t>
      </w:r>
    </w:p>
    <w:p w:rsidR="001661C1" w:rsidRPr="001661C1" w:rsidRDefault="001661C1" w:rsidP="001661C1">
      <w:pPr>
        <w:suppressAutoHyphens w:val="0"/>
        <w:spacing w:after="0" w:line="240" w:lineRule="auto"/>
        <w:jc w:val="both"/>
        <w:rPr>
          <w:rFonts w:ascii="Times New Roman" w:hAnsi="Times New Roman"/>
          <w:sz w:val="18"/>
          <w:szCs w:val="18"/>
        </w:rPr>
      </w:pP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АСШ2-220М черт. 24556.00.00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АНШ2-1230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АНШ2-700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АНШМ2-620 черт. 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АОШ2-180/0,45 черт. 24145.00.00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ИМВШ-110 черт. 25501.00.00</w:t>
            </w:r>
            <w:proofErr w:type="gramStart"/>
            <w:r w:rsidRPr="001661C1">
              <w:rPr>
                <w:rFonts w:ascii="Times New Roman" w:hAnsi="Times New Roman"/>
                <w:sz w:val="18"/>
                <w:szCs w:val="18"/>
              </w:rPr>
              <w:t>А</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ИВГ-В черт. 24589-00-00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КМШ-750 черт. 13955.00.00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КШ1-80 черт. 24149.00.00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НМШ1-400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НМШ1-1440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НМШМ1-360 черт. 13552.00.00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НМШ2-900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НМПШ2-400 черт. 24147.00.00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БПШ черт. 16933-00-00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ТШ-65 черт. 13855.00.00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БС-ДА черт. 573.46.78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Блок </w:t>
            </w:r>
            <w:proofErr w:type="gramStart"/>
            <w:r w:rsidRPr="001661C1">
              <w:rPr>
                <w:rFonts w:ascii="Times New Roman" w:hAnsi="Times New Roman"/>
                <w:sz w:val="18"/>
                <w:szCs w:val="18"/>
              </w:rPr>
              <w:t>БК-ДА</w:t>
            </w:r>
            <w:proofErr w:type="gramEnd"/>
            <w:r w:rsidRPr="001661C1">
              <w:rPr>
                <w:rFonts w:ascii="Times New Roman" w:hAnsi="Times New Roman"/>
                <w:sz w:val="18"/>
                <w:szCs w:val="18"/>
              </w:rPr>
              <w:t xml:space="preserve"> черт. 573.46.79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БИ-ДА черт. 573.46.80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Трансмиттер КПТШ-515 черт. 22177.00.00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Фильтр ФП-25М  черт. Р1121.00.000.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Конденсаторный блок КБ 1х2 (емкость по 1мкФ на рабочее напряжение 1000В каждый)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КБМШ-5 черт.24176-00-00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Преобразователь частоты типа ПЧ50/25-150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конденсаторов преобразователя для ПЧ50/25 (БК-ПЧ 80 мкФ)</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ПРТ-А (110/220)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СОБС-2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Предусмотрена поставка взаимозаменяемых реле согласно таблице взаимозаменяемости приборов, если замена не повлияет на работу тренажера.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Описание тренажерного комплекса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proofErr w:type="gramStart"/>
      <w:r w:rsidRPr="001661C1">
        <w:rPr>
          <w:rFonts w:ascii="Times New Roman" w:hAnsi="Times New Roman"/>
          <w:sz w:val="18"/>
          <w:szCs w:val="18"/>
        </w:rPr>
        <w:t xml:space="preserve">На релейных </w:t>
      </w:r>
      <w:proofErr w:type="spellStart"/>
      <w:r w:rsidRPr="001661C1">
        <w:rPr>
          <w:rFonts w:ascii="Times New Roman" w:hAnsi="Times New Roman"/>
          <w:sz w:val="18"/>
          <w:szCs w:val="18"/>
        </w:rPr>
        <w:t>стативах</w:t>
      </w:r>
      <w:proofErr w:type="spellEnd"/>
      <w:r w:rsidRPr="001661C1">
        <w:rPr>
          <w:rFonts w:ascii="Times New Roman" w:hAnsi="Times New Roman"/>
          <w:sz w:val="18"/>
          <w:szCs w:val="18"/>
        </w:rPr>
        <w:t xml:space="preserve"> расположены панели со схематическим планом перегона, с кнопками задания имитации проследования поезда и светодиодной индикацией показаний светофоров.</w:t>
      </w:r>
      <w:proofErr w:type="gramEnd"/>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Тренажерный комплекс «Числовая кодовая автоблокировка и Схема смены направления» позволяет: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имитировать открытие входного светофора при помощи кнопок, расположенных на панели </w:t>
      </w:r>
      <w:proofErr w:type="spellStart"/>
      <w:r w:rsidRPr="001661C1">
        <w:rPr>
          <w:rFonts w:ascii="Times New Roman" w:hAnsi="Times New Roman"/>
          <w:sz w:val="18"/>
          <w:szCs w:val="18"/>
        </w:rPr>
        <w:t>статива</w:t>
      </w:r>
      <w:proofErr w:type="spell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управлять показаниями макета </w:t>
      </w:r>
      <w:proofErr w:type="spellStart"/>
      <w:r w:rsidRPr="001661C1">
        <w:rPr>
          <w:rFonts w:ascii="Times New Roman" w:hAnsi="Times New Roman"/>
          <w:sz w:val="18"/>
          <w:szCs w:val="18"/>
        </w:rPr>
        <w:t>предвходного</w:t>
      </w:r>
      <w:proofErr w:type="spellEnd"/>
      <w:r w:rsidRPr="001661C1">
        <w:rPr>
          <w:rFonts w:ascii="Times New Roman" w:hAnsi="Times New Roman"/>
          <w:sz w:val="18"/>
          <w:szCs w:val="18"/>
        </w:rPr>
        <w:t xml:space="preserve"> светофора, осуществляя зависимость с показаниями входного светофора, при помощи кнопок, расположенных на панели </w:t>
      </w:r>
      <w:proofErr w:type="spellStart"/>
      <w:r w:rsidRPr="001661C1">
        <w:rPr>
          <w:rFonts w:ascii="Times New Roman" w:hAnsi="Times New Roman"/>
          <w:sz w:val="18"/>
          <w:szCs w:val="18"/>
        </w:rPr>
        <w:t>статива</w:t>
      </w:r>
      <w:proofErr w:type="spell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производить смену направления движения поездов на перегоне в основном и вспомогательном режимах при помощи кнопок, расположенных на панелях </w:t>
      </w:r>
      <w:proofErr w:type="spellStart"/>
      <w:r w:rsidRPr="001661C1">
        <w:rPr>
          <w:rFonts w:ascii="Times New Roman" w:hAnsi="Times New Roman"/>
          <w:sz w:val="18"/>
          <w:szCs w:val="18"/>
        </w:rPr>
        <w:t>стативов</w:t>
      </w:r>
      <w:proofErr w:type="spell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контролировать заданное направление движения на перегоне и свободность участков перегона при помощи светодиодов, расположенных на панели  </w:t>
      </w:r>
      <w:proofErr w:type="spellStart"/>
      <w:r w:rsidRPr="001661C1">
        <w:rPr>
          <w:rFonts w:ascii="Times New Roman" w:hAnsi="Times New Roman"/>
          <w:sz w:val="18"/>
          <w:szCs w:val="18"/>
        </w:rPr>
        <w:t>статива</w:t>
      </w:r>
      <w:proofErr w:type="spell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имитировать 68 неисправностей (отказов) для отработки навыков поиска отказов.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Задание отказов в тренажере предусмотрено двумя способами: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при помощи кнопок задания отказов, расположенных на </w:t>
      </w:r>
      <w:proofErr w:type="spellStart"/>
      <w:r w:rsidRPr="001661C1">
        <w:rPr>
          <w:rFonts w:ascii="Times New Roman" w:hAnsi="Times New Roman"/>
          <w:sz w:val="18"/>
          <w:szCs w:val="18"/>
        </w:rPr>
        <w:t>стативах</w:t>
      </w:r>
      <w:proofErr w:type="spellEnd"/>
      <w:r w:rsidRPr="001661C1">
        <w:rPr>
          <w:rFonts w:ascii="Times New Roman" w:hAnsi="Times New Roman"/>
          <w:sz w:val="18"/>
          <w:szCs w:val="18"/>
        </w:rPr>
        <w:t xml:space="preserve"> и в релейном шкафу;</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дистанционно, через программное обеспечение тренажера «АРМ преподавателя», при помощи комплекта дистанционного задания отказов (КДЗН), состоящего из блока согласования с терминальным устройством ввода-вывода (ТУВВ) и блоков задания неисправностей.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Задание отказов в тренажер дистанционно осуществляется следующим образом: в терминальное устройство ввода-вывода, с установленной программой задания неисправностей, вставляется блок согласования, при помощи которого передается радиосигнал в блоки задания неисправностей, расположенные на </w:t>
      </w:r>
      <w:proofErr w:type="spellStart"/>
      <w:r w:rsidRPr="001661C1">
        <w:rPr>
          <w:rFonts w:ascii="Times New Roman" w:hAnsi="Times New Roman"/>
          <w:sz w:val="18"/>
          <w:szCs w:val="18"/>
        </w:rPr>
        <w:t>стативах</w:t>
      </w:r>
      <w:proofErr w:type="spellEnd"/>
      <w:r w:rsidRPr="001661C1">
        <w:rPr>
          <w:rFonts w:ascii="Times New Roman" w:hAnsi="Times New Roman"/>
          <w:sz w:val="18"/>
          <w:szCs w:val="18"/>
        </w:rPr>
        <w:t xml:space="preserve"> и в релейном шкафу.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В диалоговом окне программы вводится ФИО обучающегося, задается отказ, после задания отказа в программе при помощи блока согласования радиосигнал передается в блок задания неисправности, на тренажере. Преподаватель сообщает номер заданного отказа </w:t>
      </w:r>
      <w:proofErr w:type="gramStart"/>
      <w:r w:rsidRPr="001661C1">
        <w:rPr>
          <w:rFonts w:ascii="Times New Roman" w:hAnsi="Times New Roman"/>
          <w:sz w:val="18"/>
          <w:szCs w:val="18"/>
        </w:rPr>
        <w:t>обучающемуся</w:t>
      </w:r>
      <w:proofErr w:type="gramEnd"/>
      <w:r w:rsidRPr="001661C1">
        <w:rPr>
          <w:rFonts w:ascii="Times New Roman" w:hAnsi="Times New Roman"/>
          <w:sz w:val="18"/>
          <w:szCs w:val="18"/>
        </w:rPr>
        <w:t xml:space="preserve">. Студент, в соответствии с документом «Условия проявления отказов», производит манипуляции на тренажере по заданному для данного отказа алгоритму и приступает к поиску отказа при помощи измерительного прибора. После нахождения предположительного месторасположение отказа, сообщает преподавателю. Если месторасположение отказа </w:t>
      </w:r>
      <w:proofErr w:type="gramStart"/>
      <w:r w:rsidRPr="001661C1">
        <w:rPr>
          <w:rFonts w:ascii="Times New Roman" w:hAnsi="Times New Roman"/>
          <w:sz w:val="18"/>
          <w:szCs w:val="18"/>
        </w:rPr>
        <w:t>найдено</w:t>
      </w:r>
      <w:proofErr w:type="gramEnd"/>
      <w:r w:rsidRPr="001661C1">
        <w:rPr>
          <w:rFonts w:ascii="Times New Roman" w:hAnsi="Times New Roman"/>
          <w:sz w:val="18"/>
          <w:szCs w:val="18"/>
        </w:rPr>
        <w:t xml:space="preserve"> верно, то преподаватель в программе выбирает «отмена отказа». После отмены отказа, в программе автоматически выставляется оценка в зависимости от затраченного времени на поиск отказа. ФИО студента, время прохождения и оценка автоматически сохраняются в электронный журнал.</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В Тренажере предусмотрены следующие отказы:</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контактами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линейным проводом;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короткое замыкание линии;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от контакта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короткое замыкание линейных проводов на участке от контакта реле и резистора до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обрыв полюса </w:t>
      </w:r>
      <w:proofErr w:type="gramStart"/>
      <w:r w:rsidRPr="001661C1">
        <w:rPr>
          <w:rFonts w:ascii="Times New Roman" w:hAnsi="Times New Roman"/>
          <w:sz w:val="18"/>
          <w:szCs w:val="18"/>
        </w:rPr>
        <w:t>П</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контактом кнопки;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выводами преобразователя;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преобразователя и выводом предохранителя;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ОХ;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ЧСМ;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конденсатора и выводом резистора;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преобразователя и выводом предохранителя;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обмотки реле и линейным проводом;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от выводов трансмиттера;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выводом блока;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СХ16;</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ЛП;</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выводом обмотки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выводом фильтра;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КМТ;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ПБ;</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резистора и нижней клеммой;</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полюсов ПХ и ОХ от выводов обмотки преобразователя;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имитация отключения питания РПХ-РОХ;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имитация отключения питания ОПХ-ООХ;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СХ12;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короткое замыкание (пробой) стабилитрона;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изменение сопротивления на контакте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варистора и выводом обмотки реле.</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 Тренажерном комплексе задействованы следующие виды отказов: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неисправности в цепи управления </w:t>
      </w:r>
      <w:proofErr w:type="spellStart"/>
      <w:r w:rsidRPr="001661C1">
        <w:rPr>
          <w:rFonts w:ascii="Times New Roman" w:hAnsi="Times New Roman"/>
          <w:sz w:val="18"/>
          <w:szCs w:val="18"/>
        </w:rPr>
        <w:t>предвходным</w:t>
      </w:r>
      <w:proofErr w:type="spellEnd"/>
      <w:r w:rsidRPr="001661C1">
        <w:rPr>
          <w:rFonts w:ascii="Times New Roman" w:hAnsi="Times New Roman"/>
          <w:sz w:val="18"/>
          <w:szCs w:val="18"/>
        </w:rPr>
        <w:t xml:space="preserve"> светофором;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нарушение работы схем рельсовых цепей автоблокировки;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невозможность сменить направление на перегоне в основном режиме;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невозможность сменить направление на перегоне во вспомогательном режиме;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отключение питания.</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lastRenderedPageBreak/>
        <w:t xml:space="preserve">В состав тренажера входит </w:t>
      </w:r>
      <w:proofErr w:type="spellStart"/>
      <w:r w:rsidRPr="001661C1">
        <w:rPr>
          <w:rFonts w:ascii="Times New Roman" w:hAnsi="Times New Roman"/>
          <w:sz w:val="18"/>
          <w:szCs w:val="18"/>
        </w:rPr>
        <w:t>ремкомплект</w:t>
      </w:r>
      <w:proofErr w:type="spellEnd"/>
      <w:r w:rsidRPr="001661C1">
        <w:rPr>
          <w:rFonts w:ascii="Times New Roman" w:hAnsi="Times New Roman"/>
          <w:sz w:val="18"/>
          <w:szCs w:val="18"/>
        </w:rPr>
        <w:t xml:space="preserve">: провод установочный с поливинилхлоридной изоляцией марки </w:t>
      </w:r>
      <w:proofErr w:type="spellStart"/>
      <w:r w:rsidRPr="001661C1">
        <w:rPr>
          <w:rFonts w:ascii="Times New Roman" w:hAnsi="Times New Roman"/>
          <w:sz w:val="18"/>
          <w:szCs w:val="18"/>
        </w:rPr>
        <w:t>ПуГВ</w:t>
      </w:r>
      <w:proofErr w:type="spellEnd"/>
      <w:r w:rsidRPr="001661C1">
        <w:rPr>
          <w:rFonts w:ascii="Times New Roman" w:hAnsi="Times New Roman"/>
          <w:sz w:val="18"/>
          <w:szCs w:val="18"/>
        </w:rPr>
        <w:t xml:space="preserve"> (ПВ3). Конструкция жилы провода – </w:t>
      </w:r>
      <w:proofErr w:type="gramStart"/>
      <w:r w:rsidRPr="001661C1">
        <w:rPr>
          <w:rFonts w:ascii="Times New Roman" w:hAnsi="Times New Roman"/>
          <w:sz w:val="18"/>
          <w:szCs w:val="18"/>
        </w:rPr>
        <w:t>многопроволочный</w:t>
      </w:r>
      <w:proofErr w:type="gramEnd"/>
      <w:r w:rsidRPr="001661C1">
        <w:rPr>
          <w:rFonts w:ascii="Times New Roman" w:hAnsi="Times New Roman"/>
          <w:sz w:val="18"/>
          <w:szCs w:val="18"/>
        </w:rPr>
        <w:t>. Количество жил – 1 шт., сечение медных жил: 0,75мм – 10м. Электрическое сопротивление изоляции на длине 1 км при 70 °C, – 0,0120 МОм</w:t>
      </w:r>
      <w:proofErr w:type="gramStart"/>
      <w:r w:rsidRPr="001661C1">
        <w:rPr>
          <w:rFonts w:ascii="Times New Roman" w:hAnsi="Times New Roman"/>
          <w:sz w:val="18"/>
          <w:szCs w:val="18"/>
        </w:rPr>
        <w:t>.</w:t>
      </w:r>
      <w:proofErr w:type="gramEnd"/>
      <w:r w:rsidRPr="001661C1">
        <w:rPr>
          <w:rFonts w:ascii="Times New Roman" w:hAnsi="Times New Roman"/>
          <w:sz w:val="18"/>
          <w:szCs w:val="18"/>
        </w:rPr>
        <w:t xml:space="preserve"> (</w:t>
      </w:r>
      <w:proofErr w:type="gramStart"/>
      <w:r w:rsidRPr="001661C1">
        <w:rPr>
          <w:rFonts w:ascii="Times New Roman" w:hAnsi="Times New Roman"/>
          <w:sz w:val="18"/>
          <w:szCs w:val="18"/>
        </w:rPr>
        <w:t>с</w:t>
      </w:r>
      <w:proofErr w:type="gramEnd"/>
      <w:r w:rsidRPr="001661C1">
        <w:rPr>
          <w:rFonts w:ascii="Times New Roman" w:hAnsi="Times New Roman"/>
          <w:sz w:val="18"/>
          <w:szCs w:val="18"/>
        </w:rPr>
        <w:t xml:space="preserve">огласно ГОСТ 31947-2012). </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В состав тренажера входит </w:t>
      </w:r>
      <w:proofErr w:type="spellStart"/>
      <w:r w:rsidRPr="001661C1">
        <w:rPr>
          <w:rFonts w:ascii="Times New Roman" w:hAnsi="Times New Roman"/>
          <w:sz w:val="18"/>
          <w:szCs w:val="18"/>
        </w:rPr>
        <w:t>ремкомплект</w:t>
      </w:r>
      <w:proofErr w:type="spellEnd"/>
      <w:r w:rsidRPr="001661C1">
        <w:rPr>
          <w:rFonts w:ascii="Times New Roman" w:hAnsi="Times New Roman"/>
          <w:sz w:val="18"/>
          <w:szCs w:val="18"/>
        </w:rPr>
        <w:t xml:space="preserve">: провод установочный с поливинилхлоридной изоляцией марки </w:t>
      </w:r>
      <w:proofErr w:type="spellStart"/>
      <w:r w:rsidRPr="001661C1">
        <w:rPr>
          <w:rFonts w:ascii="Times New Roman" w:hAnsi="Times New Roman"/>
          <w:sz w:val="18"/>
          <w:szCs w:val="18"/>
        </w:rPr>
        <w:t>ПуГВ</w:t>
      </w:r>
      <w:proofErr w:type="spellEnd"/>
      <w:r w:rsidRPr="001661C1">
        <w:rPr>
          <w:rFonts w:ascii="Times New Roman" w:hAnsi="Times New Roman"/>
          <w:sz w:val="18"/>
          <w:szCs w:val="18"/>
        </w:rPr>
        <w:t xml:space="preserve"> (ПВ3). Конструкция жилы провода – </w:t>
      </w:r>
      <w:proofErr w:type="gramStart"/>
      <w:r w:rsidRPr="001661C1">
        <w:rPr>
          <w:rFonts w:ascii="Times New Roman" w:hAnsi="Times New Roman"/>
          <w:sz w:val="18"/>
          <w:szCs w:val="18"/>
        </w:rPr>
        <w:t>многопроволочный</w:t>
      </w:r>
      <w:proofErr w:type="gramEnd"/>
      <w:r w:rsidRPr="001661C1">
        <w:rPr>
          <w:rFonts w:ascii="Times New Roman" w:hAnsi="Times New Roman"/>
          <w:sz w:val="18"/>
          <w:szCs w:val="18"/>
        </w:rPr>
        <w:t>. Количество жил – 1 шт., сечение медных жил: 1,5мм – 10м. Электрическое сопротивление изоляции на длине 1 км при 70 °C, – 0,0110 МОм</w:t>
      </w:r>
      <w:proofErr w:type="gramStart"/>
      <w:r w:rsidRPr="001661C1">
        <w:rPr>
          <w:rFonts w:ascii="Times New Roman" w:hAnsi="Times New Roman"/>
          <w:sz w:val="18"/>
          <w:szCs w:val="18"/>
        </w:rPr>
        <w:t>.</w:t>
      </w:r>
      <w:proofErr w:type="gramEnd"/>
      <w:r w:rsidRPr="001661C1">
        <w:rPr>
          <w:rFonts w:ascii="Times New Roman" w:hAnsi="Times New Roman"/>
          <w:sz w:val="18"/>
          <w:szCs w:val="18"/>
        </w:rPr>
        <w:t xml:space="preserve"> (</w:t>
      </w:r>
      <w:proofErr w:type="gramStart"/>
      <w:r w:rsidRPr="001661C1">
        <w:rPr>
          <w:rFonts w:ascii="Times New Roman" w:hAnsi="Times New Roman"/>
          <w:sz w:val="18"/>
          <w:szCs w:val="18"/>
        </w:rPr>
        <w:t>с</w:t>
      </w:r>
      <w:proofErr w:type="gramEnd"/>
      <w:r w:rsidRPr="001661C1">
        <w:rPr>
          <w:rFonts w:ascii="Times New Roman" w:hAnsi="Times New Roman"/>
          <w:sz w:val="18"/>
          <w:szCs w:val="18"/>
        </w:rPr>
        <w:t xml:space="preserve">огласно ГОСТ 31947-2012). </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Требования к источнику подключения: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род тока: переменный;</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количество фаз: </w:t>
      </w:r>
      <w:proofErr w:type="gramStart"/>
      <w:r w:rsidRPr="001661C1">
        <w:rPr>
          <w:rFonts w:ascii="Times New Roman" w:hAnsi="Times New Roman"/>
          <w:sz w:val="18"/>
          <w:szCs w:val="18"/>
        </w:rPr>
        <w:t>однофазный</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напряжение: 220</w:t>
      </w:r>
      <w:proofErr w:type="gramStart"/>
      <w:r w:rsidRPr="001661C1">
        <w:rPr>
          <w:rFonts w:ascii="Times New Roman" w:hAnsi="Times New Roman"/>
          <w:sz w:val="18"/>
          <w:szCs w:val="18"/>
        </w:rPr>
        <w:t xml:space="preserve"> В</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частота: 50 Гц;</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потребляемая мощность 1500 Вт.</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дистанционного задания неисправностей (отказов) (КЗДН)</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 помощью КЗДН обеспечивается возможность ввода неисправности в тренажер дистанционно по радиоканалу с ТУВВ.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дистанционного задания неисправностей включает в себя следующее: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согласования с ТУВВ (далее БСК)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задания неисправностей (далее БЗН) – 7 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программа задания неисправностей — автоматизированное рабочее место преподавателя (далее АРМ преподавателя)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Комплект обеспечивает взаимодействие блоков БСК и БЗН в пределах помещения класса при отсутствии экранирующих перегородок и при расстоянии между БСК и БЗН 10 м.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Технические характеристики блока согласования с терминальным устройством ввода-вывода  (ТУВВ) (БСК):</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БСК имеет возможность подключения к терминальному устройству ввода-вывода по проводной универсальной шине USB;</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БСК имеет встроенный радиочастотный приемопередатчик для связи с БЗН;</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диапазон частот приемопередатчика, ГГц – от 2,4 до 2,5;</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габаритные размеры корпуса БСК, мм, – 67х42х20.</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bookmarkStart w:id="7" w:name="_Toc511754034"/>
      <w:bookmarkStart w:id="8" w:name="_Toc54005520"/>
      <w:r w:rsidRPr="001661C1">
        <w:rPr>
          <w:rFonts w:ascii="Times New Roman" w:hAnsi="Times New Roman"/>
          <w:sz w:val="18"/>
          <w:szCs w:val="18"/>
        </w:rPr>
        <w:t>Технические характеристики блока задания неисправностей</w:t>
      </w:r>
      <w:bookmarkEnd w:id="7"/>
      <w:r w:rsidRPr="001661C1">
        <w:rPr>
          <w:rFonts w:ascii="Times New Roman" w:hAnsi="Times New Roman"/>
          <w:sz w:val="18"/>
          <w:szCs w:val="18"/>
        </w:rPr>
        <w:t xml:space="preserve"> (БЗН)</w:t>
      </w:r>
      <w:bookmarkEnd w:id="8"/>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количество коммутируемых электрических цепей –10;</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действующее значение напряжения в коммутируемой цепи, В, – 242;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сила тока в коммутируемой цепи, А, – 5;</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диапазон напряжения источника питания, </w:t>
      </w:r>
      <w:proofErr w:type="gramStart"/>
      <w:r w:rsidRPr="001661C1">
        <w:rPr>
          <w:rFonts w:ascii="Times New Roman" w:hAnsi="Times New Roman"/>
          <w:sz w:val="18"/>
          <w:szCs w:val="18"/>
        </w:rPr>
        <w:t>В</w:t>
      </w:r>
      <w:proofErr w:type="gramEnd"/>
      <w:r w:rsidRPr="001661C1">
        <w:rPr>
          <w:rFonts w:ascii="Times New Roman" w:hAnsi="Times New Roman"/>
          <w:sz w:val="18"/>
          <w:szCs w:val="18"/>
        </w:rPr>
        <w:t xml:space="preserve"> – от 20 до 28;</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ток, потребляемый от источника питания, мА, – 250.</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габаритные размеры корпуса БЗН, мм, – 140х110х35.</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Однотипные блоки БЗН и БСК взаимозаменяемые. Взаимозаменяемость блоков обеспечивается без каких-либо подстроек и регулировок, требующих применения средств измерений.</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Программное обеспечение «АРМ преподавателя» обеспечивает формирование и передачу команд телеуправления в блок согласования с терминальным устройством ввода-вывода (БСК), и далее в блок задания неисправностей (БЗН), а также приём и декодирование команд телесигнализации от БСК. Обеспечивать сохранение в архиве программы следующих статистических данных: ФИО обучающегося, время начала задания неисправности (отказа) в тренажере, время отключения неисправности, длительность работы по поиску неисправности, оценка, принципиальная схема с местом расположения отказа и описанием отказа.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Требования к  терминальному устройству</w:t>
      </w:r>
      <w:r w:rsidR="004678B6">
        <w:rPr>
          <w:rFonts w:ascii="Times New Roman" w:hAnsi="Times New Roman"/>
          <w:sz w:val="18"/>
          <w:szCs w:val="18"/>
        </w:rPr>
        <w:t xml:space="preserve"> ввода-вывода  (ТУВВ) тренажера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размер диагонали экрана, дюйм, – 17,3";</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разрешение экрана, – 1600х900;</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количество ядер процессора, – 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общий объем установленной оперативной памяти, Мб, – 4096;</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порты </w:t>
      </w:r>
      <w:r w:rsidRPr="001661C1">
        <w:rPr>
          <w:rFonts w:ascii="Times New Roman" w:hAnsi="Times New Roman"/>
          <w:sz w:val="18"/>
          <w:szCs w:val="18"/>
          <w:lang w:val="en-US"/>
        </w:rPr>
        <w:t>USB</w:t>
      </w:r>
      <w:r w:rsidRPr="001661C1">
        <w:rPr>
          <w:rFonts w:ascii="Times New Roman" w:hAnsi="Times New Roman"/>
          <w:sz w:val="18"/>
          <w:szCs w:val="18"/>
        </w:rPr>
        <w:t>, – 3.</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Дополнительные требования к тренажеру</w:t>
      </w:r>
      <w:bookmarkStart w:id="9" w:name="_Hlk93575271"/>
      <w:bookmarkEnd w:id="9"/>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Гарантийный срок эксплуатации 12 месяцев </w:t>
      </w:r>
      <w:proofErr w:type="gramStart"/>
      <w:r w:rsidRPr="001661C1">
        <w:rPr>
          <w:rFonts w:ascii="Times New Roman" w:hAnsi="Times New Roman"/>
          <w:sz w:val="18"/>
          <w:szCs w:val="18"/>
        </w:rPr>
        <w:t>с даты подписания</w:t>
      </w:r>
      <w:proofErr w:type="gramEnd"/>
      <w:r w:rsidRPr="001661C1">
        <w:rPr>
          <w:rFonts w:ascii="Times New Roman" w:hAnsi="Times New Roman"/>
          <w:sz w:val="18"/>
          <w:szCs w:val="18"/>
        </w:rPr>
        <w:t xml:space="preserve"> акта приёмки.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Поставщик выполняет монтажные работы, пуско-наладочные работы, обучение сотрудников заказчика работе на тренажере.</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4678B6" w:rsidRDefault="001661C1" w:rsidP="001661C1">
      <w:pPr>
        <w:suppressAutoHyphens w:val="0"/>
        <w:spacing w:after="0" w:line="240" w:lineRule="auto"/>
        <w:jc w:val="both"/>
        <w:rPr>
          <w:rFonts w:ascii="Times New Roman" w:hAnsi="Times New Roman"/>
          <w:b/>
          <w:sz w:val="18"/>
          <w:szCs w:val="18"/>
        </w:rPr>
      </w:pPr>
    </w:p>
    <w:p w:rsidR="001661C1" w:rsidRPr="004678B6" w:rsidRDefault="001661C1" w:rsidP="001661C1">
      <w:pPr>
        <w:suppressAutoHyphens w:val="0"/>
        <w:spacing w:after="0" w:line="240" w:lineRule="auto"/>
        <w:jc w:val="both"/>
        <w:rPr>
          <w:rFonts w:ascii="Times New Roman" w:hAnsi="Times New Roman"/>
          <w:b/>
          <w:sz w:val="18"/>
          <w:szCs w:val="18"/>
        </w:rPr>
      </w:pPr>
      <w:r w:rsidRPr="004678B6">
        <w:rPr>
          <w:rFonts w:ascii="Times New Roman" w:hAnsi="Times New Roman"/>
          <w:b/>
          <w:sz w:val="18"/>
          <w:szCs w:val="18"/>
        </w:rPr>
        <w:t xml:space="preserve">Аппаратно-мультимедийный комплекс «Автоматическая переездная сигнализация с </w:t>
      </w:r>
      <w:proofErr w:type="spellStart"/>
      <w:r w:rsidRPr="004678B6">
        <w:rPr>
          <w:rFonts w:ascii="Times New Roman" w:hAnsi="Times New Roman"/>
          <w:b/>
          <w:sz w:val="18"/>
          <w:szCs w:val="18"/>
        </w:rPr>
        <w:t>автошлагбаумом</w:t>
      </w:r>
      <w:proofErr w:type="spellEnd"/>
      <w:r w:rsidRPr="004678B6">
        <w:rPr>
          <w:rFonts w:ascii="Times New Roman" w:hAnsi="Times New Roman"/>
          <w:b/>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Состав аппаратно-мультимедийного комплекса </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Назначение.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Аппаратно-мультимедийный комплекс «Автоматическая переездная сигнализация с </w:t>
      </w:r>
      <w:proofErr w:type="spellStart"/>
      <w:r w:rsidRPr="001661C1">
        <w:rPr>
          <w:rFonts w:ascii="Times New Roman" w:hAnsi="Times New Roman"/>
          <w:sz w:val="18"/>
          <w:szCs w:val="18"/>
        </w:rPr>
        <w:t>автошлагбаумом</w:t>
      </w:r>
      <w:proofErr w:type="spellEnd"/>
      <w:r w:rsidRPr="001661C1">
        <w:rPr>
          <w:rFonts w:ascii="Times New Roman" w:hAnsi="Times New Roman"/>
          <w:sz w:val="18"/>
          <w:szCs w:val="18"/>
        </w:rPr>
        <w:t xml:space="preserve">» предназначен для изучения принципов работы автоматической переездной сигнализации с </w:t>
      </w:r>
      <w:proofErr w:type="spellStart"/>
      <w:r w:rsidRPr="001661C1">
        <w:rPr>
          <w:rFonts w:ascii="Times New Roman" w:hAnsi="Times New Roman"/>
          <w:sz w:val="18"/>
          <w:szCs w:val="18"/>
        </w:rPr>
        <w:t>автошлагбаумом</w:t>
      </w:r>
      <w:proofErr w:type="spellEnd"/>
      <w:r w:rsidRPr="001661C1">
        <w:rPr>
          <w:rFonts w:ascii="Times New Roman" w:hAnsi="Times New Roman"/>
          <w:sz w:val="18"/>
          <w:szCs w:val="18"/>
        </w:rPr>
        <w:t>, методики поиска отказов в схемах переездной сигнализации и порядка выполнения работ по обслуживанию переездной сигнализации. Аппаратно-мультимедийный комплекс состоит из нижеуказанного оборудования:</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object w:dxaOrig="26752" w:dyaOrig="11415">
          <v:shape id="_x0000_i1026" type="#_x0000_t75" style="width:331.8pt;height:141.6pt" o:ole="">
            <v:imagedata r:id="rId10" o:title=""/>
          </v:shape>
          <o:OLEObject Type="Embed" ProgID="Visio.Drawing.11" ShapeID="_x0000_i1026" DrawAspect="Content" ObjectID="_1726299089" r:id="rId11"/>
        </w:objec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Состав:</w:t>
      </w: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Релейный шкаф с выполненным монтажом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переездного оборудования (КПО с ПАШ 1-4 с ГССК (ЮКЛЯ.305.621.001-02))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Щиток переездной сигнализации ЩПС-92 (ТУ BY 200215500.091-2008)</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Интерактивный сенсорный киоск (стойка)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Кабель </w:t>
            </w:r>
            <w:proofErr w:type="spellStart"/>
            <w:r w:rsidRPr="001661C1">
              <w:rPr>
                <w:rFonts w:ascii="Times New Roman" w:hAnsi="Times New Roman"/>
                <w:sz w:val="18"/>
                <w:szCs w:val="18"/>
              </w:rPr>
              <w:t>СБВГнг</w:t>
            </w:r>
            <w:proofErr w:type="spellEnd"/>
            <w:r w:rsidRPr="001661C1">
              <w:rPr>
                <w:rFonts w:ascii="Times New Roman" w:hAnsi="Times New Roman"/>
                <w:sz w:val="18"/>
                <w:szCs w:val="18"/>
              </w:rPr>
              <w:t xml:space="preserve">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Провод заземления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Провод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Вилка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документации для аппаратно-мультимедийного комплекса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задания неисправностей БЗН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Программа задания неисправностей «АРМ Преподавателя»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приборов, устанавливаемых в релейные шкафы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Релейный шкаф с выполненным монтажом представляет собой сборно-сварную металлическую конструкцию с двумя одностворчатыми дверями. В релейном шкафу размещены полки с розетками для установки приборов. Монтаж шкафа выполнен проводом марки МГШВ сечением 0,75 мм</w:t>
      </w:r>
      <w:proofErr w:type="gramStart"/>
      <w:r w:rsidRPr="001661C1">
        <w:rPr>
          <w:rFonts w:ascii="Times New Roman" w:hAnsi="Times New Roman"/>
          <w:sz w:val="18"/>
          <w:szCs w:val="18"/>
        </w:rPr>
        <w:t>2</w:t>
      </w:r>
      <w:proofErr w:type="gramEnd"/>
      <w:r w:rsidRPr="001661C1">
        <w:rPr>
          <w:rFonts w:ascii="Times New Roman" w:hAnsi="Times New Roman"/>
          <w:sz w:val="18"/>
          <w:szCs w:val="18"/>
        </w:rPr>
        <w:t xml:space="preserve">, монтаж цепей питания проводом марки МГШВ сечением 2,5 мм2. </w:t>
      </w:r>
      <w:proofErr w:type="spellStart"/>
      <w:r w:rsidRPr="001661C1">
        <w:rPr>
          <w:rFonts w:ascii="Times New Roman" w:hAnsi="Times New Roman"/>
          <w:sz w:val="18"/>
          <w:szCs w:val="18"/>
        </w:rPr>
        <w:t>Нештепсельные</w:t>
      </w:r>
      <w:proofErr w:type="spellEnd"/>
      <w:r w:rsidRPr="001661C1">
        <w:rPr>
          <w:rFonts w:ascii="Times New Roman" w:hAnsi="Times New Roman"/>
          <w:sz w:val="18"/>
          <w:szCs w:val="18"/>
        </w:rPr>
        <w:t xml:space="preserve"> приборы размещены на дне шкафа.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Комплект переездного оборудования включает в себя автоматический переездной шлагбаум (ПАШ 1-4), светофор переездный двузначный с двумя светодиодными головками красного цвета на металлической мачте. Брус шлагбаума установлен длиной высоты потолка в помещении (2,9 метра).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Комплект технических документов для аппаратно-мультимедийного комплекса включает в себя: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принципиальные схемы аппаратно-мультимедийного комплекса для преподавателя на листах формата А3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принципиальные схемы аппаратно-мультимедийного комплекса для студентов на листах формата А3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перечень отказов для преподавателя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условия проявления отказов для студентов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паспорт – 1шт.;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руководство по эксплуатации – 1шт.</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Приборы аппаратно-мультимедийного комплекса</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Перечень приборов для установки в первый релейный шкаф: </w:t>
      </w:r>
    </w:p>
    <w:p w:rsidR="001661C1" w:rsidRPr="001661C1" w:rsidRDefault="001661C1" w:rsidP="001661C1">
      <w:pPr>
        <w:suppressAutoHyphens w:val="0"/>
        <w:spacing w:after="0" w:line="240" w:lineRule="auto"/>
        <w:jc w:val="both"/>
        <w:rPr>
          <w:rFonts w:ascii="Times New Roman" w:hAnsi="Times New Roman"/>
          <w:sz w:val="18"/>
          <w:szCs w:val="18"/>
        </w:rPr>
      </w:pP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АНШМ2-310 черт.241122.00.00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АНШМ2-620 черт.241122.00.00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АСШ2-220М черт. 24556.00.00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КМШ-450 черт.13955.00.00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НМШ1-400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НМШ1-1440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АНШМТ-310 черт. 24158.00.00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НМШМ1-180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НМШ2-12000 черт. 13706.00.00</w:t>
            </w:r>
            <w:proofErr w:type="gramStart"/>
            <w:r w:rsidRPr="001661C1">
              <w:rPr>
                <w:rFonts w:ascii="Times New Roman" w:hAnsi="Times New Roman"/>
                <w:sz w:val="18"/>
                <w:szCs w:val="18"/>
              </w:rPr>
              <w:t>В</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НМШ3-460/400 черт. 24069.00.00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типа БВМШ черт. 24400-00-00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типа БКШ</w:t>
            </w:r>
            <w:proofErr w:type="gramStart"/>
            <w:r w:rsidRPr="001661C1">
              <w:rPr>
                <w:rFonts w:ascii="Times New Roman" w:hAnsi="Times New Roman"/>
                <w:sz w:val="18"/>
                <w:szCs w:val="18"/>
              </w:rPr>
              <w:t>1</w:t>
            </w:r>
            <w:proofErr w:type="gramEnd"/>
            <w:r w:rsidRPr="001661C1">
              <w:rPr>
                <w:rFonts w:ascii="Times New Roman" w:hAnsi="Times New Roman"/>
                <w:sz w:val="18"/>
                <w:szCs w:val="18"/>
              </w:rPr>
              <w:t xml:space="preserve"> черт. 16718-00-00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выпрямителей типа БВ черт. 51054-00-00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lastRenderedPageBreak/>
              <w:t>14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СОБС-2 (А, 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ПОБС-5 (А, 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Перечень приборов для установки во второй релейный шкаф: </w:t>
      </w:r>
    </w:p>
    <w:p w:rsidR="001661C1" w:rsidRPr="001661C1" w:rsidRDefault="001661C1" w:rsidP="001661C1">
      <w:pPr>
        <w:suppressAutoHyphens w:val="0"/>
        <w:spacing w:after="0" w:line="240" w:lineRule="auto"/>
        <w:jc w:val="both"/>
        <w:rPr>
          <w:rFonts w:ascii="Times New Roman" w:hAnsi="Times New Roman"/>
          <w:sz w:val="18"/>
          <w:szCs w:val="18"/>
        </w:rPr>
      </w:pPr>
    </w:p>
    <w:tbl>
      <w:tblPr>
        <w:tblW w:w="906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6376"/>
        <w:gridCol w:w="992"/>
        <w:gridCol w:w="1132"/>
      </w:tblGrid>
      <w:tr w:rsidR="001661C1" w:rsidRPr="001661C1" w:rsidTr="001661C1">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Кол-во</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АНШМ2-620 черт.241122.00.00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АНШ2-1230 черт.241122.00.00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АОШ2-180/0,45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АСШ2-220М</w:t>
            </w:r>
            <w:r w:rsidRPr="001661C1">
              <w:rPr>
                <w:rFonts w:ascii="Times New Roman" w:hAnsi="Times New Roman"/>
                <w:sz w:val="18"/>
                <w:szCs w:val="18"/>
              </w:rPr>
              <w:br/>
              <w:t>черт. 24556.00.00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АСШ2-12 черт. 24305.00.00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НМШ1-400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НМШ1-1440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НМПШ-900 черт. 13953.00.00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НМПШ2-2500 черт. 24147.00.00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НМПШ2-400 черт. 24147.00.00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3</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РНП (12В пост.) черт. 36592.00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12</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НМШМ1-360 черт. 13552.00.00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13</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Реле НМШ3-460/400 черт. 24069.00.00</w:t>
            </w:r>
            <w:proofErr w:type="gramStart"/>
            <w:r w:rsidRPr="001661C1">
              <w:rPr>
                <w:rFonts w:ascii="Times New Roman" w:hAnsi="Times New Roman"/>
                <w:sz w:val="18"/>
                <w:szCs w:val="18"/>
              </w:rPr>
              <w:t>Б</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14</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выпрямителей типа БВ черт. 51054-00-00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15</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Регулятор тока РТА-1 черт.36421-00-00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16</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СТ-5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17</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ПОБС-2 (первичная обмотка 110/220 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18</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Трансформатор типа СОБС-2 (А, 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4</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19</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типа КБМШ-5 черт. 24176-00-00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10</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20</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Блок типа БВМШ черт. 24400-00-00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r w:rsidR="001661C1" w:rsidRPr="001661C1" w:rsidTr="001661C1">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21</w:t>
            </w:r>
          </w:p>
        </w:tc>
        <w:tc>
          <w:tcPr>
            <w:tcW w:w="637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bottom"/>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Датчик импульсов ДИМ-1.2 черт. 36291-101-00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1</w:t>
            </w:r>
          </w:p>
        </w:tc>
      </w:tr>
    </w:tbl>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Предусмотрена поставка взаимозаменяемых реле согласно таблице взаимозаменяемости приборов, если замена н</w:t>
      </w:r>
      <w:r w:rsidR="004932AE">
        <w:rPr>
          <w:rFonts w:ascii="Times New Roman" w:hAnsi="Times New Roman"/>
          <w:sz w:val="18"/>
          <w:szCs w:val="18"/>
        </w:rPr>
        <w:t>е повлияет на работу тренажера.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Описание аппаратно-муль</w:t>
      </w:r>
      <w:r w:rsidR="004932AE">
        <w:rPr>
          <w:rFonts w:ascii="Times New Roman" w:hAnsi="Times New Roman"/>
          <w:sz w:val="18"/>
          <w:szCs w:val="18"/>
        </w:rPr>
        <w:t>тимедийного комплекса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Аппаратно-мультимедийный комплекс позволяет: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управлять автоматическим шлагбаумом и переездным светофором имитируя проход поезда с интерактивного сенсорного  «киоска» и щитка переездной сигнализации;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вводить 40 неисправностей для отработки навыков поиска отказов в схеме автоматической переездной сигнализации.</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Задание отказов в тренажере предусмотрено двумя способами: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при помощи кнопок задания отказов, расположенных в релейных шкафах;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дистанционно с АРМ преподавателя, при помощи блоков задания неисправностей, расположенных в релейных шкафах. </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Задание отказов в тренажер дистанционно осуществляется следующим образом: в разъем </w:t>
      </w:r>
      <w:r w:rsidRPr="001661C1">
        <w:rPr>
          <w:rFonts w:ascii="Times New Roman" w:hAnsi="Times New Roman"/>
          <w:sz w:val="18"/>
          <w:szCs w:val="18"/>
          <w:lang w:val="en-US"/>
        </w:rPr>
        <w:t>USB</w:t>
      </w:r>
      <w:r w:rsidRPr="001661C1">
        <w:rPr>
          <w:rFonts w:ascii="Times New Roman" w:hAnsi="Times New Roman"/>
          <w:sz w:val="18"/>
          <w:szCs w:val="18"/>
        </w:rPr>
        <w:t xml:space="preserve"> интерактивного сенсорного «киоска» вставляется </w:t>
      </w:r>
      <w:r w:rsidRPr="001661C1">
        <w:rPr>
          <w:rFonts w:ascii="Times New Roman" w:hAnsi="Times New Roman"/>
          <w:sz w:val="18"/>
          <w:szCs w:val="18"/>
          <w:lang w:val="en-US"/>
        </w:rPr>
        <w:t>RS</w:t>
      </w:r>
      <w:r w:rsidRPr="001661C1">
        <w:rPr>
          <w:rFonts w:ascii="Times New Roman" w:hAnsi="Times New Roman"/>
          <w:sz w:val="18"/>
          <w:szCs w:val="18"/>
        </w:rPr>
        <w:t xml:space="preserve"> разъем, который при помощи провода соединяется с БЗН. В интерактивном сенсорном «киоске» установлена программа управления тренажером и задания отказов.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После задания отказа, преподаватель сообщает номер отказа </w:t>
      </w:r>
      <w:proofErr w:type="gramStart"/>
      <w:r w:rsidRPr="001661C1">
        <w:rPr>
          <w:rFonts w:ascii="Times New Roman" w:hAnsi="Times New Roman"/>
          <w:sz w:val="18"/>
          <w:szCs w:val="18"/>
        </w:rPr>
        <w:t>обучающемуся</w:t>
      </w:r>
      <w:proofErr w:type="gramEnd"/>
      <w:r w:rsidRPr="001661C1">
        <w:rPr>
          <w:rFonts w:ascii="Times New Roman" w:hAnsi="Times New Roman"/>
          <w:sz w:val="18"/>
          <w:szCs w:val="18"/>
        </w:rPr>
        <w:t xml:space="preserve">. Студент, в соответствии с документом «Условия проявления отказов», производит манипуляции на тренажере по заданному для данного отказа алгоритму и приступает к поиску отказа при помощи измерительного прибора. После нахождения предположительного месторасположение отказа, сообщает преподавателю. Если месторасположение отказа </w:t>
      </w:r>
      <w:proofErr w:type="gramStart"/>
      <w:r w:rsidRPr="001661C1">
        <w:rPr>
          <w:rFonts w:ascii="Times New Roman" w:hAnsi="Times New Roman"/>
          <w:sz w:val="18"/>
          <w:szCs w:val="18"/>
        </w:rPr>
        <w:t>найдено</w:t>
      </w:r>
      <w:proofErr w:type="gramEnd"/>
      <w:r w:rsidRPr="001661C1">
        <w:rPr>
          <w:rFonts w:ascii="Times New Roman" w:hAnsi="Times New Roman"/>
          <w:sz w:val="18"/>
          <w:szCs w:val="18"/>
        </w:rPr>
        <w:t xml:space="preserve"> верно, то преподаватель в программе выбирает «отмена отказа». После отмены отказа, в программе автоматически выставляется оценка в зависимости от затраченного времени на поиск отказа. ФИО студента, время прохождения и оценка автоматически сохраняются в электронный журнал.</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8927DC" w:rsidP="001661C1">
      <w:pPr>
        <w:suppressAutoHyphens w:val="0"/>
        <w:spacing w:after="0" w:line="240" w:lineRule="auto"/>
        <w:jc w:val="both"/>
        <w:rPr>
          <w:rFonts w:ascii="Times New Roman" w:hAnsi="Times New Roman"/>
          <w:sz w:val="18"/>
          <w:szCs w:val="18"/>
        </w:rPr>
      </w:pPr>
      <w:r>
        <w:rPr>
          <w:rFonts w:ascii="Times New Roman" w:hAnsi="Times New Roman"/>
          <w:sz w:val="18"/>
          <w:szCs w:val="18"/>
        </w:rPr>
        <w:t>Тренажер предусма</w:t>
      </w:r>
      <w:r w:rsidR="001661C1" w:rsidRPr="001661C1">
        <w:rPr>
          <w:rFonts w:ascii="Times New Roman" w:hAnsi="Times New Roman"/>
          <w:sz w:val="18"/>
          <w:szCs w:val="18"/>
        </w:rPr>
        <w:t>тривает следующие отказы:</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полюсом МБ и выводом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2ПБ1 и выводом блока;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контактами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от вывода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обрыв полюса питания </w:t>
      </w:r>
      <w:proofErr w:type="gramStart"/>
      <w:r w:rsidRPr="001661C1">
        <w:rPr>
          <w:rFonts w:ascii="Times New Roman" w:hAnsi="Times New Roman"/>
          <w:sz w:val="18"/>
          <w:szCs w:val="18"/>
        </w:rPr>
        <w:t>П</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обмотки реле и контактом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ПБ;</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МБ;</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П</w:t>
      </w:r>
      <w:proofErr w:type="gramStart"/>
      <w:r w:rsidRPr="001661C1">
        <w:rPr>
          <w:rFonts w:ascii="Times New Roman" w:hAnsi="Times New Roman"/>
          <w:sz w:val="18"/>
          <w:szCs w:val="18"/>
        </w:rPr>
        <w:t>1</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основного питания ПХ-ОХ релейного шкафа;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трансформатора и контактом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lastRenderedPageBreak/>
        <w:t>обрыв монтажа между выводом щитка ЩПС-92 и контактом реле;</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трансформатора и выводом блока;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реле и цепи лампы;</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выводом реле и контактом переключателя SQ2;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выводами трансформаторов;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ОХ;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монтажа между контактом реле и выводом шлагбаума;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П12 от вывода щитка ЩПС-92;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резервного полюса питания ПХ-ОХ релейного шкафа;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ПХ;</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основного полюса питания ОХ, имитация перегорания предохранителя;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обрыв полюса питания ПХ от контакта 12 реле ОШБ, имитация перегорания предохранителя.</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 тренажёре задействованы следующие виды отказов: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неисправности в схеме счетчиков;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неисправности в цепи переездного светофора;</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неисправности в цепи управления электродвигателем </w:t>
      </w:r>
      <w:proofErr w:type="spellStart"/>
      <w:r w:rsidRPr="001661C1">
        <w:rPr>
          <w:rFonts w:ascii="Times New Roman" w:hAnsi="Times New Roman"/>
          <w:sz w:val="18"/>
          <w:szCs w:val="18"/>
        </w:rPr>
        <w:t>автошлагбаума</w:t>
      </w:r>
      <w:proofErr w:type="spell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отключение питания.</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Све</w:t>
      </w:r>
      <w:r w:rsidR="004678B6">
        <w:rPr>
          <w:rFonts w:ascii="Times New Roman" w:hAnsi="Times New Roman"/>
          <w:sz w:val="18"/>
          <w:szCs w:val="18"/>
        </w:rPr>
        <w:t>дения по источнику подключения: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род тока: переменный;</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количество фаз: </w:t>
      </w:r>
      <w:proofErr w:type="gramStart"/>
      <w:r w:rsidRPr="001661C1">
        <w:rPr>
          <w:rFonts w:ascii="Times New Roman" w:hAnsi="Times New Roman"/>
          <w:sz w:val="18"/>
          <w:szCs w:val="18"/>
        </w:rPr>
        <w:t>однофазный</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напряжение: 220</w:t>
      </w:r>
      <w:proofErr w:type="gramStart"/>
      <w:r w:rsidRPr="001661C1">
        <w:rPr>
          <w:rFonts w:ascii="Times New Roman" w:hAnsi="Times New Roman"/>
          <w:sz w:val="18"/>
          <w:szCs w:val="18"/>
        </w:rPr>
        <w:t xml:space="preserve"> В</w:t>
      </w:r>
      <w:proofErr w:type="gramEnd"/>
      <w:r w:rsidRPr="001661C1">
        <w:rPr>
          <w:rFonts w:ascii="Times New Roman" w:hAnsi="Times New Roman"/>
          <w:sz w:val="18"/>
          <w:szCs w:val="18"/>
        </w:rPr>
        <w:t>;</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частота: 50 Гц;</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потребляемая мощность 3000 Вт.</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Интер</w:t>
      </w:r>
      <w:r w:rsidR="004678B6">
        <w:rPr>
          <w:rFonts w:ascii="Times New Roman" w:hAnsi="Times New Roman"/>
          <w:sz w:val="18"/>
          <w:szCs w:val="18"/>
        </w:rPr>
        <w:t>активный сенсорный «киоск»:</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В программном обеспечении интерактивного сенсорного «киоска» включены следующие разделы (вкладки):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схема управления переездной сигнализации;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алгоритм поиска отказов;</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отказы в релейных шкафах.</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Программное обеспечение интерактивного сенсорного «киоска» позволяет:</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управлять тренажером;</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задавать отказы;</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изучать схемы управления переездной сигнализации и алгоритм поиска отказов.</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 Программа задания неи</w:t>
      </w:r>
      <w:r w:rsidR="004678B6">
        <w:rPr>
          <w:rFonts w:ascii="Times New Roman" w:hAnsi="Times New Roman"/>
          <w:sz w:val="18"/>
          <w:szCs w:val="18"/>
        </w:rPr>
        <w:t>справностей (АРМ преподавателя)</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Программное обеспечение тренажера обеспечивает управление и контроль правильности функционирования сохранение статистических данных о результатах функционирования программы в виде архива, формирование и передачу команд телеуправления в блок задания неисправностей (БЗН). </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Технические характеристики блока задания неисправностей (БЗН):</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количество коммутируемых электрических цепей – 10;</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действующее значение напряжения в коммутируемой цепи, В, – 242;</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сила тока в коммутируемой цепи, А, – 5;</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 xml:space="preserve">диапазон напряжения источника питания, </w:t>
      </w:r>
      <w:proofErr w:type="gramStart"/>
      <w:r w:rsidRPr="001661C1">
        <w:rPr>
          <w:rFonts w:ascii="Times New Roman" w:hAnsi="Times New Roman"/>
          <w:sz w:val="18"/>
          <w:szCs w:val="18"/>
        </w:rPr>
        <w:t>В</w:t>
      </w:r>
      <w:proofErr w:type="gramEnd"/>
      <w:r w:rsidRPr="001661C1">
        <w:rPr>
          <w:rFonts w:ascii="Times New Roman" w:hAnsi="Times New Roman"/>
          <w:sz w:val="18"/>
          <w:szCs w:val="18"/>
        </w:rPr>
        <w:t xml:space="preserve"> – от 20 до 28;</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ток, потребляемый от источника питания, мА, – 250.</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габаритные размеры корпуса БЗН, мм, – 140х110х35.</w:t>
      </w:r>
    </w:p>
    <w:p w:rsidR="001661C1" w:rsidRPr="001661C1" w:rsidRDefault="001661C1" w:rsidP="001661C1">
      <w:pPr>
        <w:suppressAutoHyphens w:val="0"/>
        <w:spacing w:after="0" w:line="240" w:lineRule="auto"/>
        <w:jc w:val="both"/>
        <w:rPr>
          <w:rFonts w:ascii="Times New Roman" w:hAnsi="Times New Roman"/>
          <w:sz w:val="18"/>
          <w:szCs w:val="18"/>
        </w:rPr>
      </w:pPr>
    </w:p>
    <w:p w:rsidR="001661C1" w:rsidRPr="001661C1" w:rsidRDefault="004932AE" w:rsidP="001661C1">
      <w:pPr>
        <w:suppressAutoHyphens w:val="0"/>
        <w:spacing w:after="0" w:line="240" w:lineRule="auto"/>
        <w:jc w:val="both"/>
        <w:rPr>
          <w:rFonts w:ascii="Times New Roman" w:hAnsi="Times New Roman"/>
          <w:sz w:val="18"/>
          <w:szCs w:val="18"/>
        </w:rPr>
      </w:pPr>
      <w:r>
        <w:rPr>
          <w:rFonts w:ascii="Times New Roman" w:hAnsi="Times New Roman"/>
          <w:sz w:val="18"/>
          <w:szCs w:val="18"/>
        </w:rPr>
        <w:t xml:space="preserve"> Дополнительные требования</w:t>
      </w:r>
    </w:p>
    <w:p w:rsidR="001661C1" w:rsidRPr="001661C1" w:rsidRDefault="001661C1" w:rsidP="001661C1">
      <w:pPr>
        <w:suppressAutoHyphens w:val="0"/>
        <w:spacing w:after="0" w:line="240" w:lineRule="auto"/>
        <w:jc w:val="both"/>
        <w:rPr>
          <w:rFonts w:ascii="Times New Roman" w:hAnsi="Times New Roman"/>
          <w:sz w:val="18"/>
          <w:szCs w:val="18"/>
        </w:rPr>
      </w:pPr>
      <w:bookmarkStart w:id="10" w:name="_Toc10484883"/>
      <w:bookmarkEnd w:id="10"/>
      <w:r w:rsidRPr="001661C1">
        <w:rPr>
          <w:rFonts w:ascii="Times New Roman" w:hAnsi="Times New Roman"/>
          <w:sz w:val="18"/>
          <w:szCs w:val="18"/>
        </w:rPr>
        <w:t xml:space="preserve">Гарантийный срок эксплуатации 12 месяцев </w:t>
      </w:r>
      <w:proofErr w:type="gramStart"/>
      <w:r w:rsidRPr="001661C1">
        <w:rPr>
          <w:rFonts w:ascii="Times New Roman" w:hAnsi="Times New Roman"/>
          <w:sz w:val="18"/>
          <w:szCs w:val="18"/>
        </w:rPr>
        <w:t>с даты подписания</w:t>
      </w:r>
      <w:proofErr w:type="gramEnd"/>
      <w:r w:rsidRPr="001661C1">
        <w:rPr>
          <w:rFonts w:ascii="Times New Roman" w:hAnsi="Times New Roman"/>
          <w:sz w:val="18"/>
          <w:szCs w:val="18"/>
        </w:rPr>
        <w:t xml:space="preserve"> акта приёмки.</w:t>
      </w:r>
    </w:p>
    <w:p w:rsidR="001661C1" w:rsidRPr="001661C1" w:rsidRDefault="001661C1" w:rsidP="001661C1">
      <w:pPr>
        <w:suppressAutoHyphens w:val="0"/>
        <w:spacing w:after="0" w:line="240" w:lineRule="auto"/>
        <w:jc w:val="both"/>
        <w:rPr>
          <w:rFonts w:ascii="Times New Roman" w:hAnsi="Times New Roman"/>
          <w:sz w:val="18"/>
          <w:szCs w:val="18"/>
        </w:rPr>
      </w:pPr>
      <w:r w:rsidRPr="001661C1">
        <w:rPr>
          <w:rFonts w:ascii="Times New Roman" w:hAnsi="Times New Roman"/>
          <w:sz w:val="18"/>
          <w:szCs w:val="18"/>
        </w:rPr>
        <w:t>Поставщик выполняет монтажные работы, пуско-наладочные работы, обучение сотрудников заказчика работе на тренажере.</w:t>
      </w:r>
    </w:p>
    <w:p w:rsidR="000464A7" w:rsidRPr="001661C1" w:rsidRDefault="000464A7" w:rsidP="000464A7">
      <w:pPr>
        <w:suppressAutoHyphens w:val="0"/>
        <w:spacing w:after="0" w:line="240" w:lineRule="auto"/>
        <w:jc w:val="both"/>
        <w:rPr>
          <w:rFonts w:ascii="Times New Roman" w:hAnsi="Times New Roman"/>
          <w:sz w:val="18"/>
          <w:szCs w:val="18"/>
        </w:rPr>
      </w:pPr>
    </w:p>
    <w:p w:rsidR="000F286C" w:rsidRPr="001661C1" w:rsidRDefault="000F286C" w:rsidP="00A32EBB">
      <w:pPr>
        <w:suppressAutoHyphens w:val="0"/>
        <w:spacing w:after="0" w:line="240" w:lineRule="auto"/>
        <w:jc w:val="both"/>
        <w:rPr>
          <w:rFonts w:ascii="Times New Roman" w:hAnsi="Times New Roman"/>
          <w:sz w:val="18"/>
          <w:szCs w:val="18"/>
        </w:rPr>
      </w:pPr>
    </w:p>
    <w:p w:rsidR="000F286C" w:rsidRPr="004932AE" w:rsidRDefault="000F286C" w:rsidP="009F5C4D">
      <w:pPr>
        <w:suppressAutoHyphens w:val="0"/>
        <w:spacing w:after="0" w:line="240" w:lineRule="auto"/>
        <w:jc w:val="both"/>
        <w:rPr>
          <w:rFonts w:ascii="Times New Roman" w:hAnsi="Times New Roman"/>
          <w:sz w:val="20"/>
          <w:szCs w:val="20"/>
        </w:rPr>
      </w:pPr>
      <w:r w:rsidRPr="001661C1">
        <w:rPr>
          <w:rFonts w:ascii="Times New Roman" w:hAnsi="Times New Roman"/>
          <w:sz w:val="18"/>
          <w:szCs w:val="18"/>
        </w:rPr>
        <w:t xml:space="preserve">   </w:t>
      </w:r>
      <w:r w:rsidR="004932AE" w:rsidRPr="004932AE">
        <w:rPr>
          <w:rFonts w:ascii="Times New Roman" w:hAnsi="Times New Roman"/>
          <w:sz w:val="20"/>
          <w:szCs w:val="20"/>
        </w:rPr>
        <w:t>Заказчик                                                                                                Поставщик</w:t>
      </w:r>
    </w:p>
    <w:p w:rsidR="004932AE" w:rsidRPr="004932AE" w:rsidRDefault="004932AE" w:rsidP="009F5C4D">
      <w:pPr>
        <w:suppressAutoHyphens w:val="0"/>
        <w:spacing w:after="0" w:line="240" w:lineRule="auto"/>
        <w:jc w:val="both"/>
        <w:rPr>
          <w:rFonts w:ascii="Times New Roman" w:hAnsi="Times New Roman"/>
          <w:sz w:val="20"/>
          <w:szCs w:val="20"/>
        </w:rPr>
      </w:pPr>
    </w:p>
    <w:p w:rsidR="004932AE" w:rsidRPr="004932AE" w:rsidRDefault="004932AE" w:rsidP="009F5C4D">
      <w:pPr>
        <w:suppressAutoHyphens w:val="0"/>
        <w:spacing w:after="0" w:line="240" w:lineRule="auto"/>
        <w:jc w:val="both"/>
        <w:rPr>
          <w:rFonts w:ascii="Times New Roman" w:hAnsi="Times New Roman"/>
          <w:sz w:val="20"/>
          <w:szCs w:val="20"/>
        </w:rPr>
      </w:pPr>
      <w:r w:rsidRPr="004932AE">
        <w:rPr>
          <w:rFonts w:ascii="Times New Roman" w:hAnsi="Times New Roman"/>
          <w:sz w:val="20"/>
          <w:szCs w:val="20"/>
        </w:rPr>
        <w:t>Проректор_________________</w:t>
      </w:r>
      <w:proofErr w:type="spellStart"/>
      <w:r w:rsidRPr="004932AE">
        <w:rPr>
          <w:rFonts w:ascii="Times New Roman" w:hAnsi="Times New Roman"/>
          <w:sz w:val="20"/>
          <w:szCs w:val="20"/>
        </w:rPr>
        <w:t>А.А.Новоселов</w:t>
      </w:r>
      <w:proofErr w:type="spellEnd"/>
      <w:r w:rsidRPr="004932AE">
        <w:rPr>
          <w:rFonts w:ascii="Times New Roman" w:hAnsi="Times New Roman"/>
          <w:sz w:val="20"/>
          <w:szCs w:val="20"/>
        </w:rPr>
        <w:t xml:space="preserve">                               Генеральный директор____________</w:t>
      </w:r>
      <w:proofErr w:type="spellStart"/>
      <w:r w:rsidRPr="004932AE">
        <w:rPr>
          <w:rFonts w:ascii="Times New Roman" w:hAnsi="Times New Roman"/>
          <w:sz w:val="20"/>
          <w:szCs w:val="20"/>
        </w:rPr>
        <w:t>Р.Ш.Валиев</w:t>
      </w:r>
      <w:proofErr w:type="spellEnd"/>
    </w:p>
    <w:p w:rsidR="004932AE" w:rsidRPr="004932AE" w:rsidRDefault="004932AE" w:rsidP="009F5C4D">
      <w:pPr>
        <w:suppressAutoHyphens w:val="0"/>
        <w:spacing w:after="0" w:line="240" w:lineRule="auto"/>
        <w:jc w:val="both"/>
        <w:rPr>
          <w:rFonts w:ascii="Times New Roman" w:hAnsi="Times New Roman"/>
          <w:sz w:val="20"/>
          <w:szCs w:val="20"/>
        </w:rPr>
      </w:pPr>
      <w:r w:rsidRPr="004932AE">
        <w:rPr>
          <w:rFonts w:ascii="Times New Roman" w:hAnsi="Times New Roman"/>
          <w:sz w:val="20"/>
          <w:szCs w:val="20"/>
        </w:rPr>
        <w:t>Электронная подпись                                                                          Электронная подпись</w:t>
      </w:r>
    </w:p>
    <w:sectPr w:rsidR="004932AE" w:rsidRPr="004932A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464A7"/>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1C1"/>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678B6"/>
    <w:rsid w:val="004734FE"/>
    <w:rsid w:val="00481107"/>
    <w:rsid w:val="00486EC1"/>
    <w:rsid w:val="00490E6E"/>
    <w:rsid w:val="004932A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1ADA"/>
    <w:rsid w:val="00606752"/>
    <w:rsid w:val="00640D49"/>
    <w:rsid w:val="0064344C"/>
    <w:rsid w:val="00647656"/>
    <w:rsid w:val="006615FE"/>
    <w:rsid w:val="00661C9E"/>
    <w:rsid w:val="006642B5"/>
    <w:rsid w:val="00665DB4"/>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927DC"/>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211C"/>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26BD2"/>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npca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05A9-F0C7-4547-9BE0-793C7D0F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8393</Words>
  <Characters>47844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2022-09-20T07:06:00Z</dcterms:created>
  <dcterms:modified xsi:type="dcterms:W3CDTF">2022-10-03T03:45:00Z</dcterms:modified>
</cp:coreProperties>
</file>