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F8068A" w:rsidRDefault="00F8068A" w:rsidP="00F8068A">
      <w:pPr>
        <w:pStyle w:val="1"/>
        <w:tabs>
          <w:tab w:val="clear" w:pos="432"/>
        </w:tabs>
        <w:spacing w:before="0" w:after="0"/>
        <w:ind w:left="0" w:firstLine="0"/>
        <w:rPr>
          <w:sz w:val="20"/>
          <w:szCs w:val="20"/>
        </w:rPr>
      </w:pPr>
      <w:r>
        <w:rPr>
          <w:sz w:val="20"/>
          <w:szCs w:val="20"/>
        </w:rPr>
        <w:t>ДОГОВОР № 2-310/Д-23</w:t>
      </w:r>
      <w:bookmarkStart w:id="0" w:name="_GoBack"/>
      <w:bookmarkEnd w:id="0"/>
    </w:p>
    <w:p w:rsidR="009F7D8A" w:rsidRDefault="009F7D8A" w:rsidP="00F8068A">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8840AA">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3D514D" w:rsidRPr="003D514D">
        <w:rPr>
          <w:rFonts w:ascii="Times New Roman" w:hAnsi="Times New Roman"/>
          <w:b/>
          <w:sz w:val="20"/>
          <w:szCs w:val="20"/>
        </w:rPr>
        <w:t>231540211315554020100100440010000244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8840AA">
        <w:rPr>
          <w:rFonts w:ascii="Times New Roman" w:hAnsi="Times New Roman"/>
          <w:sz w:val="20"/>
          <w:szCs w:val="20"/>
        </w:rPr>
        <w:t>доверенности № 24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75499A" w:rsidRPr="0075499A">
        <w:rPr>
          <w:rFonts w:ascii="Times New Roman" w:hAnsi="Times New Roman"/>
          <w:b/>
          <w:sz w:val="20"/>
          <w:szCs w:val="20"/>
        </w:rPr>
        <w:t>Общество с ограниченной ответственностью «АМК-МЕБЕЛЬ» (ООО «АМК-МЕБЕЛЬ</w:t>
      </w:r>
      <w:r w:rsidR="0075499A">
        <w:rPr>
          <w:rFonts w:ascii="Times New Roman" w:hAnsi="Times New Roman"/>
          <w:sz w:val="20"/>
          <w:szCs w:val="20"/>
        </w:rPr>
        <w:t>»)</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75499A">
        <w:rPr>
          <w:rFonts w:ascii="Times New Roman" w:hAnsi="Times New Roman"/>
          <w:sz w:val="20"/>
          <w:szCs w:val="20"/>
        </w:rPr>
        <w:t xml:space="preserve">в лице генерального директора </w:t>
      </w:r>
      <w:proofErr w:type="spellStart"/>
      <w:r w:rsidR="0075499A">
        <w:rPr>
          <w:rFonts w:ascii="Times New Roman" w:hAnsi="Times New Roman"/>
          <w:sz w:val="20"/>
          <w:szCs w:val="20"/>
        </w:rPr>
        <w:t>Гельмель</w:t>
      </w:r>
      <w:proofErr w:type="spellEnd"/>
      <w:r w:rsidR="0075499A">
        <w:rPr>
          <w:rFonts w:ascii="Times New Roman" w:hAnsi="Times New Roman"/>
          <w:sz w:val="20"/>
          <w:szCs w:val="20"/>
        </w:rPr>
        <w:t xml:space="preserve"> Антона Евгеньевича</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840AA">
        <w:rPr>
          <w:rFonts w:ascii="Times New Roman" w:hAnsi="Times New Roman"/>
          <w:sz w:val="20"/>
          <w:szCs w:val="20"/>
        </w:rPr>
        <w:t xml:space="preserve"> 13</w:t>
      </w:r>
      <w:r w:rsidR="0075499A">
        <w:rPr>
          <w:rFonts w:ascii="Times New Roman" w:hAnsi="Times New Roman"/>
          <w:sz w:val="20"/>
          <w:szCs w:val="20"/>
        </w:rPr>
        <w:t>/0351100001723000014</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w:t>
      </w:r>
      <w:r w:rsidR="0075499A">
        <w:rPr>
          <w:rFonts w:ascii="Times New Roman" w:hAnsi="Times New Roman"/>
          <w:sz w:val="20"/>
          <w:szCs w:val="20"/>
        </w:rPr>
        <w:t xml:space="preserve"> исполнителя) от 17.05.2023г.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163284">
        <w:rPr>
          <w:rFonts w:ascii="Times New Roman" w:hAnsi="Times New Roman"/>
          <w:sz w:val="20"/>
          <w:szCs w:val="20"/>
        </w:rPr>
        <w:t>кроватей</w:t>
      </w:r>
      <w:r w:rsidR="008840AA">
        <w:rPr>
          <w:rFonts w:ascii="Times New Roman" w:hAnsi="Times New Roman"/>
          <w:sz w:val="20"/>
          <w:szCs w:val="20"/>
        </w:rPr>
        <w:t xml:space="preserve"> и матрасов</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63284">
        <w:rPr>
          <w:rFonts w:ascii="Times New Roman" w:hAnsi="Times New Roman"/>
          <w:sz w:val="20"/>
          <w:szCs w:val="20"/>
        </w:rPr>
        <w:t>кровати</w:t>
      </w:r>
      <w:r w:rsidR="000F2F08">
        <w:rPr>
          <w:rFonts w:ascii="Times New Roman" w:hAnsi="Times New Roman"/>
          <w:sz w:val="20"/>
          <w:szCs w:val="20"/>
        </w:rPr>
        <w:t xml:space="preserve"> </w:t>
      </w:r>
      <w:r w:rsidR="008840AA">
        <w:rPr>
          <w:rFonts w:ascii="Times New Roman" w:hAnsi="Times New Roman"/>
          <w:sz w:val="20"/>
          <w:szCs w:val="20"/>
        </w:rPr>
        <w:t xml:space="preserve">и матрасы </w:t>
      </w:r>
      <w:r w:rsidR="000F2F08">
        <w:rPr>
          <w:rFonts w:ascii="Times New Roman" w:hAnsi="Times New Roman"/>
          <w:sz w:val="20"/>
          <w:szCs w:val="20"/>
        </w:rPr>
        <w:t>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r w:rsidR="008840AA" w:rsidRPr="008840AA">
        <w:rPr>
          <w:rFonts w:ascii="Times New Roman" w:hAnsi="Times New Roman"/>
          <w:kern w:val="0"/>
          <w:sz w:val="20"/>
          <w:szCs w:val="20"/>
          <w:lang w:eastAsia="ru-RU"/>
        </w:rPr>
        <w:t xml:space="preserve"> </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008840AA">
        <w:rPr>
          <w:rFonts w:ascii="Times New Roman" w:hAnsi="Times New Roman"/>
          <w:sz w:val="20"/>
          <w:szCs w:val="20"/>
        </w:rPr>
        <w:t>борку</w:t>
      </w:r>
      <w:r w:rsidR="00163284">
        <w:rPr>
          <w:rFonts w:ascii="Times New Roman" w:hAnsi="Times New Roman"/>
          <w:sz w:val="20"/>
          <w:szCs w:val="20"/>
        </w:rPr>
        <w:t xml:space="preserve"> и расстановку кроватей</w:t>
      </w:r>
      <w:r w:rsidRPr="000F2F08">
        <w:rPr>
          <w:rFonts w:ascii="Times New Roman" w:hAnsi="Times New Roman"/>
          <w:sz w:val="20"/>
          <w:szCs w:val="20"/>
        </w:rPr>
        <w:t xml:space="preserve"> </w:t>
      </w:r>
      <w:r w:rsidR="008840AA">
        <w:rPr>
          <w:rFonts w:ascii="Times New Roman" w:hAnsi="Times New Roman"/>
          <w:sz w:val="20"/>
          <w:szCs w:val="20"/>
        </w:rPr>
        <w:t xml:space="preserve"> и матрасов </w:t>
      </w:r>
      <w:r w:rsidRPr="000F2F08">
        <w:rPr>
          <w:rFonts w:ascii="Times New Roman" w:hAnsi="Times New Roman"/>
          <w:sz w:val="20"/>
          <w:szCs w:val="20"/>
        </w:rPr>
        <w:t>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75499A">
        <w:rPr>
          <w:rFonts w:ascii="Times New Roman" w:hAnsi="Times New Roman"/>
          <w:sz w:val="20"/>
          <w:szCs w:val="20"/>
        </w:rPr>
        <w:t xml:space="preserve"> 713 437,50 рублей (семьсот тринадцать тысяч четыреста тридцать семь рублей 50 копеек)</w:t>
      </w:r>
      <w:r w:rsidR="00B5168C">
        <w:rPr>
          <w:rFonts w:ascii="Times New Roman" w:hAnsi="Times New Roman"/>
          <w:sz w:val="20"/>
          <w:szCs w:val="20"/>
        </w:rPr>
        <w:t xml:space="preserve"> без учета НДС</w:t>
      </w:r>
      <w:r w:rsidR="0075499A">
        <w:rPr>
          <w:rFonts w:ascii="Times New Roman" w:hAnsi="Times New Roman"/>
          <w:sz w:val="20"/>
          <w:szCs w:val="20"/>
        </w:rPr>
        <w:t xml:space="preserve"> (упрощенная система налогообложения)</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r w:rsidR="0064444E">
        <w:rPr>
          <w:rFonts w:ascii="Times New Roman" w:hAnsi="Times New Roman"/>
          <w:kern w:val="0"/>
          <w:sz w:val="20"/>
          <w:szCs w:val="20"/>
          <w:lang w:eastAsia="ru-RU"/>
        </w:rPr>
        <w:t>ул. Дуси Ковальчук д.187/1, а также исполнение обязательств по сборк</w:t>
      </w:r>
      <w:r w:rsidR="00163284">
        <w:rPr>
          <w:rFonts w:ascii="Times New Roman" w:hAnsi="Times New Roman"/>
          <w:kern w:val="0"/>
          <w:sz w:val="20"/>
          <w:szCs w:val="20"/>
          <w:lang w:eastAsia="ru-RU"/>
        </w:rPr>
        <w:t>е, монтажу  и расстановки кроватей</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D514D">
        <w:rPr>
          <w:rFonts w:ascii="Times New Roman" w:hAnsi="Times New Roman"/>
          <w:sz w:val="20"/>
          <w:szCs w:val="20"/>
        </w:rPr>
        <w:t xml:space="preserve"> составляет: на кровати – 12 месяцев со дня поставки товара, на матрасы – 18 месяцев со дня поставки товара</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w:t>
      </w:r>
      <w:r w:rsidRPr="00A01663">
        <w:rPr>
          <w:rFonts w:ascii="Times New Roman" w:eastAsiaTheme="minorHAnsi" w:hAnsi="Times New Roman"/>
          <w:kern w:val="0"/>
          <w:sz w:val="20"/>
          <w:szCs w:val="20"/>
          <w:lang w:eastAsia="en-US"/>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3D514D">
        <w:rPr>
          <w:rFonts w:ascii="Times New Roman" w:hAnsi="Times New Roman"/>
          <w:bCs/>
          <w:sz w:val="20"/>
          <w:szCs w:val="20"/>
        </w:rPr>
        <w:t xml:space="preserve"> ч.12.1 </w:t>
      </w:r>
      <w:r w:rsidRPr="001036C3">
        <w:rPr>
          <w:rFonts w:ascii="Times New Roman" w:hAnsi="Times New Roman"/>
          <w:bCs/>
          <w:sz w:val="20"/>
          <w:szCs w:val="20"/>
        </w:rPr>
        <w:t xml:space="preserve">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lastRenderedPageBreak/>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5E1856" w:rsidRDefault="0075499A" w:rsidP="002C2E97">
            <w:pPr>
              <w:pStyle w:val="20"/>
              <w:spacing w:after="0" w:line="240" w:lineRule="auto"/>
              <w:ind w:left="522"/>
              <w:jc w:val="both"/>
              <w:rPr>
                <w:rFonts w:ascii="Times New Roman" w:hAnsi="Times New Roman" w:cs="Times New Roman"/>
                <w:b/>
                <w:sz w:val="20"/>
                <w:szCs w:val="20"/>
              </w:rPr>
            </w:pPr>
            <w:r w:rsidRPr="005E1856">
              <w:rPr>
                <w:rFonts w:ascii="Times New Roman" w:hAnsi="Times New Roman" w:cs="Times New Roman"/>
                <w:b/>
                <w:sz w:val="20"/>
                <w:szCs w:val="20"/>
              </w:rPr>
              <w:t>ООО «АМК-МЕБЕЛЬ»</w:t>
            </w:r>
          </w:p>
          <w:p w:rsidR="0075499A" w:rsidRDefault="0075499A"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656922 Алтайский край, г. Барнаул, </w:t>
            </w:r>
          </w:p>
          <w:p w:rsidR="0075499A" w:rsidRDefault="0075499A"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ул. Попова д.254</w:t>
            </w:r>
            <w:r w:rsidR="00293FD8">
              <w:rPr>
                <w:rFonts w:ascii="Times New Roman" w:hAnsi="Times New Roman" w:cs="Times New Roman"/>
                <w:sz w:val="20"/>
                <w:szCs w:val="20"/>
              </w:rPr>
              <w:t xml:space="preserve"> «</w:t>
            </w:r>
            <w:r>
              <w:rPr>
                <w:rFonts w:ascii="Times New Roman" w:hAnsi="Times New Roman" w:cs="Times New Roman"/>
                <w:sz w:val="20"/>
                <w:szCs w:val="20"/>
              </w:rPr>
              <w:t>В</w:t>
            </w:r>
            <w:r w:rsidR="00293FD8">
              <w:rPr>
                <w:rFonts w:ascii="Times New Roman" w:hAnsi="Times New Roman" w:cs="Times New Roman"/>
                <w:sz w:val="20"/>
                <w:szCs w:val="20"/>
              </w:rPr>
              <w:t>»</w:t>
            </w:r>
            <w:r>
              <w:rPr>
                <w:rFonts w:ascii="Times New Roman" w:hAnsi="Times New Roman" w:cs="Times New Roman"/>
                <w:sz w:val="20"/>
                <w:szCs w:val="20"/>
              </w:rPr>
              <w:t>, оф. 301</w:t>
            </w:r>
          </w:p>
          <w:p w:rsidR="0075499A" w:rsidRDefault="0075499A"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w:t>
            </w:r>
            <w:r w:rsidR="00293FD8">
              <w:rPr>
                <w:rFonts w:ascii="Times New Roman" w:hAnsi="Times New Roman" w:cs="Times New Roman"/>
                <w:sz w:val="20"/>
                <w:szCs w:val="20"/>
              </w:rPr>
              <w:t xml:space="preserve"> 8(3852)46-55-22 ,  79133668755</w:t>
            </w: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39682A">
                <w:rPr>
                  <w:rStyle w:val="a6"/>
                  <w:rFonts w:ascii="Times New Roman" w:hAnsi="Times New Roman" w:cs="Times New Roman"/>
                  <w:sz w:val="20"/>
                  <w:szCs w:val="20"/>
                  <w:lang w:val="en-US"/>
                </w:rPr>
                <w:t>tender</w:t>
              </w:r>
              <w:r w:rsidRPr="00293FD8">
                <w:rPr>
                  <w:rStyle w:val="a6"/>
                  <w:rFonts w:ascii="Times New Roman" w:hAnsi="Times New Roman" w:cs="Times New Roman"/>
                  <w:sz w:val="20"/>
                  <w:szCs w:val="20"/>
                </w:rPr>
                <w:t>@</w:t>
              </w:r>
              <w:r w:rsidRPr="0039682A">
                <w:rPr>
                  <w:rStyle w:val="a6"/>
                  <w:rFonts w:ascii="Times New Roman" w:hAnsi="Times New Roman" w:cs="Times New Roman"/>
                  <w:sz w:val="20"/>
                  <w:szCs w:val="20"/>
                  <w:lang w:val="en-US"/>
                </w:rPr>
                <w:t>eco</w:t>
              </w:r>
              <w:r w:rsidRPr="00293FD8">
                <w:rPr>
                  <w:rStyle w:val="a6"/>
                  <w:rFonts w:ascii="Times New Roman" w:hAnsi="Times New Roman" w:cs="Times New Roman"/>
                  <w:sz w:val="20"/>
                  <w:szCs w:val="20"/>
                </w:rPr>
                <w:t>-</w:t>
              </w:r>
              <w:r w:rsidRPr="0039682A">
                <w:rPr>
                  <w:rStyle w:val="a6"/>
                  <w:rFonts w:ascii="Times New Roman" w:hAnsi="Times New Roman" w:cs="Times New Roman"/>
                  <w:sz w:val="20"/>
                  <w:szCs w:val="20"/>
                  <w:lang w:val="en-US"/>
                </w:rPr>
                <w:t>sleep</w:t>
              </w:r>
              <w:r w:rsidRPr="00293FD8">
                <w:rPr>
                  <w:rStyle w:val="a6"/>
                  <w:rFonts w:ascii="Times New Roman" w:hAnsi="Times New Roman" w:cs="Times New Roman"/>
                  <w:sz w:val="20"/>
                  <w:szCs w:val="20"/>
                </w:rPr>
                <w:t>.</w:t>
              </w:r>
              <w:r w:rsidRPr="0039682A">
                <w:rPr>
                  <w:rStyle w:val="a6"/>
                  <w:rFonts w:ascii="Times New Roman" w:hAnsi="Times New Roman" w:cs="Times New Roman"/>
                  <w:sz w:val="20"/>
                  <w:szCs w:val="20"/>
                  <w:lang w:val="en-US"/>
                </w:rPr>
                <w:t>net</w:t>
              </w:r>
            </w:hyperlink>
            <w:r w:rsidRPr="00293FD8">
              <w:rPr>
                <w:rFonts w:ascii="Times New Roman" w:hAnsi="Times New Roman" w:cs="Times New Roman"/>
                <w:sz w:val="20"/>
                <w:szCs w:val="20"/>
              </w:rPr>
              <w:t xml:space="preserve">    </w:t>
            </w: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2222854110    КПП  222201001</w:t>
            </w: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1162225107043</w:t>
            </w: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23.12.2016г.</w:t>
            </w: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06117594   ОКТМО  01701000001</w:t>
            </w:r>
          </w:p>
          <w:p w:rsidR="00293FD8" w:rsidRDefault="00293FD8" w:rsidP="002C2E97">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40702810623160002176</w:t>
            </w: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Филиал «Новосибирский» АО «АЛЬФА-БАНК»</w:t>
            </w:r>
          </w:p>
          <w:p w:rsidR="00293FD8" w:rsidRDefault="00293FD8" w:rsidP="002C2E97">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30101810600000000774</w:t>
            </w: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045004774</w:t>
            </w:r>
          </w:p>
          <w:p w:rsidR="00293FD8" w:rsidRDefault="00293FD8" w:rsidP="002C2E97">
            <w:pPr>
              <w:pStyle w:val="20"/>
              <w:spacing w:after="0" w:line="240" w:lineRule="auto"/>
              <w:ind w:left="522"/>
              <w:jc w:val="both"/>
              <w:rPr>
                <w:rFonts w:ascii="Times New Roman" w:hAnsi="Times New Roman" w:cs="Times New Roman"/>
                <w:sz w:val="20"/>
                <w:szCs w:val="20"/>
              </w:rPr>
            </w:pPr>
          </w:p>
          <w:p w:rsidR="00293FD8" w:rsidRDefault="00293FD8" w:rsidP="002C2E97">
            <w:pPr>
              <w:pStyle w:val="20"/>
              <w:spacing w:after="0" w:line="240" w:lineRule="auto"/>
              <w:ind w:left="522"/>
              <w:jc w:val="both"/>
              <w:rPr>
                <w:rFonts w:ascii="Times New Roman" w:hAnsi="Times New Roman" w:cs="Times New Roman"/>
                <w:sz w:val="20"/>
                <w:szCs w:val="20"/>
              </w:rPr>
            </w:pPr>
          </w:p>
          <w:p w:rsidR="00293FD8" w:rsidRDefault="00293FD8" w:rsidP="002C2E97">
            <w:pPr>
              <w:pStyle w:val="20"/>
              <w:spacing w:after="0" w:line="240" w:lineRule="auto"/>
              <w:ind w:left="522"/>
              <w:jc w:val="both"/>
              <w:rPr>
                <w:rFonts w:ascii="Times New Roman" w:hAnsi="Times New Roman" w:cs="Times New Roman"/>
                <w:sz w:val="20"/>
                <w:szCs w:val="20"/>
              </w:rPr>
            </w:pPr>
          </w:p>
          <w:p w:rsidR="00293FD8" w:rsidRDefault="00293FD8" w:rsidP="002C2E97">
            <w:pPr>
              <w:pStyle w:val="20"/>
              <w:spacing w:after="0" w:line="240" w:lineRule="auto"/>
              <w:ind w:left="522"/>
              <w:jc w:val="both"/>
              <w:rPr>
                <w:rFonts w:ascii="Times New Roman" w:hAnsi="Times New Roman" w:cs="Times New Roman"/>
                <w:sz w:val="20"/>
                <w:szCs w:val="20"/>
              </w:rPr>
            </w:pPr>
          </w:p>
          <w:p w:rsidR="00293FD8" w:rsidRDefault="00293FD8" w:rsidP="002C2E97">
            <w:pPr>
              <w:pStyle w:val="20"/>
              <w:spacing w:after="0" w:line="240" w:lineRule="auto"/>
              <w:ind w:left="522"/>
              <w:jc w:val="both"/>
              <w:rPr>
                <w:rFonts w:ascii="Times New Roman" w:hAnsi="Times New Roman" w:cs="Times New Roman"/>
                <w:sz w:val="20"/>
                <w:szCs w:val="20"/>
              </w:rPr>
            </w:pPr>
          </w:p>
          <w:p w:rsidR="00293FD8" w:rsidRDefault="00293FD8" w:rsidP="002C2E97">
            <w:pPr>
              <w:pStyle w:val="20"/>
              <w:spacing w:after="0" w:line="240" w:lineRule="auto"/>
              <w:ind w:left="522"/>
              <w:jc w:val="both"/>
              <w:rPr>
                <w:rFonts w:ascii="Times New Roman" w:hAnsi="Times New Roman" w:cs="Times New Roman"/>
                <w:sz w:val="20"/>
                <w:szCs w:val="20"/>
              </w:rPr>
            </w:pP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293FD8" w:rsidRDefault="00293FD8" w:rsidP="002C2E97">
            <w:pPr>
              <w:pStyle w:val="20"/>
              <w:spacing w:after="0" w:line="240" w:lineRule="auto"/>
              <w:ind w:left="522"/>
              <w:jc w:val="both"/>
              <w:rPr>
                <w:rFonts w:ascii="Times New Roman" w:hAnsi="Times New Roman" w:cs="Times New Roman"/>
                <w:sz w:val="20"/>
                <w:szCs w:val="20"/>
              </w:rPr>
            </w:pPr>
          </w:p>
          <w:p w:rsid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 </w:t>
            </w:r>
            <w:proofErr w:type="spellStart"/>
            <w:r>
              <w:rPr>
                <w:rFonts w:ascii="Times New Roman" w:hAnsi="Times New Roman" w:cs="Times New Roman"/>
                <w:sz w:val="20"/>
                <w:szCs w:val="20"/>
              </w:rPr>
              <w:t>А.Е.Гельмель</w:t>
            </w:r>
            <w:proofErr w:type="spellEnd"/>
          </w:p>
          <w:p w:rsidR="00293FD8" w:rsidRPr="00293FD8" w:rsidRDefault="00293FD8" w:rsidP="002C2E9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5E1856"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5E1856" w:rsidRDefault="005E1856" w:rsidP="005E1856">
      <w:pPr>
        <w:suppressAutoHyphens w:val="0"/>
        <w:spacing w:after="0" w:line="240" w:lineRule="auto"/>
        <w:rPr>
          <w:rFonts w:ascii="Times New Roman" w:hAnsi="Times New Roman"/>
          <w:b/>
          <w:sz w:val="20"/>
          <w:szCs w:val="20"/>
        </w:rPr>
      </w:pPr>
      <w:r w:rsidRPr="005E1856">
        <w:rPr>
          <w:rFonts w:ascii="Times New Roman" w:hAnsi="Times New Roman"/>
          <w:b/>
          <w:sz w:val="20"/>
          <w:szCs w:val="20"/>
        </w:rPr>
        <w:t>ИКЗ:</w:t>
      </w:r>
      <w:r>
        <w:rPr>
          <w:rFonts w:ascii="Times New Roman" w:hAnsi="Times New Roman"/>
          <w:sz w:val="20"/>
          <w:szCs w:val="20"/>
        </w:rPr>
        <w:t xml:space="preserve"> </w:t>
      </w:r>
      <w:r w:rsidRPr="005E1856">
        <w:rPr>
          <w:rFonts w:ascii="Times New Roman" w:hAnsi="Times New Roman"/>
          <w:b/>
          <w:sz w:val="20"/>
          <w:szCs w:val="20"/>
        </w:rPr>
        <w:t>231540211315554020100100440010000244</w:t>
      </w:r>
    </w:p>
    <w:p w:rsidR="005E1856" w:rsidRDefault="005E1856" w:rsidP="005E1856">
      <w:pPr>
        <w:suppressAutoHyphens w:val="0"/>
        <w:spacing w:after="0" w:line="240" w:lineRule="auto"/>
        <w:jc w:val="center"/>
        <w:rPr>
          <w:rFonts w:ascii="Times New Roman" w:hAnsi="Times New Roman"/>
          <w:b/>
          <w:sz w:val="20"/>
          <w:szCs w:val="20"/>
        </w:rPr>
      </w:pPr>
    </w:p>
    <w:p w:rsidR="005E1856" w:rsidRDefault="005E1856" w:rsidP="005E1856">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2D6159" w:rsidRPr="002D6159" w:rsidRDefault="002D6159" w:rsidP="002D6159">
      <w:pPr>
        <w:suppressAutoHyphens w:val="0"/>
        <w:spacing w:after="0" w:line="240" w:lineRule="auto"/>
        <w:jc w:val="both"/>
        <w:rPr>
          <w:rFonts w:ascii="Times New Roman" w:hAnsi="Times New Roman"/>
          <w:sz w:val="20"/>
          <w:szCs w:val="20"/>
        </w:rPr>
      </w:pPr>
    </w:p>
    <w:tbl>
      <w:tblPr>
        <w:tblW w:w="10655" w:type="dxa"/>
        <w:tblInd w:w="108" w:type="dxa"/>
        <w:tblLayout w:type="fixed"/>
        <w:tblLook w:val="04A0" w:firstRow="1" w:lastRow="0" w:firstColumn="1" w:lastColumn="0" w:noHBand="0" w:noVBand="1"/>
      </w:tblPr>
      <w:tblGrid>
        <w:gridCol w:w="545"/>
        <w:gridCol w:w="6543"/>
        <w:gridCol w:w="565"/>
        <w:gridCol w:w="665"/>
        <w:gridCol w:w="944"/>
        <w:gridCol w:w="1393"/>
      </w:tblGrid>
      <w:tr w:rsidR="002D6159" w:rsidRPr="002D6159" w:rsidTr="00B04E44">
        <w:trPr>
          <w:trHeight w:val="329"/>
        </w:trPr>
        <w:tc>
          <w:tcPr>
            <w:tcW w:w="545" w:type="dxa"/>
            <w:tcBorders>
              <w:top w:val="single" w:sz="8" w:space="0" w:color="auto"/>
              <w:left w:val="single" w:sz="8" w:space="0" w:color="auto"/>
              <w:bottom w:val="single" w:sz="4" w:space="0" w:color="auto"/>
              <w:right w:val="single" w:sz="4" w:space="0" w:color="auto"/>
            </w:tcBorders>
            <w:noWrap/>
            <w:hideMark/>
          </w:tcPr>
          <w:p w:rsidR="002D6159" w:rsidRPr="002D6159" w:rsidRDefault="002D6159" w:rsidP="002D6159">
            <w:pPr>
              <w:suppressAutoHyphens w:val="0"/>
              <w:spacing w:after="0" w:line="240" w:lineRule="auto"/>
              <w:jc w:val="both"/>
              <w:rPr>
                <w:rFonts w:ascii="Times New Roman" w:hAnsi="Times New Roman"/>
                <w:b/>
                <w:bCs/>
                <w:sz w:val="20"/>
                <w:szCs w:val="20"/>
              </w:rPr>
            </w:pPr>
            <w:r w:rsidRPr="002D6159">
              <w:rPr>
                <w:rFonts w:ascii="Times New Roman" w:hAnsi="Times New Roman"/>
                <w:b/>
                <w:bCs/>
                <w:sz w:val="20"/>
                <w:szCs w:val="20"/>
              </w:rPr>
              <w:t>№</w:t>
            </w:r>
            <w:proofErr w:type="gramStart"/>
            <w:r w:rsidRPr="002D6159">
              <w:rPr>
                <w:rFonts w:ascii="Times New Roman" w:hAnsi="Times New Roman"/>
                <w:b/>
                <w:bCs/>
                <w:sz w:val="20"/>
                <w:szCs w:val="20"/>
              </w:rPr>
              <w:t>п</w:t>
            </w:r>
            <w:proofErr w:type="gramEnd"/>
            <w:r w:rsidRPr="002D6159">
              <w:rPr>
                <w:rFonts w:ascii="Times New Roman" w:hAnsi="Times New Roman"/>
                <w:b/>
                <w:bCs/>
                <w:sz w:val="20"/>
                <w:szCs w:val="20"/>
              </w:rPr>
              <w:t>/п</w:t>
            </w:r>
          </w:p>
        </w:tc>
        <w:tc>
          <w:tcPr>
            <w:tcW w:w="6543" w:type="dxa"/>
            <w:tcBorders>
              <w:top w:val="single" w:sz="8" w:space="0" w:color="auto"/>
              <w:left w:val="nil"/>
              <w:bottom w:val="single" w:sz="4" w:space="0" w:color="auto"/>
              <w:right w:val="single" w:sz="4" w:space="0" w:color="auto"/>
            </w:tcBorders>
            <w:hideMark/>
          </w:tcPr>
          <w:p w:rsidR="002D6159" w:rsidRPr="002D6159" w:rsidRDefault="002D6159" w:rsidP="002D6159">
            <w:pPr>
              <w:suppressAutoHyphens w:val="0"/>
              <w:spacing w:after="0" w:line="240" w:lineRule="auto"/>
              <w:jc w:val="both"/>
              <w:rPr>
                <w:rFonts w:ascii="Times New Roman" w:hAnsi="Times New Roman"/>
                <w:b/>
                <w:bCs/>
                <w:sz w:val="20"/>
                <w:szCs w:val="20"/>
              </w:rPr>
            </w:pPr>
            <w:r w:rsidRPr="002D6159">
              <w:rPr>
                <w:rFonts w:ascii="Times New Roman" w:hAnsi="Times New Roman"/>
                <w:b/>
                <w:bCs/>
                <w:sz w:val="20"/>
                <w:szCs w:val="20"/>
              </w:rPr>
              <w:t>Наименование товара</w:t>
            </w:r>
            <w:proofErr w:type="gramStart"/>
            <w:r w:rsidRPr="002D6159">
              <w:rPr>
                <w:rFonts w:ascii="Times New Roman" w:hAnsi="Times New Roman"/>
                <w:b/>
                <w:bCs/>
                <w:sz w:val="20"/>
                <w:szCs w:val="20"/>
              </w:rPr>
              <w:t xml:space="preserve"> ,</w:t>
            </w:r>
            <w:proofErr w:type="gramEnd"/>
            <w:r w:rsidRPr="002D6159">
              <w:rPr>
                <w:rFonts w:ascii="Times New Roman" w:hAnsi="Times New Roman"/>
                <w:b/>
                <w:bCs/>
                <w:sz w:val="20"/>
                <w:szCs w:val="20"/>
              </w:rPr>
              <w:t xml:space="preserve"> характеристики товара, страна происхождения</w:t>
            </w:r>
          </w:p>
        </w:tc>
        <w:tc>
          <w:tcPr>
            <w:tcW w:w="565" w:type="dxa"/>
            <w:tcBorders>
              <w:top w:val="single" w:sz="8" w:space="0" w:color="auto"/>
              <w:left w:val="nil"/>
              <w:bottom w:val="single" w:sz="4" w:space="0" w:color="auto"/>
              <w:right w:val="single" w:sz="4" w:space="0" w:color="auto"/>
            </w:tcBorders>
            <w:hideMark/>
          </w:tcPr>
          <w:p w:rsidR="002D6159" w:rsidRPr="002D6159" w:rsidRDefault="002D6159" w:rsidP="002D6159">
            <w:pPr>
              <w:suppressAutoHyphens w:val="0"/>
              <w:spacing w:after="0" w:line="240" w:lineRule="auto"/>
              <w:jc w:val="both"/>
              <w:rPr>
                <w:rFonts w:ascii="Times New Roman" w:hAnsi="Times New Roman"/>
                <w:b/>
                <w:bCs/>
                <w:sz w:val="20"/>
                <w:szCs w:val="20"/>
              </w:rPr>
            </w:pPr>
            <w:r w:rsidRPr="002D6159">
              <w:rPr>
                <w:rFonts w:ascii="Times New Roman" w:hAnsi="Times New Roman"/>
                <w:b/>
                <w:bCs/>
                <w:sz w:val="20"/>
                <w:szCs w:val="20"/>
              </w:rPr>
              <w:t>Кол-во</w:t>
            </w:r>
          </w:p>
        </w:tc>
        <w:tc>
          <w:tcPr>
            <w:tcW w:w="665" w:type="dxa"/>
            <w:tcBorders>
              <w:top w:val="single" w:sz="8" w:space="0" w:color="auto"/>
              <w:left w:val="nil"/>
              <w:bottom w:val="single" w:sz="4" w:space="0" w:color="auto"/>
              <w:right w:val="single" w:sz="4" w:space="0" w:color="auto"/>
            </w:tcBorders>
            <w:hideMark/>
          </w:tcPr>
          <w:p w:rsidR="002D6159" w:rsidRPr="002D6159" w:rsidRDefault="002D6159" w:rsidP="002D6159">
            <w:pPr>
              <w:suppressAutoHyphens w:val="0"/>
              <w:spacing w:after="0" w:line="240" w:lineRule="auto"/>
              <w:jc w:val="both"/>
              <w:rPr>
                <w:rFonts w:ascii="Times New Roman" w:hAnsi="Times New Roman"/>
                <w:b/>
                <w:bCs/>
                <w:sz w:val="20"/>
                <w:szCs w:val="20"/>
              </w:rPr>
            </w:pPr>
            <w:r w:rsidRPr="002D6159">
              <w:rPr>
                <w:rFonts w:ascii="Times New Roman" w:hAnsi="Times New Roman"/>
                <w:b/>
                <w:bCs/>
                <w:sz w:val="20"/>
                <w:szCs w:val="20"/>
              </w:rPr>
              <w:t>Ед. изм.</w:t>
            </w:r>
          </w:p>
        </w:tc>
        <w:tc>
          <w:tcPr>
            <w:tcW w:w="944" w:type="dxa"/>
            <w:tcBorders>
              <w:top w:val="single" w:sz="8"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b/>
                <w:bCs/>
                <w:sz w:val="20"/>
                <w:szCs w:val="20"/>
              </w:rPr>
            </w:pPr>
            <w:r>
              <w:rPr>
                <w:rFonts w:ascii="Times New Roman" w:hAnsi="Times New Roman"/>
                <w:b/>
                <w:bCs/>
                <w:sz w:val="20"/>
                <w:szCs w:val="20"/>
              </w:rPr>
              <w:t xml:space="preserve">Цена за </w:t>
            </w:r>
            <w:proofErr w:type="spellStart"/>
            <w:r>
              <w:rPr>
                <w:rFonts w:ascii="Times New Roman" w:hAnsi="Times New Roman"/>
                <w:b/>
                <w:bCs/>
                <w:sz w:val="20"/>
                <w:szCs w:val="20"/>
              </w:rPr>
              <w:t>ед</w:t>
            </w:r>
            <w:proofErr w:type="gramStart"/>
            <w:r>
              <w:rPr>
                <w:rFonts w:ascii="Times New Roman" w:hAnsi="Times New Roman"/>
                <w:b/>
                <w:bCs/>
                <w:sz w:val="20"/>
                <w:szCs w:val="20"/>
              </w:rPr>
              <w:t>.б</w:t>
            </w:r>
            <w:proofErr w:type="gramEnd"/>
            <w:r>
              <w:rPr>
                <w:rFonts w:ascii="Times New Roman" w:hAnsi="Times New Roman"/>
                <w:b/>
                <w:bCs/>
                <w:sz w:val="20"/>
                <w:szCs w:val="20"/>
              </w:rPr>
              <w:t>ез</w:t>
            </w:r>
            <w:proofErr w:type="spellEnd"/>
            <w:r>
              <w:rPr>
                <w:rFonts w:ascii="Times New Roman" w:hAnsi="Times New Roman"/>
                <w:b/>
                <w:bCs/>
                <w:sz w:val="20"/>
                <w:szCs w:val="20"/>
              </w:rPr>
              <w:t xml:space="preserve"> НДС</w:t>
            </w:r>
          </w:p>
        </w:tc>
        <w:tc>
          <w:tcPr>
            <w:tcW w:w="1393" w:type="dxa"/>
            <w:tcBorders>
              <w:top w:val="single" w:sz="8" w:space="0" w:color="auto"/>
              <w:left w:val="nil"/>
              <w:bottom w:val="single" w:sz="4" w:space="0" w:color="auto"/>
              <w:right w:val="single" w:sz="4" w:space="0" w:color="auto"/>
            </w:tcBorders>
          </w:tcPr>
          <w:p w:rsidR="002D6159" w:rsidRPr="003B39AE" w:rsidRDefault="002D6159" w:rsidP="002D6159">
            <w:pPr>
              <w:suppressAutoHyphens w:val="0"/>
              <w:spacing w:after="0" w:line="240" w:lineRule="auto"/>
              <w:jc w:val="both"/>
              <w:rPr>
                <w:rFonts w:ascii="Times New Roman" w:hAnsi="Times New Roman"/>
                <w:b/>
                <w:bCs/>
                <w:sz w:val="20"/>
                <w:szCs w:val="20"/>
                <w:lang w:val="en-US"/>
              </w:rPr>
            </w:pPr>
            <w:r w:rsidRPr="002D6159">
              <w:rPr>
                <w:rFonts w:ascii="Times New Roman" w:hAnsi="Times New Roman"/>
                <w:b/>
                <w:bCs/>
                <w:sz w:val="20"/>
                <w:szCs w:val="20"/>
              </w:rPr>
              <w:t>Сумма</w:t>
            </w:r>
            <w:r>
              <w:rPr>
                <w:rFonts w:ascii="Times New Roman" w:hAnsi="Times New Roman"/>
                <w:b/>
                <w:bCs/>
                <w:sz w:val="20"/>
                <w:szCs w:val="20"/>
              </w:rPr>
              <w:t xml:space="preserve"> руб. без НДС</w:t>
            </w:r>
          </w:p>
        </w:tc>
      </w:tr>
      <w:tr w:rsidR="002D6159" w:rsidRPr="002D6159" w:rsidTr="00B04E44">
        <w:trPr>
          <w:trHeight w:val="274"/>
        </w:trPr>
        <w:tc>
          <w:tcPr>
            <w:tcW w:w="545" w:type="dxa"/>
            <w:tcBorders>
              <w:top w:val="nil"/>
              <w:left w:val="single" w:sz="8" w:space="0" w:color="auto"/>
              <w:bottom w:val="single" w:sz="4" w:space="0" w:color="auto"/>
              <w:right w:val="single" w:sz="4" w:space="0" w:color="auto"/>
            </w:tcBorders>
            <w:noWrap/>
            <w:vAlign w:val="bottom"/>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1.</w:t>
            </w:r>
          </w:p>
        </w:tc>
        <w:tc>
          <w:tcPr>
            <w:tcW w:w="6543"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Кровать комбинированная односпальная на металлическом каркасе</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 xml:space="preserve"> </w:t>
            </w:r>
            <w:r w:rsidRPr="002D6159">
              <w:rPr>
                <w:rFonts w:ascii="Times New Roman" w:hAnsi="Times New Roman"/>
                <w:sz w:val="20"/>
                <w:szCs w:val="20"/>
              </w:rPr>
              <w:t>(ЛДСП - 16 мм, метал</w:t>
            </w:r>
            <w:proofErr w:type="gramStart"/>
            <w:r w:rsidRPr="002D6159">
              <w:rPr>
                <w:rFonts w:ascii="Times New Roman" w:hAnsi="Times New Roman"/>
                <w:sz w:val="20"/>
                <w:szCs w:val="20"/>
              </w:rPr>
              <w:t>л-</w:t>
            </w:r>
            <w:proofErr w:type="gramEnd"/>
            <w:r w:rsidRPr="002D6159">
              <w:rPr>
                <w:rFonts w:ascii="Times New Roman" w:hAnsi="Times New Roman"/>
                <w:sz w:val="20"/>
                <w:szCs w:val="20"/>
              </w:rPr>
              <w:t xml:space="preserve"> труба []40х20, труба []20х20), предназначенная для оборудования общественных и бытовых помещений.</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Габариты кровати: длина 2032 мм, ширина 832 мм, высота   650 мм. Высота от пола до лежака кровати: 330 мм.</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Каркас кровати выполнен из стальной профильной трубы 40 x 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имеет </w:t>
            </w:r>
            <w:proofErr w:type="spellStart"/>
            <w:proofErr w:type="gramStart"/>
            <w:r w:rsidRPr="002D6159">
              <w:rPr>
                <w:rFonts w:ascii="Times New Roman" w:hAnsi="Times New Roman"/>
                <w:sz w:val="20"/>
                <w:szCs w:val="20"/>
              </w:rPr>
              <w:t>имеет</w:t>
            </w:r>
            <w:proofErr w:type="spellEnd"/>
            <w:proofErr w:type="gramEnd"/>
            <w:r w:rsidRPr="002D6159">
              <w:rPr>
                <w:rFonts w:ascii="Times New Roman" w:hAnsi="Times New Roman"/>
                <w:sz w:val="20"/>
                <w:szCs w:val="20"/>
              </w:rPr>
              <w:t xml:space="preserve"> сборно-разборную конструкцию. Элементы крепления выполнены методом термической резки. Сборка осуществляется при помощи болтов М</w:t>
            </w:r>
            <w:proofErr w:type="gramStart"/>
            <w:r w:rsidRPr="002D6159">
              <w:rPr>
                <w:rFonts w:ascii="Times New Roman" w:hAnsi="Times New Roman"/>
                <w:sz w:val="20"/>
                <w:szCs w:val="20"/>
              </w:rPr>
              <w:t>6</w:t>
            </w:r>
            <w:proofErr w:type="gram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Сверху лежак кровати закрыт листом ДСП толщиной 16 мм.</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Спинки кровати выполнены из ЛДСП, толщиной 16 мм, окантовка кромкой ПВХ 2 мм. Цвет - дуб выбеленный, оттенок по согласованию. Спинки  крепятся к каркасу при помощи болтов М</w:t>
            </w:r>
            <w:proofErr w:type="gramStart"/>
            <w:r w:rsidRPr="002D6159">
              <w:rPr>
                <w:rFonts w:ascii="Times New Roman" w:hAnsi="Times New Roman"/>
                <w:sz w:val="20"/>
                <w:szCs w:val="20"/>
              </w:rPr>
              <w:t>6</w:t>
            </w:r>
            <w:proofErr w:type="gram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состоянии нагрузки.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lastRenderedPageBreak/>
              <w:t xml:space="preserve">Детали кровати имеют защитно-декоративное покрытие, выполненное порошковыми эпоксидно-полиэфирными красками в электростатическом поле. Поставка кровати производится в упаковке из </w:t>
            </w:r>
            <w:proofErr w:type="spellStart"/>
            <w:r w:rsidRPr="002D6159">
              <w:rPr>
                <w:rFonts w:ascii="Times New Roman" w:hAnsi="Times New Roman"/>
                <w:sz w:val="20"/>
                <w:szCs w:val="20"/>
              </w:rPr>
              <w:t>стрейч</w:t>
            </w:r>
            <w:proofErr w:type="spellEnd"/>
            <w:r w:rsidRPr="002D6159">
              <w:rPr>
                <w:rFonts w:ascii="Times New Roman" w:hAnsi="Times New Roman"/>
                <w:sz w:val="20"/>
                <w:szCs w:val="20"/>
              </w:rPr>
              <w:t>-пленки.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 xml:space="preserve">Страна происхождения – Россия   </w:t>
            </w:r>
            <w:r w:rsidRPr="002D6159">
              <w:rPr>
                <w:rFonts w:ascii="Times New Roman" w:hAnsi="Times New Roman"/>
                <w:sz w:val="20"/>
                <w:szCs w:val="20"/>
              </w:rPr>
              <w:t>реестровая запись 1222\40\2023</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Рисунок 1.</w:t>
            </w:r>
          </w:p>
        </w:tc>
        <w:tc>
          <w:tcPr>
            <w:tcW w:w="565" w:type="dxa"/>
            <w:tcBorders>
              <w:top w:val="nil"/>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lastRenderedPageBreak/>
              <w:t>26</w:t>
            </w:r>
          </w:p>
        </w:tc>
        <w:tc>
          <w:tcPr>
            <w:tcW w:w="665" w:type="dxa"/>
            <w:tcBorders>
              <w:top w:val="nil"/>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Шт.</w:t>
            </w:r>
          </w:p>
        </w:tc>
        <w:tc>
          <w:tcPr>
            <w:tcW w:w="944" w:type="dxa"/>
            <w:tcBorders>
              <w:top w:val="nil"/>
              <w:left w:val="nil"/>
              <w:bottom w:val="single" w:sz="4" w:space="0" w:color="auto"/>
              <w:right w:val="single" w:sz="4" w:space="0" w:color="auto"/>
            </w:tcBorders>
          </w:tcPr>
          <w:p w:rsidR="002D6159" w:rsidRPr="002D6159" w:rsidRDefault="00B17B37"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14</w:t>
            </w:r>
            <w:r w:rsidR="002D6159" w:rsidRPr="002D6159">
              <w:rPr>
                <w:rFonts w:ascii="Times New Roman" w:hAnsi="Times New Roman"/>
                <w:sz w:val="20"/>
                <w:szCs w:val="20"/>
              </w:rPr>
              <w:t>000</w:t>
            </w:r>
          </w:p>
        </w:tc>
        <w:tc>
          <w:tcPr>
            <w:tcW w:w="1393" w:type="dxa"/>
            <w:tcBorders>
              <w:top w:val="nil"/>
              <w:left w:val="nil"/>
              <w:bottom w:val="single" w:sz="4" w:space="0" w:color="auto"/>
              <w:right w:val="single" w:sz="4" w:space="0" w:color="auto"/>
            </w:tcBorders>
          </w:tcPr>
          <w:p w:rsidR="002D6159" w:rsidRPr="002D6159" w:rsidRDefault="00B17B37"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364</w:t>
            </w:r>
            <w:r w:rsidR="002D6159" w:rsidRPr="002D6159">
              <w:rPr>
                <w:rFonts w:ascii="Times New Roman" w:hAnsi="Times New Roman"/>
                <w:sz w:val="20"/>
                <w:szCs w:val="20"/>
              </w:rPr>
              <w:t>000</w:t>
            </w:r>
          </w:p>
        </w:tc>
      </w:tr>
      <w:tr w:rsidR="002D6159" w:rsidRPr="002D6159" w:rsidTr="00B04E44">
        <w:trPr>
          <w:trHeight w:val="274"/>
        </w:trPr>
        <w:tc>
          <w:tcPr>
            <w:tcW w:w="545" w:type="dxa"/>
            <w:tcBorders>
              <w:top w:val="nil"/>
              <w:left w:val="single" w:sz="8" w:space="0" w:color="auto"/>
              <w:bottom w:val="single" w:sz="4" w:space="0" w:color="auto"/>
              <w:right w:val="single" w:sz="4" w:space="0" w:color="auto"/>
            </w:tcBorders>
            <w:noWrap/>
            <w:vAlign w:val="bottom"/>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lastRenderedPageBreak/>
              <w:t>2.</w:t>
            </w:r>
          </w:p>
        </w:tc>
        <w:tc>
          <w:tcPr>
            <w:tcW w:w="6543"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 xml:space="preserve">Кровать комбинированная двухъярусная с металлическим каркасом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 xml:space="preserve"> (ЛДСП - 16 мм, металл труба []40х20, труба []20х20,), </w:t>
            </w:r>
            <w:r w:rsidRPr="002D6159">
              <w:rPr>
                <w:rFonts w:ascii="Times New Roman" w:hAnsi="Times New Roman"/>
                <w:sz w:val="20"/>
                <w:szCs w:val="20"/>
              </w:rPr>
              <w:t>предназначенная для оборудования общественных и бытовых помещений.</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Габариты кровати: длина 2032 мм, ширина 832 мм, высота 1700 мм. Высота от пола до нижнего яруса кровати: 330 мм; до второго яруса –1040 мм.</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Каркас кровати выполнен из стальной профильной трубы 40 x 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имеет сборно-разборную конструкцию. Сборка осуществляется при помощи болтов М</w:t>
            </w:r>
            <w:proofErr w:type="gramStart"/>
            <w:r w:rsidRPr="002D6159">
              <w:rPr>
                <w:rFonts w:ascii="Times New Roman" w:hAnsi="Times New Roman"/>
                <w:sz w:val="20"/>
                <w:szCs w:val="20"/>
              </w:rPr>
              <w:t>6</w:t>
            </w:r>
            <w:proofErr w:type="gram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Сверху лежак кроватей закрыт листом ДСП толщиной 16 мм.</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Спинки кровати выполнены из ЛДСП, толщиной 16 мм, окантовка кромкой ПВХ 2 мм. Цвет - дуб выбеленный, оттенок по согласованию. Спинки крепятся к каркасу при помощи болтов М</w:t>
            </w:r>
            <w:proofErr w:type="gramStart"/>
            <w:r w:rsidRPr="002D6159">
              <w:rPr>
                <w:rFonts w:ascii="Times New Roman" w:hAnsi="Times New Roman"/>
                <w:sz w:val="20"/>
                <w:szCs w:val="20"/>
              </w:rPr>
              <w:t>6</w:t>
            </w:r>
            <w:proofErr w:type="gram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Верхний ярус имеет ограждение, изготовленное из ЛДСП, толщиной 16 мм, окантована кромкой ПВХ 2 мм, а также вертикальную лестницу из стальной трубы 20 х 20 мм до уровня пола с шагом ступеней 250 мм, для подъема на второй ярус.</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Ограждение и лестница крепиться к каркасу при помощи болтов М</w:t>
            </w:r>
            <w:proofErr w:type="gramStart"/>
            <w:r w:rsidRPr="002D6159">
              <w:rPr>
                <w:rFonts w:ascii="Times New Roman" w:hAnsi="Times New Roman"/>
                <w:sz w:val="20"/>
                <w:szCs w:val="20"/>
              </w:rPr>
              <w:t>6</w:t>
            </w:r>
            <w:proofErr w:type="gram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Открытые концы труб закрыты полиэтиленовыми заглушками. Нижние концы опор и лестницы имеют наконечники, исключающие порчу полового покрытия под воздействием изделия в состоянии нагрузки.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Детали кровати имеют защитно-декоративное покрытие, выполненное порошковыми эпоксидно-полиэфирными красками в электростатическом поле. Поставка кровати производится в упаковке из </w:t>
            </w:r>
            <w:proofErr w:type="spellStart"/>
            <w:r w:rsidRPr="002D6159">
              <w:rPr>
                <w:rFonts w:ascii="Times New Roman" w:hAnsi="Times New Roman"/>
                <w:sz w:val="20"/>
                <w:szCs w:val="20"/>
              </w:rPr>
              <w:t>стрейч</w:t>
            </w:r>
            <w:proofErr w:type="spellEnd"/>
            <w:r w:rsidRPr="002D6159">
              <w:rPr>
                <w:rFonts w:ascii="Times New Roman" w:hAnsi="Times New Roman"/>
                <w:sz w:val="20"/>
                <w:szCs w:val="20"/>
              </w:rPr>
              <w:t>-пленки.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 xml:space="preserve">Страна происхождения – Россия       </w:t>
            </w:r>
            <w:r w:rsidRPr="002D6159">
              <w:rPr>
                <w:rFonts w:ascii="Times New Roman" w:hAnsi="Times New Roman"/>
                <w:sz w:val="20"/>
                <w:szCs w:val="20"/>
              </w:rPr>
              <w:t>реестровая запись 1222\40\2023</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Рисунок 2</w:t>
            </w:r>
          </w:p>
        </w:tc>
        <w:tc>
          <w:tcPr>
            <w:tcW w:w="565" w:type="dxa"/>
            <w:tcBorders>
              <w:top w:val="nil"/>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22</w:t>
            </w:r>
          </w:p>
        </w:tc>
        <w:tc>
          <w:tcPr>
            <w:tcW w:w="665" w:type="dxa"/>
            <w:tcBorders>
              <w:top w:val="nil"/>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Шт.</w:t>
            </w:r>
          </w:p>
        </w:tc>
        <w:tc>
          <w:tcPr>
            <w:tcW w:w="944" w:type="dxa"/>
            <w:tcBorders>
              <w:top w:val="nil"/>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8000</w:t>
            </w:r>
          </w:p>
        </w:tc>
        <w:tc>
          <w:tcPr>
            <w:tcW w:w="1393" w:type="dxa"/>
            <w:tcBorders>
              <w:top w:val="nil"/>
              <w:left w:val="nil"/>
              <w:bottom w:val="single" w:sz="4" w:space="0" w:color="auto"/>
              <w:right w:val="single" w:sz="4" w:space="0" w:color="auto"/>
            </w:tcBorders>
          </w:tcPr>
          <w:p w:rsidR="002D6159" w:rsidRPr="002D6159" w:rsidRDefault="00B17B37"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176</w:t>
            </w:r>
            <w:r w:rsidR="002D6159" w:rsidRPr="002D6159">
              <w:rPr>
                <w:rFonts w:ascii="Times New Roman" w:hAnsi="Times New Roman"/>
                <w:sz w:val="20"/>
                <w:szCs w:val="20"/>
              </w:rPr>
              <w:t>000</w:t>
            </w:r>
          </w:p>
        </w:tc>
      </w:tr>
      <w:tr w:rsidR="002D6159" w:rsidRPr="002D6159" w:rsidTr="00B04E44">
        <w:trPr>
          <w:trHeight w:val="50"/>
        </w:trPr>
        <w:tc>
          <w:tcPr>
            <w:tcW w:w="545" w:type="dxa"/>
            <w:tcBorders>
              <w:top w:val="single" w:sz="4" w:space="0" w:color="auto"/>
              <w:left w:val="single" w:sz="4" w:space="0" w:color="auto"/>
              <w:bottom w:val="single" w:sz="4" w:space="0" w:color="auto"/>
              <w:right w:val="single" w:sz="4" w:space="0" w:color="auto"/>
            </w:tcBorders>
            <w:noWrap/>
            <w:vAlign w:val="bottom"/>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3.</w:t>
            </w:r>
          </w:p>
        </w:tc>
        <w:tc>
          <w:tcPr>
            <w:tcW w:w="6543"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Матрас пружинный, ортопедический: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Жаккардовый чехол (стег на синтепоне); пружинный блок </w:t>
            </w:r>
            <w:proofErr w:type="spellStart"/>
            <w:r w:rsidRPr="002D6159">
              <w:rPr>
                <w:rFonts w:ascii="Times New Roman" w:hAnsi="Times New Roman"/>
                <w:sz w:val="20"/>
                <w:szCs w:val="20"/>
              </w:rPr>
              <w:t>боннель</w:t>
            </w:r>
            <w:proofErr w:type="spellEnd"/>
            <w:r w:rsidRPr="002D6159">
              <w:rPr>
                <w:rFonts w:ascii="Times New Roman" w:hAnsi="Times New Roman"/>
                <w:sz w:val="20"/>
                <w:szCs w:val="20"/>
              </w:rPr>
              <w:t xml:space="preserve">; ППУ (искусственный латекс); </w:t>
            </w:r>
            <w:proofErr w:type="spellStart"/>
            <w:r w:rsidRPr="002D6159">
              <w:rPr>
                <w:rFonts w:ascii="Times New Roman" w:hAnsi="Times New Roman"/>
                <w:sz w:val="20"/>
                <w:szCs w:val="20"/>
              </w:rPr>
              <w:t>термовойлок</w:t>
            </w:r>
            <w:proofErr w:type="spell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 Матрасы поставляются для кроватей, указанных в </w:t>
            </w:r>
            <w:proofErr w:type="spellStart"/>
            <w:r w:rsidRPr="002D6159">
              <w:rPr>
                <w:rFonts w:ascii="Times New Roman" w:hAnsi="Times New Roman"/>
                <w:sz w:val="20"/>
                <w:szCs w:val="20"/>
              </w:rPr>
              <w:t>п.п</w:t>
            </w:r>
            <w:proofErr w:type="spellEnd"/>
            <w:r w:rsidRPr="002D6159">
              <w:rPr>
                <w:rFonts w:ascii="Times New Roman" w:hAnsi="Times New Roman"/>
                <w:sz w:val="20"/>
                <w:szCs w:val="20"/>
              </w:rPr>
              <w:t xml:space="preserve">. 1,2 настоящего технического задания.  Поэтому габариты матрасов соответствуют габаритам кроватей. </w:t>
            </w:r>
            <w:r w:rsidRPr="002D6159">
              <w:rPr>
                <w:rFonts w:ascii="Times New Roman" w:hAnsi="Times New Roman"/>
                <w:sz w:val="20"/>
                <w:szCs w:val="20"/>
                <w:u w:val="single"/>
              </w:rPr>
              <w:t xml:space="preserve">Габариты матраса:  2032 мм,  ширина 832 мм. Высота матраса составляет </w:t>
            </w:r>
            <w:r w:rsidRPr="002D6159">
              <w:rPr>
                <w:rFonts w:ascii="Times New Roman" w:hAnsi="Times New Roman"/>
                <w:sz w:val="20"/>
                <w:szCs w:val="20"/>
              </w:rPr>
              <w:t xml:space="preserve">160 мм. </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Состав матраса:</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 xml:space="preserve">1.Жаккардовый чехол (стег на синтепоне):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Чехол со стежкой на синтепоне представляет собой «слоеный пирог», в который включены несколько прослоек: ткань, наполнитель и нижний слой.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 xml:space="preserve">2.Пружинный блок </w:t>
            </w:r>
            <w:proofErr w:type="spellStart"/>
            <w:r w:rsidRPr="002D6159">
              <w:rPr>
                <w:rFonts w:ascii="Times New Roman" w:hAnsi="Times New Roman"/>
                <w:b/>
                <w:sz w:val="20"/>
                <w:szCs w:val="20"/>
              </w:rPr>
              <w:t>боннель</w:t>
            </w:r>
            <w:proofErr w:type="spellEnd"/>
            <w:r w:rsidRPr="002D6159">
              <w:rPr>
                <w:rFonts w:ascii="Times New Roman" w:hAnsi="Times New Roman"/>
                <w:b/>
                <w:sz w:val="20"/>
                <w:szCs w:val="20"/>
              </w:rPr>
              <w:t>:</w:t>
            </w:r>
            <w:r w:rsidRPr="002D6159">
              <w:rPr>
                <w:rFonts w:ascii="Times New Roman" w:hAnsi="Times New Roman"/>
                <w:sz w:val="20"/>
                <w:szCs w:val="20"/>
              </w:rPr>
              <w:t xml:space="preserve">  представляет собой взаимосвязанные пружины (120 штук на 1 </w:t>
            </w:r>
            <w:proofErr w:type="spellStart"/>
            <w:r w:rsidRPr="002D6159">
              <w:rPr>
                <w:rFonts w:ascii="Times New Roman" w:hAnsi="Times New Roman"/>
                <w:sz w:val="20"/>
                <w:szCs w:val="20"/>
              </w:rPr>
              <w:t>кв.м</w:t>
            </w:r>
            <w:proofErr w:type="spellEnd"/>
            <w:r w:rsidRPr="002D6159">
              <w:rPr>
                <w:rFonts w:ascii="Times New Roman" w:hAnsi="Times New Roman"/>
                <w:sz w:val="20"/>
                <w:szCs w:val="20"/>
              </w:rPr>
              <w:t xml:space="preserve">.) с толщиной проволоки 2,2 мм и количеством витков 5 шт.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3.ППУ (искусственный латекс):</w:t>
            </w:r>
            <w:r w:rsidRPr="002D6159">
              <w:rPr>
                <w:rFonts w:ascii="Times New Roman" w:hAnsi="Times New Roman"/>
                <w:sz w:val="20"/>
                <w:szCs w:val="20"/>
              </w:rPr>
              <w:t xml:space="preserve"> </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4.Термовойлок:</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Характеристики: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Тип основы: Пружинный блок </w:t>
            </w:r>
            <w:proofErr w:type="spellStart"/>
            <w:r w:rsidRPr="002D6159">
              <w:rPr>
                <w:rFonts w:ascii="Times New Roman" w:hAnsi="Times New Roman"/>
                <w:sz w:val="20"/>
                <w:szCs w:val="20"/>
              </w:rPr>
              <w:t>Боннель</w:t>
            </w:r>
            <w:proofErr w:type="spell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u w:val="single"/>
              </w:rPr>
              <w:t xml:space="preserve"> </w:t>
            </w:r>
            <w:r w:rsidRPr="002D6159">
              <w:rPr>
                <w:rFonts w:ascii="Times New Roman" w:hAnsi="Times New Roman"/>
                <w:sz w:val="20"/>
                <w:szCs w:val="20"/>
              </w:rPr>
              <w:t xml:space="preserve">Жесткость 1-ой стороны </w:t>
            </w:r>
            <w:hyperlink r:id="rId8" w:history="1">
              <w:r w:rsidRPr="002D6159">
                <w:rPr>
                  <w:rStyle w:val="a6"/>
                  <w:rFonts w:ascii="Times New Roman" w:hAnsi="Times New Roman"/>
                  <w:sz w:val="20"/>
                  <w:szCs w:val="20"/>
                </w:rPr>
                <w:t>Средняя</w:t>
              </w:r>
            </w:hyperlink>
            <w:r w:rsidRPr="002D6159">
              <w:rPr>
                <w:rFonts w:ascii="Times New Roman" w:hAnsi="Times New Roman"/>
                <w:sz w:val="20"/>
                <w:szCs w:val="20"/>
                <w:u w:val="single"/>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Жесткость 2-ой стороны </w:t>
            </w:r>
            <w:hyperlink r:id="rId9" w:history="1">
              <w:r w:rsidRPr="002D6159">
                <w:rPr>
                  <w:rStyle w:val="a6"/>
                  <w:rFonts w:ascii="Times New Roman" w:hAnsi="Times New Roman"/>
                  <w:sz w:val="20"/>
                  <w:szCs w:val="20"/>
                </w:rPr>
                <w:t>Средняя</w:t>
              </w:r>
            </w:hyperlink>
            <w:r w:rsidRPr="002D6159">
              <w:rPr>
                <w:rFonts w:ascii="Times New Roman" w:hAnsi="Times New Roman"/>
                <w:sz w:val="20"/>
                <w:szCs w:val="20"/>
                <w:u w:val="single"/>
              </w:rPr>
              <w:t xml:space="preserve">;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Поставка матраса производится в упаковке из </w:t>
            </w:r>
            <w:proofErr w:type="spellStart"/>
            <w:r w:rsidRPr="002D6159">
              <w:rPr>
                <w:rFonts w:ascii="Times New Roman" w:hAnsi="Times New Roman"/>
                <w:sz w:val="20"/>
                <w:szCs w:val="20"/>
              </w:rPr>
              <w:t>стрейч</w:t>
            </w:r>
            <w:proofErr w:type="spellEnd"/>
            <w:r w:rsidRPr="002D6159">
              <w:rPr>
                <w:rFonts w:ascii="Times New Roman" w:hAnsi="Times New Roman"/>
                <w:sz w:val="20"/>
                <w:szCs w:val="20"/>
              </w:rPr>
              <w:t>-пленки.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Страна происхождения – Россия</w:t>
            </w:r>
            <w:r w:rsidRPr="002D6159">
              <w:rPr>
                <w:rFonts w:ascii="Times New Roman" w:hAnsi="Times New Roman"/>
                <w:sz w:val="20"/>
                <w:szCs w:val="20"/>
              </w:rPr>
              <w:t xml:space="preserve">     реестровая запись № 1582\2\2023</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Рисунок 3</w:t>
            </w:r>
          </w:p>
        </w:tc>
        <w:tc>
          <w:tcPr>
            <w:tcW w:w="565"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69</w:t>
            </w:r>
          </w:p>
        </w:tc>
        <w:tc>
          <w:tcPr>
            <w:tcW w:w="665"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Шт.</w:t>
            </w:r>
          </w:p>
        </w:tc>
        <w:tc>
          <w:tcPr>
            <w:tcW w:w="944" w:type="dxa"/>
            <w:tcBorders>
              <w:top w:val="single" w:sz="4" w:space="0" w:color="auto"/>
              <w:left w:val="nil"/>
              <w:bottom w:val="single" w:sz="4" w:space="0" w:color="auto"/>
              <w:right w:val="single" w:sz="4" w:space="0" w:color="auto"/>
            </w:tcBorders>
          </w:tcPr>
          <w:p w:rsidR="002D6159" w:rsidRPr="002D6159" w:rsidRDefault="00B17B37"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2480</w:t>
            </w:r>
          </w:p>
        </w:tc>
        <w:tc>
          <w:tcPr>
            <w:tcW w:w="1393" w:type="dxa"/>
            <w:tcBorders>
              <w:top w:val="single" w:sz="4" w:space="0" w:color="auto"/>
              <w:left w:val="nil"/>
              <w:bottom w:val="single" w:sz="4" w:space="0" w:color="auto"/>
              <w:right w:val="single" w:sz="4" w:space="0" w:color="auto"/>
            </w:tcBorders>
          </w:tcPr>
          <w:p w:rsidR="002D6159" w:rsidRPr="002D6159" w:rsidRDefault="00B17B37" w:rsidP="00B17B37">
            <w:pPr>
              <w:suppressAutoHyphens w:val="0"/>
              <w:spacing w:after="0" w:line="240" w:lineRule="auto"/>
              <w:jc w:val="both"/>
              <w:rPr>
                <w:rFonts w:ascii="Times New Roman" w:hAnsi="Times New Roman"/>
                <w:sz w:val="20"/>
                <w:szCs w:val="20"/>
              </w:rPr>
            </w:pPr>
            <w:r>
              <w:rPr>
                <w:rFonts w:ascii="Times New Roman" w:hAnsi="Times New Roman"/>
                <w:sz w:val="20"/>
                <w:szCs w:val="20"/>
              </w:rPr>
              <w:t>17112</w:t>
            </w:r>
            <w:r w:rsidR="002D6159" w:rsidRPr="002D6159">
              <w:rPr>
                <w:rFonts w:ascii="Times New Roman" w:hAnsi="Times New Roman"/>
                <w:sz w:val="20"/>
                <w:szCs w:val="20"/>
              </w:rPr>
              <w:t>0</w:t>
            </w:r>
          </w:p>
        </w:tc>
      </w:tr>
      <w:tr w:rsidR="002D6159" w:rsidRPr="002D6159" w:rsidTr="00B04E44">
        <w:trPr>
          <w:trHeight w:val="50"/>
        </w:trPr>
        <w:tc>
          <w:tcPr>
            <w:tcW w:w="545" w:type="dxa"/>
            <w:tcBorders>
              <w:top w:val="single" w:sz="4" w:space="0" w:color="auto"/>
              <w:left w:val="single" w:sz="4" w:space="0" w:color="auto"/>
              <w:bottom w:val="single" w:sz="4" w:space="0" w:color="auto"/>
              <w:right w:val="single" w:sz="4" w:space="0" w:color="auto"/>
            </w:tcBorders>
            <w:noWrap/>
            <w:vAlign w:val="bottom"/>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4</w:t>
            </w:r>
          </w:p>
        </w:tc>
        <w:tc>
          <w:tcPr>
            <w:tcW w:w="6543"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Матрас пружинный, ортопедический: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Жаккардовый чехол (стег на синтепоне); пружинный блок </w:t>
            </w:r>
            <w:proofErr w:type="spellStart"/>
            <w:r w:rsidRPr="002D6159">
              <w:rPr>
                <w:rFonts w:ascii="Times New Roman" w:hAnsi="Times New Roman"/>
                <w:sz w:val="20"/>
                <w:szCs w:val="20"/>
              </w:rPr>
              <w:t>боннель</w:t>
            </w:r>
            <w:proofErr w:type="spellEnd"/>
            <w:r w:rsidRPr="002D6159">
              <w:rPr>
                <w:rFonts w:ascii="Times New Roman" w:hAnsi="Times New Roman"/>
                <w:sz w:val="20"/>
                <w:szCs w:val="20"/>
              </w:rPr>
              <w:t xml:space="preserve">; ППУ (искусственный латекс); </w:t>
            </w:r>
            <w:proofErr w:type="spellStart"/>
            <w:r w:rsidRPr="002D6159">
              <w:rPr>
                <w:rFonts w:ascii="Times New Roman" w:hAnsi="Times New Roman"/>
                <w:sz w:val="20"/>
                <w:szCs w:val="20"/>
              </w:rPr>
              <w:t>термовойлок</w:t>
            </w:r>
            <w:proofErr w:type="spell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 Матрасы поставляются для кроватей, указанных в </w:t>
            </w:r>
            <w:proofErr w:type="spellStart"/>
            <w:r w:rsidRPr="002D6159">
              <w:rPr>
                <w:rFonts w:ascii="Times New Roman" w:hAnsi="Times New Roman"/>
                <w:sz w:val="20"/>
                <w:szCs w:val="20"/>
              </w:rPr>
              <w:t>п.п</w:t>
            </w:r>
            <w:proofErr w:type="spellEnd"/>
            <w:r w:rsidRPr="002D6159">
              <w:rPr>
                <w:rFonts w:ascii="Times New Roman" w:hAnsi="Times New Roman"/>
                <w:sz w:val="20"/>
                <w:szCs w:val="20"/>
              </w:rPr>
              <w:t xml:space="preserve">. 1,2 настоящего технического задания.  Поэтому габариты матрасов соответствуют габаритам кроватей. </w:t>
            </w:r>
            <w:r w:rsidRPr="002D6159">
              <w:rPr>
                <w:rFonts w:ascii="Times New Roman" w:hAnsi="Times New Roman"/>
                <w:sz w:val="20"/>
                <w:szCs w:val="20"/>
                <w:u w:val="single"/>
              </w:rPr>
              <w:t xml:space="preserve">Габариты матраса:  2032 мм,  ширина 832 мм. Высота матраса составляет </w:t>
            </w:r>
            <w:r w:rsidRPr="002D6159">
              <w:rPr>
                <w:rFonts w:ascii="Times New Roman" w:hAnsi="Times New Roman"/>
                <w:sz w:val="20"/>
                <w:szCs w:val="20"/>
              </w:rPr>
              <w:t xml:space="preserve">160 мм. </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Состав матраса:</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lastRenderedPageBreak/>
              <w:t xml:space="preserve">1.Жаккардовый чехол (стег на синтепоне):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Чехол со стежкой на синтепоне представляет собой «слоеный пирог», в который включены несколько прослоек: ткань, наполнитель и нижний слой.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 xml:space="preserve">2.Пружинный блок </w:t>
            </w:r>
            <w:proofErr w:type="spellStart"/>
            <w:r w:rsidRPr="002D6159">
              <w:rPr>
                <w:rFonts w:ascii="Times New Roman" w:hAnsi="Times New Roman"/>
                <w:b/>
                <w:sz w:val="20"/>
                <w:szCs w:val="20"/>
              </w:rPr>
              <w:t>боннель</w:t>
            </w:r>
            <w:proofErr w:type="spellEnd"/>
            <w:r w:rsidRPr="002D6159">
              <w:rPr>
                <w:rFonts w:ascii="Times New Roman" w:hAnsi="Times New Roman"/>
                <w:b/>
                <w:sz w:val="20"/>
                <w:szCs w:val="20"/>
              </w:rPr>
              <w:t>:</w:t>
            </w:r>
            <w:r w:rsidRPr="002D6159">
              <w:rPr>
                <w:rFonts w:ascii="Times New Roman" w:hAnsi="Times New Roman"/>
                <w:sz w:val="20"/>
                <w:szCs w:val="20"/>
              </w:rPr>
              <w:t xml:space="preserve">  представляет собой взаимосвязанные пружины (120 штук на 1 </w:t>
            </w:r>
            <w:proofErr w:type="spellStart"/>
            <w:r w:rsidRPr="002D6159">
              <w:rPr>
                <w:rFonts w:ascii="Times New Roman" w:hAnsi="Times New Roman"/>
                <w:sz w:val="20"/>
                <w:szCs w:val="20"/>
              </w:rPr>
              <w:t>кв.м</w:t>
            </w:r>
            <w:proofErr w:type="spellEnd"/>
            <w:r w:rsidRPr="002D6159">
              <w:rPr>
                <w:rFonts w:ascii="Times New Roman" w:hAnsi="Times New Roman"/>
                <w:sz w:val="20"/>
                <w:szCs w:val="20"/>
              </w:rPr>
              <w:t xml:space="preserve">.) с толщиной проволоки 2,2 мм и количеством витков 5 шт.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3.ППУ (искусственный латекс):</w:t>
            </w:r>
            <w:r w:rsidRPr="002D6159">
              <w:rPr>
                <w:rFonts w:ascii="Times New Roman" w:hAnsi="Times New Roman"/>
                <w:sz w:val="20"/>
                <w:szCs w:val="20"/>
              </w:rPr>
              <w:t xml:space="preserve"> </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4.Термовойлок:</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Характеристики: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Тип основы: Пружинный блок </w:t>
            </w:r>
            <w:proofErr w:type="spellStart"/>
            <w:r w:rsidRPr="002D6159">
              <w:rPr>
                <w:rFonts w:ascii="Times New Roman" w:hAnsi="Times New Roman"/>
                <w:sz w:val="20"/>
                <w:szCs w:val="20"/>
              </w:rPr>
              <w:t>Боннель</w:t>
            </w:r>
            <w:proofErr w:type="spellEnd"/>
            <w:r w:rsidRPr="002D6159">
              <w:rPr>
                <w:rFonts w:ascii="Times New Roman" w:hAnsi="Times New Roman"/>
                <w:sz w:val="20"/>
                <w:szCs w:val="20"/>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u w:val="single"/>
              </w:rPr>
              <w:t xml:space="preserve"> </w:t>
            </w:r>
            <w:r w:rsidRPr="002D6159">
              <w:rPr>
                <w:rFonts w:ascii="Times New Roman" w:hAnsi="Times New Roman"/>
                <w:sz w:val="20"/>
                <w:szCs w:val="20"/>
              </w:rPr>
              <w:t xml:space="preserve">Жесткость 1-ой стороны </w:t>
            </w:r>
            <w:hyperlink r:id="rId10" w:history="1">
              <w:r w:rsidRPr="002D6159">
                <w:rPr>
                  <w:rStyle w:val="a6"/>
                  <w:rFonts w:ascii="Times New Roman" w:hAnsi="Times New Roman"/>
                  <w:sz w:val="20"/>
                  <w:szCs w:val="20"/>
                </w:rPr>
                <w:t>Средняя</w:t>
              </w:r>
            </w:hyperlink>
            <w:r w:rsidRPr="002D6159">
              <w:rPr>
                <w:rFonts w:ascii="Times New Roman" w:hAnsi="Times New Roman"/>
                <w:sz w:val="20"/>
                <w:szCs w:val="20"/>
                <w:u w:val="single"/>
              </w:rPr>
              <w:t>;</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Жесткость 2-ой стороны </w:t>
            </w:r>
            <w:hyperlink r:id="rId11" w:history="1">
              <w:r w:rsidRPr="002D6159">
                <w:rPr>
                  <w:rStyle w:val="a6"/>
                  <w:rFonts w:ascii="Times New Roman" w:hAnsi="Times New Roman"/>
                  <w:sz w:val="20"/>
                  <w:szCs w:val="20"/>
                </w:rPr>
                <w:t>Средняя</w:t>
              </w:r>
            </w:hyperlink>
            <w:r w:rsidRPr="002D6159">
              <w:rPr>
                <w:rFonts w:ascii="Times New Roman" w:hAnsi="Times New Roman"/>
                <w:sz w:val="20"/>
                <w:szCs w:val="20"/>
                <w:u w:val="single"/>
              </w:rPr>
              <w:t xml:space="preserve">; </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 xml:space="preserve">Поставка матраса производится в упаковке из </w:t>
            </w:r>
            <w:proofErr w:type="spellStart"/>
            <w:r w:rsidRPr="002D6159">
              <w:rPr>
                <w:rFonts w:ascii="Times New Roman" w:hAnsi="Times New Roman"/>
                <w:sz w:val="20"/>
                <w:szCs w:val="20"/>
              </w:rPr>
              <w:t>стрейч</w:t>
            </w:r>
            <w:proofErr w:type="spellEnd"/>
            <w:r w:rsidRPr="002D6159">
              <w:rPr>
                <w:rFonts w:ascii="Times New Roman" w:hAnsi="Times New Roman"/>
                <w:sz w:val="20"/>
                <w:szCs w:val="20"/>
              </w:rPr>
              <w:t>-пленки.</w:t>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b/>
                <w:sz w:val="20"/>
                <w:szCs w:val="20"/>
              </w:rPr>
              <w:t>Страна происхождения – Россия</w:t>
            </w:r>
            <w:r w:rsidRPr="002D6159">
              <w:rPr>
                <w:rFonts w:ascii="Times New Roman" w:hAnsi="Times New Roman"/>
                <w:sz w:val="20"/>
                <w:szCs w:val="20"/>
              </w:rPr>
              <w:t xml:space="preserve">     реестровая запись № 1582\2\2023</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Рисунок 3</w:t>
            </w:r>
          </w:p>
        </w:tc>
        <w:tc>
          <w:tcPr>
            <w:tcW w:w="565"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lastRenderedPageBreak/>
              <w:t>1</w:t>
            </w:r>
          </w:p>
        </w:tc>
        <w:tc>
          <w:tcPr>
            <w:tcW w:w="665" w:type="dxa"/>
            <w:tcBorders>
              <w:top w:val="single" w:sz="4" w:space="0" w:color="auto"/>
              <w:left w:val="nil"/>
              <w:bottom w:val="single" w:sz="4" w:space="0" w:color="auto"/>
              <w:right w:val="single" w:sz="4" w:space="0" w:color="auto"/>
            </w:tcBorders>
          </w:tcPr>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t>Шт.</w:t>
            </w:r>
          </w:p>
        </w:tc>
        <w:tc>
          <w:tcPr>
            <w:tcW w:w="944" w:type="dxa"/>
            <w:tcBorders>
              <w:top w:val="single" w:sz="4" w:space="0" w:color="auto"/>
              <w:left w:val="nil"/>
              <w:bottom w:val="single" w:sz="4" w:space="0" w:color="auto"/>
              <w:right w:val="single" w:sz="4" w:space="0" w:color="auto"/>
            </w:tcBorders>
          </w:tcPr>
          <w:p w:rsidR="002D6159" w:rsidRPr="002D6159" w:rsidRDefault="00B17B37"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231</w:t>
            </w:r>
            <w:r w:rsidR="002D6159" w:rsidRPr="002D6159">
              <w:rPr>
                <w:rFonts w:ascii="Times New Roman" w:hAnsi="Times New Roman"/>
                <w:sz w:val="20"/>
                <w:szCs w:val="20"/>
              </w:rPr>
              <w:t>7,5</w:t>
            </w:r>
          </w:p>
        </w:tc>
        <w:tc>
          <w:tcPr>
            <w:tcW w:w="1393" w:type="dxa"/>
            <w:tcBorders>
              <w:top w:val="single" w:sz="4" w:space="0" w:color="auto"/>
              <w:left w:val="nil"/>
              <w:bottom w:val="single" w:sz="4" w:space="0" w:color="auto"/>
              <w:right w:val="single" w:sz="4" w:space="0" w:color="auto"/>
            </w:tcBorders>
          </w:tcPr>
          <w:p w:rsidR="002D6159" w:rsidRPr="002D6159" w:rsidRDefault="00B17B37"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231</w:t>
            </w:r>
            <w:r w:rsidR="002D6159" w:rsidRPr="002D6159">
              <w:rPr>
                <w:rFonts w:ascii="Times New Roman" w:hAnsi="Times New Roman"/>
                <w:sz w:val="20"/>
                <w:szCs w:val="20"/>
              </w:rPr>
              <w:t>7,5</w:t>
            </w:r>
          </w:p>
        </w:tc>
      </w:tr>
    </w:tbl>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lastRenderedPageBreak/>
        <w:t xml:space="preserve">                    </w:t>
      </w:r>
    </w:p>
    <w:p w:rsidR="002D6159" w:rsidRPr="002D6159" w:rsidRDefault="002D6159" w:rsidP="002D6159">
      <w:pPr>
        <w:suppressAutoHyphens w:val="0"/>
        <w:spacing w:after="0" w:line="240" w:lineRule="auto"/>
        <w:jc w:val="both"/>
        <w:rPr>
          <w:rFonts w:ascii="Times New Roman" w:hAnsi="Times New Roman"/>
          <w:bCs/>
          <w:sz w:val="20"/>
          <w:szCs w:val="20"/>
        </w:rPr>
      </w:pPr>
      <w:r w:rsidRPr="002D6159">
        <w:rPr>
          <w:rFonts w:ascii="Times New Roman" w:hAnsi="Times New Roman"/>
          <w:b/>
          <w:bCs/>
          <w:sz w:val="20"/>
          <w:szCs w:val="20"/>
        </w:rPr>
        <w:t xml:space="preserve">Рисунок </w:t>
      </w:r>
      <w:r w:rsidRPr="002D6159">
        <w:rPr>
          <w:rFonts w:ascii="Times New Roman" w:hAnsi="Times New Roman"/>
          <w:b/>
          <w:bCs/>
          <w:sz w:val="20"/>
          <w:szCs w:val="20"/>
        </w:rPr>
        <w:fldChar w:fldCharType="begin"/>
      </w:r>
      <w:r w:rsidRPr="002D6159">
        <w:rPr>
          <w:rFonts w:ascii="Times New Roman" w:hAnsi="Times New Roman"/>
          <w:b/>
          <w:bCs/>
          <w:sz w:val="20"/>
          <w:szCs w:val="20"/>
        </w:rPr>
        <w:instrText xml:space="preserve"> SEQ Рисунок \* ARABIC </w:instrText>
      </w:r>
      <w:r w:rsidRPr="002D6159">
        <w:rPr>
          <w:rFonts w:ascii="Times New Roman" w:hAnsi="Times New Roman"/>
          <w:b/>
          <w:bCs/>
          <w:sz w:val="20"/>
          <w:szCs w:val="20"/>
        </w:rPr>
        <w:fldChar w:fldCharType="separate"/>
      </w:r>
      <w:r w:rsidRPr="002D6159">
        <w:rPr>
          <w:rFonts w:ascii="Times New Roman" w:hAnsi="Times New Roman"/>
          <w:b/>
          <w:bCs/>
          <w:sz w:val="20"/>
          <w:szCs w:val="20"/>
        </w:rPr>
        <w:t>1</w:t>
      </w:r>
      <w:r w:rsidRPr="002D6159">
        <w:rPr>
          <w:rFonts w:ascii="Times New Roman" w:hAnsi="Times New Roman"/>
          <w:sz w:val="20"/>
          <w:szCs w:val="20"/>
        </w:rPr>
        <w:fldChar w:fldCharType="end"/>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noProof/>
          <w:sz w:val="20"/>
          <w:szCs w:val="20"/>
          <w:lang w:eastAsia="ru-RU"/>
        </w:rPr>
        <w:drawing>
          <wp:inline distT="0" distB="0" distL="0" distR="0" wp14:anchorId="200DF7CE" wp14:editId="52E85F4B">
            <wp:extent cx="5619748" cy="1905000"/>
            <wp:effectExtent l="0" t="0" r="63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48" cy="1905000"/>
                    </a:xfrm>
                    <a:prstGeom prst="rect">
                      <a:avLst/>
                    </a:prstGeom>
                    <a:noFill/>
                    <a:ln>
                      <a:noFill/>
                    </a:ln>
                  </pic:spPr>
                </pic:pic>
              </a:graphicData>
            </a:graphic>
          </wp:inline>
        </w:drawing>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 xml:space="preserve">                                           Рисунок </w:t>
      </w:r>
      <w:r w:rsidRPr="002D6159">
        <w:rPr>
          <w:rFonts w:ascii="Times New Roman" w:hAnsi="Times New Roman"/>
          <w:b/>
          <w:sz w:val="20"/>
          <w:szCs w:val="20"/>
        </w:rPr>
        <w:fldChar w:fldCharType="begin"/>
      </w:r>
      <w:r w:rsidRPr="002D6159">
        <w:rPr>
          <w:rFonts w:ascii="Times New Roman" w:hAnsi="Times New Roman"/>
          <w:b/>
          <w:sz w:val="20"/>
          <w:szCs w:val="20"/>
        </w:rPr>
        <w:instrText xml:space="preserve"> SEQ Рисунок \* ARABIC </w:instrText>
      </w:r>
      <w:r w:rsidRPr="002D6159">
        <w:rPr>
          <w:rFonts w:ascii="Times New Roman" w:hAnsi="Times New Roman"/>
          <w:b/>
          <w:sz w:val="20"/>
          <w:szCs w:val="20"/>
        </w:rPr>
        <w:fldChar w:fldCharType="separate"/>
      </w:r>
      <w:r w:rsidRPr="002D6159">
        <w:rPr>
          <w:rFonts w:ascii="Times New Roman" w:hAnsi="Times New Roman"/>
          <w:b/>
          <w:sz w:val="20"/>
          <w:szCs w:val="20"/>
        </w:rPr>
        <w:t>2</w:t>
      </w:r>
      <w:r w:rsidRPr="002D6159">
        <w:rPr>
          <w:rFonts w:ascii="Times New Roman" w:hAnsi="Times New Roman"/>
          <w:sz w:val="20"/>
          <w:szCs w:val="20"/>
        </w:rPr>
        <w:fldChar w:fldCharType="end"/>
      </w: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noProof/>
          <w:sz w:val="20"/>
          <w:szCs w:val="20"/>
          <w:lang w:eastAsia="ru-RU"/>
        </w:rPr>
        <w:drawing>
          <wp:inline distT="0" distB="0" distL="0" distR="0" wp14:anchorId="379CA8B2" wp14:editId="10009673">
            <wp:extent cx="6505193" cy="19050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05193" cy="1905000"/>
                    </a:xfrm>
                    <a:prstGeom prst="rect">
                      <a:avLst/>
                    </a:prstGeom>
                  </pic:spPr>
                </pic:pic>
              </a:graphicData>
            </a:graphic>
          </wp:inline>
        </w:drawing>
      </w:r>
    </w:p>
    <w:p w:rsidR="002D6159" w:rsidRPr="002D6159" w:rsidRDefault="002D6159" w:rsidP="002D6159">
      <w:pPr>
        <w:suppressAutoHyphens w:val="0"/>
        <w:spacing w:after="0" w:line="240" w:lineRule="auto"/>
        <w:jc w:val="both"/>
        <w:rPr>
          <w:rFonts w:ascii="Times New Roman" w:hAnsi="Times New Roman"/>
          <w:b/>
          <w:sz w:val="20"/>
          <w:szCs w:val="20"/>
        </w:rPr>
      </w:pP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b/>
          <w:sz w:val="20"/>
          <w:szCs w:val="20"/>
        </w:rPr>
        <w:t>Рисунок 3</w:t>
      </w:r>
    </w:p>
    <w:p w:rsidR="002D6159" w:rsidRPr="002D6159" w:rsidRDefault="002D6159" w:rsidP="002D6159">
      <w:pPr>
        <w:suppressAutoHyphens w:val="0"/>
        <w:spacing w:after="0" w:line="240" w:lineRule="auto"/>
        <w:jc w:val="both"/>
        <w:rPr>
          <w:rFonts w:ascii="Times New Roman" w:hAnsi="Times New Roman"/>
          <w:b/>
          <w:sz w:val="20"/>
          <w:szCs w:val="20"/>
        </w:rPr>
      </w:pPr>
      <w:r w:rsidRPr="002D6159">
        <w:rPr>
          <w:rFonts w:ascii="Times New Roman" w:hAnsi="Times New Roman"/>
          <w:noProof/>
          <w:sz w:val="20"/>
          <w:szCs w:val="20"/>
          <w:lang w:eastAsia="ru-RU"/>
        </w:rPr>
        <w:drawing>
          <wp:inline distT="0" distB="0" distL="0" distR="0" wp14:anchorId="01986ED5" wp14:editId="4FE08592">
            <wp:extent cx="3414123" cy="27749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матрас1.jpg"/>
                    <pic:cNvPicPr/>
                  </pic:nvPicPr>
                  <pic:blipFill rotWithShape="1">
                    <a:blip r:embed="rId14" cstate="print">
                      <a:extLst>
                        <a:ext uri="{28A0092B-C50C-407E-A947-70E740481C1C}">
                          <a14:useLocalDpi xmlns:a14="http://schemas.microsoft.com/office/drawing/2010/main" val="0"/>
                        </a:ext>
                      </a:extLst>
                    </a:blip>
                    <a:srcRect t="11725" b="5405"/>
                    <a:stretch/>
                  </pic:blipFill>
                  <pic:spPr bwMode="auto">
                    <a:xfrm>
                      <a:off x="0" y="0"/>
                      <a:ext cx="3423254" cy="2782372"/>
                    </a:xfrm>
                    <a:prstGeom prst="rect">
                      <a:avLst/>
                    </a:prstGeom>
                    <a:ln>
                      <a:noFill/>
                    </a:ln>
                    <a:extLst>
                      <a:ext uri="{53640926-AAD7-44D8-BBD7-CCE9431645EC}">
                        <a14:shadowObscured xmlns:a14="http://schemas.microsoft.com/office/drawing/2010/main"/>
                      </a:ext>
                    </a:extLst>
                  </pic:spPr>
                </pic:pic>
              </a:graphicData>
            </a:graphic>
          </wp:inline>
        </w:drawing>
      </w:r>
      <w:r w:rsidRPr="002D6159">
        <w:rPr>
          <w:rFonts w:ascii="Times New Roman" w:hAnsi="Times New Roman"/>
          <w:b/>
          <w:sz w:val="20"/>
          <w:szCs w:val="20"/>
        </w:rPr>
        <w:t xml:space="preserve"> </w:t>
      </w:r>
    </w:p>
    <w:p w:rsidR="002D6159" w:rsidRPr="002D6159" w:rsidRDefault="002D6159" w:rsidP="002D6159">
      <w:pPr>
        <w:suppressAutoHyphens w:val="0"/>
        <w:spacing w:after="0" w:line="240" w:lineRule="auto"/>
        <w:jc w:val="both"/>
        <w:rPr>
          <w:rFonts w:ascii="Times New Roman" w:hAnsi="Times New Roman"/>
          <w:sz w:val="20"/>
          <w:szCs w:val="20"/>
        </w:rPr>
      </w:pPr>
    </w:p>
    <w:p w:rsidR="002D6159" w:rsidRPr="002D6159" w:rsidRDefault="002D6159" w:rsidP="002D6159">
      <w:pPr>
        <w:suppressAutoHyphens w:val="0"/>
        <w:spacing w:after="0" w:line="240" w:lineRule="auto"/>
        <w:jc w:val="both"/>
        <w:rPr>
          <w:rFonts w:ascii="Times New Roman" w:hAnsi="Times New Roman"/>
          <w:sz w:val="20"/>
          <w:szCs w:val="20"/>
        </w:rPr>
      </w:pPr>
      <w:r w:rsidRPr="002D6159">
        <w:rPr>
          <w:rFonts w:ascii="Times New Roman" w:hAnsi="Times New Roman"/>
          <w:sz w:val="20"/>
          <w:szCs w:val="20"/>
        </w:rPr>
        <w:lastRenderedPageBreak/>
        <w:t>Доставка и подъём кроватей и матрасов к местам сборки и установки, а также сама сборка и уста</w:t>
      </w:r>
      <w:r>
        <w:rPr>
          <w:rFonts w:ascii="Times New Roman" w:hAnsi="Times New Roman"/>
          <w:sz w:val="20"/>
          <w:szCs w:val="20"/>
        </w:rPr>
        <w:t>новка осуществляется поставщиком</w:t>
      </w:r>
      <w:r w:rsidRPr="002D6159">
        <w:rPr>
          <w:rFonts w:ascii="Times New Roman" w:hAnsi="Times New Roman"/>
          <w:sz w:val="20"/>
          <w:szCs w:val="20"/>
        </w:rPr>
        <w:t xml:space="preserve"> в общежитие №3 с 1 по 5 этаж  в комнатах, по адресу ул. Д-Ковальчук, дом 187/1.</w:t>
      </w:r>
    </w:p>
    <w:p w:rsidR="002D6159" w:rsidRPr="002D6159" w:rsidRDefault="002D6159" w:rsidP="002D6159">
      <w:pPr>
        <w:suppressAutoHyphens w:val="0"/>
        <w:spacing w:after="0" w:line="240" w:lineRule="auto"/>
        <w:jc w:val="both"/>
        <w:rPr>
          <w:rFonts w:ascii="Times New Roman" w:hAnsi="Times New Roman"/>
          <w:sz w:val="20"/>
          <w:szCs w:val="20"/>
        </w:rPr>
      </w:pPr>
    </w:p>
    <w:p w:rsidR="005E1856" w:rsidRDefault="002D6159"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Итого к поставке товар на сумму  713 437,50 рублей (семьсот тринадцать тысяч четыреста тридцать семь рублей 50 копеек)</w:t>
      </w:r>
      <w:proofErr w:type="gramStart"/>
      <w:r w:rsidR="003B39AE" w:rsidRPr="003B39AE">
        <w:rPr>
          <w:rFonts w:ascii="Times New Roman" w:hAnsi="Times New Roman"/>
          <w:sz w:val="20"/>
          <w:szCs w:val="20"/>
        </w:rPr>
        <w:t xml:space="preserve"> ,</w:t>
      </w:r>
      <w:proofErr w:type="gramEnd"/>
      <w:r w:rsidR="003B39AE">
        <w:rPr>
          <w:rFonts w:ascii="Times New Roman" w:hAnsi="Times New Roman"/>
          <w:sz w:val="20"/>
          <w:szCs w:val="20"/>
        </w:rPr>
        <w:t>без учета НДС.</w:t>
      </w:r>
    </w:p>
    <w:p w:rsidR="003B39AE" w:rsidRDefault="003B39AE" w:rsidP="002D6159">
      <w:pPr>
        <w:suppressAutoHyphens w:val="0"/>
        <w:spacing w:after="0" w:line="240" w:lineRule="auto"/>
        <w:jc w:val="both"/>
        <w:rPr>
          <w:rFonts w:ascii="Times New Roman" w:hAnsi="Times New Roman"/>
          <w:sz w:val="20"/>
          <w:szCs w:val="20"/>
        </w:rPr>
      </w:pPr>
    </w:p>
    <w:p w:rsidR="003B39AE" w:rsidRDefault="003B39AE"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Заказчик                                                                                         Поставщик</w:t>
      </w:r>
    </w:p>
    <w:p w:rsidR="003B39AE" w:rsidRDefault="003B39AE" w:rsidP="002D6159">
      <w:pPr>
        <w:suppressAutoHyphens w:val="0"/>
        <w:spacing w:after="0" w:line="240" w:lineRule="auto"/>
        <w:jc w:val="both"/>
        <w:rPr>
          <w:rFonts w:ascii="Times New Roman" w:hAnsi="Times New Roman"/>
          <w:sz w:val="20"/>
          <w:szCs w:val="20"/>
        </w:rPr>
      </w:pPr>
    </w:p>
    <w:p w:rsidR="003B39AE" w:rsidRDefault="003B39AE"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Проректор________________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Генеральный директор_____________</w:t>
      </w:r>
      <w:proofErr w:type="spellStart"/>
      <w:r>
        <w:rPr>
          <w:rFonts w:ascii="Times New Roman" w:hAnsi="Times New Roman"/>
          <w:sz w:val="20"/>
          <w:szCs w:val="20"/>
        </w:rPr>
        <w:t>А.Е.Гельмель</w:t>
      </w:r>
      <w:proofErr w:type="spellEnd"/>
    </w:p>
    <w:p w:rsidR="003B39AE" w:rsidRPr="003B39AE" w:rsidRDefault="003B39AE" w:rsidP="002D6159">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Электронная подпись                                                                Электронная </w:t>
      </w:r>
      <w:proofErr w:type="spellStart"/>
      <w:r>
        <w:rPr>
          <w:rFonts w:ascii="Times New Roman" w:hAnsi="Times New Roman"/>
          <w:sz w:val="20"/>
          <w:szCs w:val="20"/>
        </w:rPr>
        <w:t>подпимсь</w:t>
      </w:r>
      <w:proofErr w:type="spellEnd"/>
    </w:p>
    <w:p w:rsidR="005E1856" w:rsidRDefault="005E1856"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altName w:val="Arial"/>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C23"/>
    <w:rsid w:val="001E2D86"/>
    <w:rsid w:val="001F1E4F"/>
    <w:rsid w:val="00207009"/>
    <w:rsid w:val="0021250F"/>
    <w:rsid w:val="00222E70"/>
    <w:rsid w:val="00230097"/>
    <w:rsid w:val="0023123A"/>
    <w:rsid w:val="00233B2B"/>
    <w:rsid w:val="00236474"/>
    <w:rsid w:val="00240AA7"/>
    <w:rsid w:val="002419BA"/>
    <w:rsid w:val="00251403"/>
    <w:rsid w:val="0025463E"/>
    <w:rsid w:val="002701EE"/>
    <w:rsid w:val="00271BA7"/>
    <w:rsid w:val="00281625"/>
    <w:rsid w:val="00293FD8"/>
    <w:rsid w:val="002967F1"/>
    <w:rsid w:val="002A309F"/>
    <w:rsid w:val="002C2E97"/>
    <w:rsid w:val="002C5146"/>
    <w:rsid w:val="002D6159"/>
    <w:rsid w:val="002E2759"/>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39AE"/>
    <w:rsid w:val="003B71BC"/>
    <w:rsid w:val="003D514D"/>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09A1"/>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1856"/>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5499A"/>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840AA"/>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17B37"/>
    <w:rsid w:val="00B33FB8"/>
    <w:rsid w:val="00B45680"/>
    <w:rsid w:val="00B47DE7"/>
    <w:rsid w:val="00B5168C"/>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C70AD"/>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DF719F"/>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53EA2"/>
    <w:rsid w:val="00F61DCC"/>
    <w:rsid w:val="00F63AF4"/>
    <w:rsid w:val="00F64282"/>
    <w:rsid w:val="00F8068A"/>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879511308">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sleep.ru/catalog/matrasy/matracy_na_zavisimykh_pruzhin_spring_bonnel/?arrFilter_112_4283388740=Y&amp;set_filter=Y"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tender@eco-sleep.net" TargetMode="Externa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onsleep.ru/catalog/matrasy/matracy_na_zavisimykh_pruzhin_spring_bonnel/?arrFilter_113_2401609675=Y&amp;set_filter=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onsleep.ru/catalog/matrasy/matracy_na_zavisimykh_pruzhin_spring_bonnel/?arrFilter_112_4283388740=Y&amp;set_filter=Y" TargetMode="External"/><Relationship Id="rId4" Type="http://schemas.microsoft.com/office/2007/relationships/stylesWithEffects" Target="stylesWithEffects.xml"/><Relationship Id="rId9" Type="http://schemas.openxmlformats.org/officeDocument/2006/relationships/hyperlink" Target="https://zonsleep.ru/catalog/matrasy/matracy_na_zavisimykh_pruzhin_spring_bonnel/?arrFilter_113_2401609675=Y&amp;set_filter=Y"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44E3-2ED6-4A3A-A258-05D06B39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2023-05-02T06:43:00Z</dcterms:created>
  <dcterms:modified xsi:type="dcterms:W3CDTF">2023-05-18T03:25:00Z</dcterms:modified>
</cp:coreProperties>
</file>