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EB" w:rsidRDefault="00846BEB" w:rsidP="00846BEB">
      <w:pPr>
        <w:spacing w:after="0"/>
      </w:pPr>
      <w:r>
        <w:t>Извещение о проведении закупки</w:t>
      </w:r>
    </w:p>
    <w:p w:rsidR="00846BEB" w:rsidRDefault="00846BEB" w:rsidP="00846BEB">
      <w:pPr>
        <w:spacing w:after="0"/>
      </w:pPr>
      <w:r>
        <w:t>(в редакции № 1 от 08.09.2023</w:t>
      </w:r>
      <w:proofErr w:type="gramStart"/>
      <w:r>
        <w:t xml:space="preserve"> )</w:t>
      </w:r>
      <w:proofErr w:type="gramEnd"/>
    </w:p>
    <w:p w:rsidR="00846BEB" w:rsidRDefault="00846BEB" w:rsidP="00846BEB">
      <w:pPr>
        <w:spacing w:after="0"/>
      </w:pPr>
      <w:r>
        <w:t>Номер извещения:</w:t>
      </w:r>
      <w:r>
        <w:tab/>
        <w:t>32312745959</w:t>
      </w:r>
    </w:p>
    <w:p w:rsidR="00846BEB" w:rsidRDefault="00846BEB" w:rsidP="00846BEB">
      <w:pPr>
        <w:spacing w:after="0"/>
      </w:pPr>
      <w:r>
        <w:t>Наименование закупки:</w:t>
      </w:r>
      <w:r>
        <w:tab/>
        <w:t>Поставка системных блоков</w:t>
      </w:r>
    </w:p>
    <w:p w:rsidR="00846BEB" w:rsidRDefault="00846BEB" w:rsidP="00846BEB">
      <w:pPr>
        <w:spacing w:after="0"/>
      </w:pPr>
      <w:r>
        <w:t>Способ проведения закупки:</w:t>
      </w:r>
      <w:r>
        <w:tab/>
        <w:t>Аукцион в электронной форме, участниками которого могут быть только субъекты малого и среднего предпринимательства</w:t>
      </w:r>
    </w:p>
    <w:p w:rsidR="00846BEB" w:rsidRDefault="00846BEB" w:rsidP="00846BEB">
      <w:pPr>
        <w:spacing w:after="0"/>
      </w:pPr>
      <w:r>
        <w:t>Наименование электронной площадки в информационно-телекоммуникационной сети «Интернет»:</w:t>
      </w:r>
      <w:r>
        <w:tab/>
        <w:t>АКЦИОНЕРНОЕ ОБЩЕСТВО «ЕДИНАЯ ЭЛЕКТРОННАЯ ТОРГОВАЯ ПЛОЩАДКА»</w:t>
      </w:r>
    </w:p>
    <w:p w:rsidR="00846BEB" w:rsidRDefault="00846BEB" w:rsidP="00846BEB">
      <w:pPr>
        <w:spacing w:after="0"/>
      </w:pPr>
      <w:r>
        <w:t>Адрес электронной площадки в информационно-телекоммуникационной сети «Интернет»:</w:t>
      </w:r>
      <w:r>
        <w:tab/>
        <w:t>http://roseltorg.ru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Заказчик</w:t>
      </w:r>
    </w:p>
    <w:p w:rsidR="00846BEB" w:rsidRDefault="00846BEB" w:rsidP="00846BEB">
      <w:pPr>
        <w:spacing w:after="0"/>
      </w:pPr>
      <w:r>
        <w:t>Наименование организации:</w:t>
      </w:r>
      <w:r>
        <w:tab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846BEB" w:rsidRDefault="00846BEB" w:rsidP="00846BEB">
      <w:pPr>
        <w:spacing w:after="0"/>
      </w:pPr>
      <w:r>
        <w:t>Место нахождения:</w:t>
      </w:r>
      <w:r>
        <w:tab/>
        <w:t>630049, Г.. НОВОСИБИРСК, УЛ. ДУСИ КОВАЛЬЧУК, Д.191</w:t>
      </w:r>
    </w:p>
    <w:p w:rsidR="00846BEB" w:rsidRDefault="00846BEB" w:rsidP="00846BEB">
      <w:pPr>
        <w:spacing w:after="0"/>
      </w:pPr>
      <w:r>
        <w:t>Почтовый адрес:</w:t>
      </w:r>
      <w:r>
        <w:tab/>
        <w:t xml:space="preserve">630049,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Контактная информация</w:t>
      </w:r>
    </w:p>
    <w:p w:rsidR="00846BEB" w:rsidRDefault="00846BEB" w:rsidP="00846BEB">
      <w:pPr>
        <w:spacing w:after="0"/>
      </w:pPr>
      <w:r>
        <w:t>Ф.И.О:</w:t>
      </w:r>
      <w:r>
        <w:tab/>
      </w:r>
      <w:proofErr w:type="spellStart"/>
      <w:r>
        <w:t>Печко</w:t>
      </w:r>
      <w:proofErr w:type="spellEnd"/>
      <w:r>
        <w:t xml:space="preserve"> Е.И.</w:t>
      </w:r>
    </w:p>
    <w:p w:rsidR="00846BEB" w:rsidRDefault="00846BEB" w:rsidP="00846BEB">
      <w:pPr>
        <w:spacing w:after="0"/>
      </w:pPr>
      <w:r>
        <w:t>Адрес электронной почты:</w:t>
      </w:r>
      <w:r>
        <w:tab/>
        <w:t>pechko@stu.ru</w:t>
      </w:r>
    </w:p>
    <w:p w:rsidR="00846BEB" w:rsidRDefault="00846BEB" w:rsidP="00846BEB">
      <w:pPr>
        <w:spacing w:after="0"/>
      </w:pPr>
      <w:r>
        <w:t>Номер контактного телефона:</w:t>
      </w:r>
      <w:r>
        <w:tab/>
        <w:t>73833280582</w:t>
      </w:r>
    </w:p>
    <w:p w:rsidR="00846BEB" w:rsidRDefault="00846BEB" w:rsidP="00846BEB">
      <w:pPr>
        <w:spacing w:after="0"/>
      </w:pPr>
      <w:r>
        <w:t>Факс:</w:t>
      </w:r>
      <w:r>
        <w:tab/>
      </w:r>
    </w:p>
    <w:p w:rsidR="00846BEB" w:rsidRDefault="00846BEB" w:rsidP="00846BEB">
      <w:pPr>
        <w:spacing w:after="0"/>
      </w:pPr>
      <w:r>
        <w:t>Дополнительная контактная информация:</w:t>
      </w:r>
      <w:r>
        <w:tab/>
        <w:t xml:space="preserve">По вопросам технического задания обращаться к </w:t>
      </w:r>
      <w:proofErr w:type="spellStart"/>
      <w:r>
        <w:t>Лычешкову</w:t>
      </w:r>
      <w:proofErr w:type="spellEnd"/>
      <w:r>
        <w:t xml:space="preserve"> Константину Александровичу тел. (383) 3280387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Требования к участникам закупки</w:t>
      </w:r>
    </w:p>
    <w:p w:rsidR="00846BEB" w:rsidRDefault="00846BEB" w:rsidP="00846BEB">
      <w:pPr>
        <w:spacing w:after="0"/>
      </w:pPr>
      <w:r>
        <w:t>Требование к отсутствию участников закупки в реестре недобросовестных поставщиков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Информация о порядке проведения закупки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Подача заявок</w:t>
      </w:r>
    </w:p>
    <w:p w:rsidR="00846BEB" w:rsidRDefault="00846BEB" w:rsidP="00846BEB">
      <w:pPr>
        <w:spacing w:after="0"/>
      </w:pPr>
      <w:r>
        <w:t>Дата начала срока подачи заявок:</w:t>
      </w:r>
      <w:r>
        <w:tab/>
        <w:t>08.09.2023</w:t>
      </w:r>
    </w:p>
    <w:p w:rsidR="00846BEB" w:rsidRDefault="00846BEB" w:rsidP="00846BEB">
      <w:pPr>
        <w:spacing w:after="0"/>
      </w:pPr>
      <w:r>
        <w:t>Дата и время окончания подачи заявок (по местному времени):</w:t>
      </w:r>
      <w:r>
        <w:tab/>
        <w:t>20.09.2023 12:00</w:t>
      </w:r>
    </w:p>
    <w:p w:rsidR="00846BEB" w:rsidRDefault="00846BEB" w:rsidP="00846BEB">
      <w:pPr>
        <w:spacing w:after="0"/>
      </w:pPr>
      <w:r>
        <w:t>Порядок подачи заявок: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Рассмотрение первых частей заявок</w:t>
      </w:r>
    </w:p>
    <w:p w:rsidR="00846BEB" w:rsidRDefault="00846BEB" w:rsidP="00846BEB">
      <w:pPr>
        <w:spacing w:after="0"/>
      </w:pPr>
      <w:r>
        <w:t>Дата рассмотрения первых частей заявок:</w:t>
      </w:r>
      <w:r>
        <w:tab/>
        <w:t>25.09.2023</w:t>
      </w:r>
    </w:p>
    <w:p w:rsidR="00846BEB" w:rsidRDefault="00846BEB" w:rsidP="00846BEB">
      <w:pPr>
        <w:spacing w:after="0"/>
      </w:pPr>
      <w:r>
        <w:t>Порядок рассмотрения первых частей заявок: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Подача ценовых предложений</w:t>
      </w:r>
    </w:p>
    <w:p w:rsidR="00846BEB" w:rsidRDefault="00846BEB" w:rsidP="00846BEB">
      <w:pPr>
        <w:spacing w:after="0"/>
      </w:pPr>
      <w:r>
        <w:t>Дата начала срока подачи ценовых предложений:</w:t>
      </w:r>
      <w:r>
        <w:tab/>
        <w:t>27.09.2023</w:t>
      </w:r>
    </w:p>
    <w:p w:rsidR="00846BEB" w:rsidRDefault="00846BEB" w:rsidP="00846BEB">
      <w:pPr>
        <w:spacing w:after="0"/>
      </w:pPr>
      <w:r>
        <w:t>Порядок подачи ценовых предложений: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Сопоставление ценовых предложений</w:t>
      </w:r>
    </w:p>
    <w:p w:rsidR="00846BEB" w:rsidRDefault="00846BEB" w:rsidP="00846BEB">
      <w:pPr>
        <w:spacing w:after="0"/>
      </w:pPr>
      <w:r>
        <w:t>Порядок проведения сопоставления ценовых предложений:</w:t>
      </w:r>
      <w:r>
        <w:tab/>
        <w:t>Сопоставление ценовых предложений будет проведено по итогам торгов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lastRenderedPageBreak/>
        <w:t>Рассмотрение вторых частей заявок</w:t>
      </w:r>
    </w:p>
    <w:p w:rsidR="00846BEB" w:rsidRDefault="00846BEB" w:rsidP="00846BEB">
      <w:pPr>
        <w:spacing w:after="0"/>
      </w:pPr>
      <w:r>
        <w:t>Дата рассмотрения вторых частей заявок:</w:t>
      </w:r>
      <w:r>
        <w:tab/>
        <w:t>28.09.2023</w:t>
      </w:r>
    </w:p>
    <w:p w:rsidR="00846BEB" w:rsidRDefault="00846BEB" w:rsidP="00846BEB">
      <w:pPr>
        <w:spacing w:after="0"/>
      </w:pPr>
      <w:r>
        <w:t>Порядок рассмотрения вторых частей заявок: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Подведение итогов</w:t>
      </w:r>
    </w:p>
    <w:p w:rsidR="00846BEB" w:rsidRDefault="00846BEB" w:rsidP="00846BEB">
      <w:pPr>
        <w:spacing w:after="0"/>
      </w:pPr>
      <w:r>
        <w:t>Дата подведения итогов:</w:t>
      </w:r>
      <w:r>
        <w:tab/>
        <w:t>28.09.2023</w:t>
      </w:r>
    </w:p>
    <w:p w:rsidR="00846BEB" w:rsidRDefault="00846BEB" w:rsidP="00846BEB">
      <w:pPr>
        <w:spacing w:after="0"/>
      </w:pPr>
      <w:r>
        <w:t>Порядок подведения итогов: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  <w:r>
        <w:t>Предмет договора</w:t>
      </w:r>
    </w:p>
    <w:p w:rsidR="00846BEB" w:rsidRDefault="00846BEB" w:rsidP="00846BEB">
      <w:pPr>
        <w:spacing w:after="0"/>
      </w:pPr>
      <w:r>
        <w:t>Лот №1</w:t>
      </w:r>
      <w:bookmarkStart w:id="0" w:name="_GoBack"/>
      <w:bookmarkEnd w:id="0"/>
    </w:p>
    <w:p w:rsidR="00846BEB" w:rsidRDefault="00846BEB" w:rsidP="00846BEB">
      <w:pPr>
        <w:spacing w:after="0"/>
      </w:pPr>
      <w:r>
        <w:t>Сведения о позиции плана закупки:</w:t>
      </w:r>
      <w:r>
        <w:tab/>
        <w:t>План закупки № 2220641381, позиция плана 192</w:t>
      </w:r>
    </w:p>
    <w:p w:rsidR="00846BEB" w:rsidRDefault="00846BEB" w:rsidP="00846BEB">
      <w:pPr>
        <w:spacing w:after="0"/>
      </w:pPr>
      <w:r>
        <w:t>Предмет договора:</w:t>
      </w:r>
      <w:r>
        <w:tab/>
        <w:t>Поставка системных блоков</w:t>
      </w:r>
    </w:p>
    <w:p w:rsidR="00846BEB" w:rsidRDefault="00846BEB" w:rsidP="00846BEB">
      <w:pPr>
        <w:spacing w:after="0"/>
      </w:pPr>
      <w:r>
        <w:t>Краткое описание предмета закупки:</w:t>
      </w:r>
      <w:r>
        <w:tab/>
        <w:t>согласно техническому заданию</w:t>
      </w:r>
    </w:p>
    <w:p w:rsidR="00846BEB" w:rsidRDefault="00846BEB" w:rsidP="00846BEB">
      <w:pPr>
        <w:spacing w:after="0"/>
      </w:pPr>
      <w:r>
        <w:t>Способ указания начальной (максимальной) цены договора (цены лота):</w:t>
      </w:r>
      <w:r>
        <w:tab/>
        <w:t>Сведения о начальной (максимальной) цене договора (цене лота)</w:t>
      </w:r>
    </w:p>
    <w:p w:rsidR="00846BEB" w:rsidRDefault="00846BEB" w:rsidP="00846BEB">
      <w:pPr>
        <w:spacing w:after="0"/>
      </w:pPr>
      <w:r>
        <w:t>Начальная (максимальная) цена договора:</w:t>
      </w:r>
      <w:r>
        <w:tab/>
        <w:t>1 519 906.60 Российский рубль</w:t>
      </w:r>
    </w:p>
    <w:p w:rsidR="00846BEB" w:rsidRDefault="00846BEB" w:rsidP="00846BEB">
      <w:pPr>
        <w:spacing w:after="0"/>
      </w:pPr>
      <w:r>
        <w:t>Обоснование начальной (максимальной) цены договора (цены лота):</w:t>
      </w:r>
      <w:r>
        <w:tab/>
      </w:r>
      <w:proofErr w:type="gramStart"/>
      <w:r>
        <w:t>Начальная (максимальная) цена единицы каждого товара, работы, услуги указана в обосновании начальной (максимальной) цены контракта и сведениях о начальной максимальной цены единицы каждого товара, работы, услуги, являющихся предметом аукциона.</w:t>
      </w:r>
      <w:proofErr w:type="gramEnd"/>
    </w:p>
    <w:p w:rsidR="00846BEB" w:rsidRDefault="00846BEB" w:rsidP="00846BEB">
      <w:pPr>
        <w:spacing w:after="0"/>
      </w:pPr>
      <w:r>
        <w:t>Участниками закупки могут быть только субъекты малого и среднего предпринимательства.</w:t>
      </w:r>
    </w:p>
    <w:p w:rsidR="00846BEB" w:rsidRDefault="00846BEB" w:rsidP="00846BEB">
      <w:pPr>
        <w:spacing w:after="0"/>
      </w:pPr>
      <w:r>
        <w:t>Обеспечение заявки не требуется.</w:t>
      </w:r>
    </w:p>
    <w:p w:rsidR="00846BEB" w:rsidRDefault="00846BEB" w:rsidP="00846BEB">
      <w:pPr>
        <w:spacing w:after="0"/>
      </w:pPr>
      <w:r>
        <w:t>Требование к наличию обеспечения исполнения договора</w:t>
      </w:r>
    </w:p>
    <w:p w:rsidR="00846BEB" w:rsidRDefault="00846BEB" w:rsidP="00846BEB">
      <w:pPr>
        <w:spacing w:after="0"/>
      </w:pPr>
      <w:r>
        <w:t>Размер обеспечения исполнения договора:</w:t>
      </w:r>
      <w:r>
        <w:tab/>
        <w:t>Требование к обеспечению исполнения договора установлено в размере 5 % от начальной максимальной цены договора</w:t>
      </w:r>
      <w:proofErr w:type="gramStart"/>
      <w:r>
        <w:t xml:space="preserve"> ,</w:t>
      </w:r>
      <w:proofErr w:type="gramEnd"/>
      <w:r>
        <w:t xml:space="preserve"> в денежном выражении 75 995,33 рубля.</w:t>
      </w:r>
    </w:p>
    <w:p w:rsidR="00846BEB" w:rsidRDefault="00846BEB" w:rsidP="00846BEB">
      <w:pPr>
        <w:spacing w:after="0"/>
      </w:pPr>
      <w:r>
        <w:t>Валюта:</w:t>
      </w:r>
      <w:r>
        <w:tab/>
        <w:t>Российский рубль</w:t>
      </w:r>
    </w:p>
    <w:p w:rsidR="00846BEB" w:rsidRDefault="00846BEB" w:rsidP="00846BEB">
      <w:pPr>
        <w:spacing w:after="0"/>
      </w:pPr>
      <w:r>
        <w:t>Иные требования к обеспечению исполнения договора:</w:t>
      </w:r>
      <w:r>
        <w:tab/>
        <w:t xml:space="preserve">Способ обеспечения денежные средства или независимая гарантия Порядок обеспечения: Денежные средства перечисляются по указанным реквизитам: Адрес: 630049,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ул.Дуси</w:t>
      </w:r>
      <w:proofErr w:type="spellEnd"/>
      <w:r>
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Подробный порядок предоставления обеспечения договора установлен в разделе 8 Общей части документации. Независимая гарантия должна соответствовать требованиям, предусмотренным п.8.2 Общей части документации</w:t>
      </w:r>
    </w:p>
    <w:p w:rsidR="00846BEB" w:rsidRDefault="00846BEB" w:rsidP="00846BEB">
      <w:pPr>
        <w:spacing w:after="0"/>
      </w:pPr>
      <w:r>
        <w:t>Информация о товаре, работе, услуге:</w:t>
      </w:r>
    </w:p>
    <w:p w:rsidR="00846BEB" w:rsidRDefault="00846BEB" w:rsidP="00846BEB">
      <w:pPr>
        <w:spacing w:after="0"/>
      </w:pPr>
      <w:r>
        <w:t>№</w:t>
      </w:r>
      <w:r>
        <w:tab/>
        <w:t>Классификация по ОКПД2</w:t>
      </w:r>
      <w:r>
        <w:tab/>
        <w:t>Классификация по ОКВЭД2</w:t>
      </w:r>
      <w:proofErr w:type="gramStart"/>
      <w:r>
        <w:tab/>
        <w:t>Е</w:t>
      </w:r>
      <w:proofErr w:type="gramEnd"/>
      <w:r>
        <w:t>д. измерения</w:t>
      </w:r>
      <w:r>
        <w:tab/>
        <w:t>Количество (объем)</w:t>
      </w:r>
      <w:r>
        <w:tab/>
        <w:t>Дополнительные сведения</w:t>
      </w:r>
    </w:p>
    <w:p w:rsidR="00846BEB" w:rsidRDefault="00846BEB" w:rsidP="00846BEB">
      <w:pPr>
        <w:spacing w:after="0"/>
      </w:pPr>
      <w:r>
        <w:t>1</w:t>
      </w:r>
      <w:r>
        <w:tab/>
        <w:t>26.20.15.120 Системные блоки</w:t>
      </w:r>
      <w:r>
        <w:tab/>
        <w:t>26.20 Производство компьютеров и периферийного оборудования</w:t>
      </w:r>
      <w:r>
        <w:tab/>
        <w:t>Штука</w:t>
      </w:r>
      <w:r>
        <w:tab/>
        <w:t>20.00</w:t>
      </w:r>
      <w:r>
        <w:tab/>
        <w:t>Поставка системных блоков</w:t>
      </w:r>
    </w:p>
    <w:p w:rsidR="00846BEB" w:rsidRDefault="00846BEB" w:rsidP="00846BEB">
      <w:pPr>
        <w:spacing w:after="0"/>
      </w:pPr>
      <w:r>
        <w:t>Место поставки товара, выполнения работ, оказания услуг для лота №1</w:t>
      </w:r>
    </w:p>
    <w:p w:rsidR="00846BEB" w:rsidRDefault="00846BEB" w:rsidP="00846BEB">
      <w:pPr>
        <w:spacing w:after="0"/>
      </w:pPr>
      <w:r>
        <w:t>Место поставки (субъект РФ):</w:t>
      </w:r>
      <w:r>
        <w:tab/>
        <w:t xml:space="preserve">Сибирский федеральный округ, Новосибирская </w:t>
      </w:r>
      <w:proofErr w:type="spellStart"/>
      <w:proofErr w:type="gramStart"/>
      <w:r>
        <w:t>обл</w:t>
      </w:r>
      <w:proofErr w:type="spellEnd"/>
      <w:proofErr w:type="gramEnd"/>
    </w:p>
    <w:p w:rsidR="00846BEB" w:rsidRDefault="00846BEB" w:rsidP="00846BEB">
      <w:pPr>
        <w:spacing w:after="0"/>
      </w:pPr>
      <w:r>
        <w:t>Место поставки (адрес):</w:t>
      </w:r>
      <w:r>
        <w:tab/>
        <w:t>630049 г. Новосибирск ул. Дуси Ковальчук 191 склад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Требования к участникам закупки</w:t>
      </w:r>
    </w:p>
    <w:p w:rsidR="00846BEB" w:rsidRDefault="00846BEB" w:rsidP="00846BEB">
      <w:pPr>
        <w:spacing w:after="0"/>
      </w:pPr>
      <w:r>
        <w:t>Требование к отсутствию участников закупки в реестре недобросовестных поставщиков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Информация о документации по закупке</w:t>
      </w:r>
    </w:p>
    <w:p w:rsidR="00846BEB" w:rsidRDefault="00846BEB" w:rsidP="00846BEB">
      <w:pPr>
        <w:spacing w:after="0"/>
      </w:pPr>
      <w:r>
        <w:t>Срок предоставления документации:</w:t>
      </w:r>
      <w:r>
        <w:tab/>
        <w:t>с 08.09.2023 по 20.09.2023</w:t>
      </w:r>
    </w:p>
    <w:p w:rsidR="00846BEB" w:rsidRDefault="00846BEB" w:rsidP="00846BEB">
      <w:pPr>
        <w:spacing w:after="0"/>
      </w:pPr>
      <w:r>
        <w:t>Место предоставления документации:</w:t>
      </w:r>
      <w:r>
        <w:tab/>
        <w:t>https://corp.roseltorg.ru</w:t>
      </w:r>
    </w:p>
    <w:p w:rsidR="00846BEB" w:rsidRDefault="00846BEB" w:rsidP="00846BEB">
      <w:pPr>
        <w:spacing w:after="0"/>
      </w:pPr>
      <w:r>
        <w:lastRenderedPageBreak/>
        <w:t>Порядок предоставления документации:</w:t>
      </w:r>
      <w:r>
        <w:tab/>
        <w:t>В соответствии с документацией</w:t>
      </w:r>
    </w:p>
    <w:p w:rsidR="00846BEB" w:rsidRDefault="00846BEB" w:rsidP="00846BEB">
      <w:pPr>
        <w:spacing w:after="0"/>
      </w:pPr>
      <w:r>
        <w:t>Официальный сайт ЕИС, на котором размещена документация:</w:t>
      </w:r>
      <w:r>
        <w:tab/>
        <w:t>www.zakupki.gov.ru</w:t>
      </w:r>
    </w:p>
    <w:p w:rsidR="00846BEB" w:rsidRDefault="00846BEB" w:rsidP="00846BEB">
      <w:pPr>
        <w:spacing w:after="0"/>
      </w:pPr>
    </w:p>
    <w:p w:rsidR="00846BEB" w:rsidRDefault="00846BEB" w:rsidP="00846BEB">
      <w:pPr>
        <w:spacing w:after="0"/>
      </w:pPr>
      <w:r>
        <w:t>Размер, порядок и сроки внесения платы за предоставление документации по закупке</w:t>
      </w:r>
    </w:p>
    <w:p w:rsidR="004F2704" w:rsidRDefault="00846BEB" w:rsidP="00846BEB">
      <w:pPr>
        <w:spacing w:after="0"/>
      </w:pPr>
      <w:r>
        <w:t>Размер платы:</w:t>
      </w:r>
      <w:r>
        <w:tab/>
        <w:t>Плата не требуется</w:t>
      </w:r>
    </w:p>
    <w:sectPr w:rsidR="004F2704" w:rsidSect="00846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D"/>
    <w:rsid w:val="004F2704"/>
    <w:rsid w:val="00676A0D"/>
    <w:rsid w:val="008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2023-09-08T05:35:00Z</dcterms:created>
  <dcterms:modified xsi:type="dcterms:W3CDTF">2023-09-08T05:36:00Z</dcterms:modified>
</cp:coreProperties>
</file>