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22" w:rsidRPr="00315722" w:rsidRDefault="00315722" w:rsidP="0031572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315722" w:rsidRPr="00315722" w:rsidRDefault="00315722" w:rsidP="0031572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№0351100001723000028</w:t>
      </w: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6540"/>
      </w:tblGrid>
      <w:tr w:rsidR="00315722" w:rsidRPr="00315722" w:rsidTr="00315722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06.10.2023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корректировка сведений о порядке предоставления обеспечения исполнения контракта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0351100001723000028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компьютерного оборудования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вопросам технического задания обращаться к Тарасову Евгению Борисовичу</w:t>
            </w:r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ел. 3280366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16.10.2023 08:00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16.10.2023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18.10.2023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1036743.23 Российский рубль</w:t>
            </w:r>
          </w:p>
        </w:tc>
      </w:tr>
      <w:tr w:rsidR="00315722" w:rsidRPr="00315722" w:rsidTr="0031572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 календарных дней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199"/>
              <w:gridCol w:w="2199"/>
              <w:gridCol w:w="2199"/>
              <w:gridCol w:w="3342"/>
            </w:tblGrid>
            <w:tr w:rsidR="00315722" w:rsidRPr="003157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15722" w:rsidRPr="003157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1036743.23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1036743.23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15722" w:rsidRPr="00315722" w:rsidTr="0031572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315722" w:rsidRPr="00315722" w:rsidTr="0031572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2210"/>
              <w:gridCol w:w="2210"/>
              <w:gridCol w:w="2210"/>
              <w:gridCol w:w="3367"/>
            </w:tblGrid>
            <w:tr w:rsidR="00315722" w:rsidRPr="003157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15722" w:rsidRPr="003157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1036743.23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1036743.23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2018"/>
              <w:gridCol w:w="2018"/>
              <w:gridCol w:w="2018"/>
              <w:gridCol w:w="2018"/>
            </w:tblGrid>
            <w:tr w:rsidR="00315722" w:rsidRPr="00315722">
              <w:tc>
                <w:tcPr>
                  <w:tcW w:w="32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15722" w:rsidRPr="0031572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315722" w:rsidRPr="003157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15722" w:rsidRPr="003157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1036743.23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15722" w:rsidRPr="0031572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1036743.23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5722" w:rsidRPr="00315722" w:rsidRDefault="00315722" w:rsidP="00315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231540211315554020100100630010000244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 191 склад. Срок поставки - в течение 60 дней.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15722" w:rsidRPr="00315722" w:rsidTr="003157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315722" w:rsidRPr="00315722" w:rsidRDefault="00315722" w:rsidP="003157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  <w:gridCol w:w="2992"/>
      </w:tblGrid>
      <w:tr w:rsidR="00315722" w:rsidRPr="00315722" w:rsidTr="0031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315722" w:rsidRPr="00315722" w:rsidRDefault="00315722" w:rsidP="003157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93"/>
        <w:gridCol w:w="1784"/>
        <w:gridCol w:w="1233"/>
        <w:gridCol w:w="1225"/>
        <w:gridCol w:w="1809"/>
        <w:gridCol w:w="1330"/>
        <w:gridCol w:w="830"/>
        <w:gridCol w:w="682"/>
        <w:gridCol w:w="805"/>
      </w:tblGrid>
      <w:tr w:rsidR="00315722" w:rsidRPr="00315722" w:rsidTr="00315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Количеств</w:t>
            </w:r>
            <w:proofErr w:type="gramStart"/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о(</w:t>
            </w:r>
            <w:proofErr w:type="gramEnd"/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Стоимость позиции</w:t>
            </w: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Наименование характеристики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Значение характеристики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 xml:space="preserve">Единица измерения </w:t>
            </w: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характеристики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 xml:space="preserve">Инструкция по заполнению </w:t>
            </w: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lastRenderedPageBreak/>
              <w:t>Монитор, подключаемый к компьютеру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26.20.17.110-00000011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32933.33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1020933.23</w:t>
            </w: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Тип кабеля для подключения к источнику изображения в комплекте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HDMI-HDMI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Кабель для подключения к источнику изображения в комплекте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Глубина цвета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8.0000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Бит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&lt; 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Ватт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 xml:space="preserve">Время отклика, </w:t>
            </w:r>
            <w:proofErr w:type="spellStart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&lt; 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Контрастность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≥1000:1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Блок питания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Встроенный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Стандарт крепления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VESA 75 x 75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Наличие возможности крепления на стену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Яркость, кд/м</w:t>
            </w:r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 250 и &lt; 300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диапазон значений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Изогнутый экран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Не ниже A+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Угол обзора по вертикали, градус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 178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Угол обзора по горизонтали, градус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 178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 xml:space="preserve">Количество портов </w:t>
            </w:r>
            <w:proofErr w:type="spellStart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DisplayPort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Количество портов HDMI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Наличие встроенных динамиков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Наличие функции регулировки наклона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Наличие функции регулировки по высоте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Возможность поворота экрана по вертикали (портретный режим)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Разъем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Mini-Jack</w:t>
            </w:r>
            <w:proofErr w:type="spellEnd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 xml:space="preserve"> (3,5 мм) вход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Mini-Jack</w:t>
            </w:r>
            <w:proofErr w:type="spellEnd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 xml:space="preserve"> (3,5 мм) выход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Интерфейс подключения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VGA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HDMI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Display</w:t>
            </w:r>
            <w:proofErr w:type="spellEnd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Port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Максимальная частота обновления (смена кадров)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 75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Герц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Разрешение экрана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1920 x 1080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Формат изображения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16:9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Размер диагонали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 23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Дюйм (25,4 мм)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Тип матрицы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IPS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Мышь компьютерная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26.20.16.170-00000002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255.00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7905.00</w:t>
            </w: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Разрешение сенсора, точек/дюйм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≥ 1000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Интерфейс подключения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USB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Тип подключения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Проводной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 xml:space="preserve">Значение характеристики не </w:t>
            </w: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lastRenderedPageBreak/>
              <w:t>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lastRenderedPageBreak/>
              <w:t>Клавиатура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26.20.16.110-00000002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255.00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7905.00</w:t>
            </w: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 xml:space="preserve">Отличие цвета русских букв на клавишах </w:t>
            </w:r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от</w:t>
            </w:r>
            <w:proofErr w:type="gramEnd"/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 xml:space="preserve"> латинских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Способ нанесения русификации клавиатуры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Промышленный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Раскладка клавиатуры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ЙЦУКЕН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QWERTY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Особенности клавиш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Стандартный ход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Подставка для рук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Интерфейс подключения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USB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Полноразмерная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315722" w:rsidRPr="00315722" w:rsidTr="00315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Тип подключения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Проводная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315722" w:rsidRPr="00315722" w:rsidRDefault="00315722" w:rsidP="0031572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1036743.23 Российский рубль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458"/>
        <w:gridCol w:w="1737"/>
        <w:gridCol w:w="1603"/>
        <w:gridCol w:w="3828"/>
      </w:tblGrid>
      <w:tr w:rsidR="00315722" w:rsidRPr="00315722" w:rsidTr="0031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315722" w:rsidRPr="00315722" w:rsidTr="0031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Устанавливаются ограничения на допуск радиоэлектронной продукции, происходящей из иностранных государств в соответствии с Постановлением Правительства РФ от 10.07.2019г. №878.Подтверждением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- членов Евразийского экономического </w:t>
            </w:r>
            <w:proofErr w:type="spellStart"/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союзаДля</w:t>
            </w:r>
            <w:proofErr w:type="spellEnd"/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подтверждения соответствия радиоэлектронной продукции требованиям, установленным Постановлением Правительства РФ от 10.07.2019г. №878, участник закупки указывает (декларирует</w:t>
            </w:r>
            <w:proofErr w:type="gramEnd"/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) в составе заявки номер реестровой записи из реестра или евразийского реестра промышленных товаров, а для целей подтверждения первого уровня радиоэлектронной продукции - также сведения о первом уровне радиоэлектронной продукции.</w:t>
            </w:r>
          </w:p>
        </w:tc>
      </w:tr>
      <w:tr w:rsidR="00315722" w:rsidRPr="00315722" w:rsidTr="003157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22" w:rsidRPr="00315722" w:rsidRDefault="00315722" w:rsidP="003157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31572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 случае отсутствия условий применения ограничений в соответствии с постановлением Правительства РФ от 10.07.2019 №878,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</w:r>
          </w:p>
        </w:tc>
      </w:tr>
    </w:tbl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5183.72 Российский рубль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Участники закупки - </w:t>
      </w:r>
      <w:proofErr w:type="spellStart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юрлица</w:t>
      </w:r>
      <w:proofErr w:type="spellEnd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зарегистрированные на территории государства - члена ЕАЭС (за исключением РФ), или граждане такого государства вправе предоставлять обеспечение заявок в виде денежных средств с учетом особенностей </w:t>
      </w:r>
      <w:proofErr w:type="spellStart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пп</w:t>
      </w:r>
      <w:proofErr w:type="spellEnd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"а", "б" п. 1 Постановления Правительства РФ от 10.04.2023 N 579. Денежные средства вносятся участниками закупки на счет, заказчика, на котором учитываются операции со средствами, поступающими заказчику</w:t>
      </w:r>
      <w:proofErr w:type="gramStart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 Приложение «Реквизиты Заказчика»)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Реквизиты счета для учета операций со средствами, поступающими заказчику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для учета операций со средствами, поступающими заказчику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счёта"21516Х38290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Обеспечение исполнения контракта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счёта"21516Х38290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12 месяцев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Поставка компьютерного оборудования ЭА23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315722" w:rsidRPr="00315722" w:rsidRDefault="00315722" w:rsidP="003157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1008BA" w:rsidRDefault="001008BA" w:rsidP="00315722">
      <w:pPr>
        <w:spacing w:after="0"/>
      </w:pPr>
      <w:bookmarkStart w:id="0" w:name="_GoBack"/>
      <w:bookmarkEnd w:id="0"/>
    </w:p>
    <w:sectPr w:rsidR="001008BA" w:rsidSect="00315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9"/>
    <w:rsid w:val="001008BA"/>
    <w:rsid w:val="00315722"/>
    <w:rsid w:val="005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2023-10-06T01:13:00Z</dcterms:created>
  <dcterms:modified xsi:type="dcterms:W3CDTF">2023-10-06T01:13:00Z</dcterms:modified>
</cp:coreProperties>
</file>